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BAAAA0">
      <w:pPr>
        <w:autoSpaceDE w:val="0"/>
        <w:autoSpaceDN w:val="0"/>
        <w:adjustRightInd w:val="0"/>
        <w:jc w:val="center"/>
        <w:outlineLvl w:val="0"/>
        <w:rPr>
          <w:rFonts w:hint="eastAsia" w:ascii="宋体" w:hAnsi="宋体" w:eastAsia="宋体" w:cs="宋体"/>
          <w:color w:val="000000" w:themeColor="text1"/>
          <w:sz w:val="28"/>
          <w:szCs w:val="28"/>
          <w:lang w:eastAsia="zh-CN"/>
          <w14:textFill>
            <w14:solidFill>
              <w14:schemeClr w14:val="tx1"/>
            </w14:solidFill>
          </w14:textFill>
        </w:rPr>
      </w:pPr>
      <w:bookmarkStart w:id="0" w:name="_Toc32620"/>
      <w:r>
        <w:rPr>
          <w:rFonts w:hint="eastAsia" w:ascii="宋体" w:hAnsi="宋体" w:cs="宋体"/>
          <w:color w:val="000000" w:themeColor="text1"/>
          <w:sz w:val="36"/>
          <w:szCs w:val="36"/>
          <w:lang w:val="zh-CN"/>
          <w14:textFill>
            <w14:solidFill>
              <w14:schemeClr w14:val="tx1"/>
            </w14:solidFill>
          </w14:textFill>
        </w:rPr>
        <w:t>南京医科大学课程建设服务竞争性磋商</w:t>
      </w:r>
      <w:bookmarkEnd w:id="0"/>
      <w:r>
        <w:rPr>
          <w:rFonts w:hint="eastAsia" w:ascii="宋体" w:hAnsi="宋体" w:cs="宋体"/>
          <w:color w:val="000000" w:themeColor="text1"/>
          <w:sz w:val="36"/>
          <w:szCs w:val="36"/>
          <w:lang w:val="en-US" w:eastAsia="zh-CN"/>
          <w14:textFill>
            <w14:solidFill>
              <w14:schemeClr w14:val="tx1"/>
            </w14:solidFill>
          </w14:textFill>
        </w:rPr>
        <w:t>公告</w:t>
      </w:r>
      <w:bookmarkStart w:id="32" w:name="_GoBack"/>
      <w:bookmarkEnd w:id="32"/>
    </w:p>
    <w:p w14:paraId="6630A64C">
      <w:pPr>
        <w:pBdr>
          <w:top w:val="single" w:color="auto" w:sz="4" w:space="0"/>
          <w:left w:val="single" w:color="auto" w:sz="4" w:space="0"/>
          <w:bottom w:val="single" w:color="auto" w:sz="4" w:space="0"/>
          <w:right w:val="single" w:color="auto" w:sz="4" w:space="0"/>
        </w:pBdr>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项目概况</w:t>
      </w:r>
    </w:p>
    <w:p w14:paraId="73689A48">
      <w:pPr>
        <w:pBdr>
          <w:top w:val="single" w:color="auto" w:sz="4" w:space="0"/>
          <w:left w:val="single" w:color="auto" w:sz="4" w:space="0"/>
          <w:bottom w:val="single" w:color="auto" w:sz="4" w:space="0"/>
          <w:right w:val="single" w:color="auto" w:sz="4" w:space="0"/>
        </w:pBdr>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u w:val="single"/>
          <w:lang w:eastAsia="zh-CN"/>
          <w14:textFill>
            <w14:solidFill>
              <w14:schemeClr w14:val="tx1"/>
            </w14:solidFill>
          </w14:textFill>
        </w:rPr>
        <w:t>南京医科大学课程建设服务</w:t>
      </w:r>
      <w:r>
        <w:rPr>
          <w:rFonts w:hint="eastAsia" w:ascii="宋体" w:hAnsi="宋体" w:cs="宋体"/>
          <w:color w:val="000000" w:themeColor="text1"/>
          <w:szCs w:val="21"/>
          <w14:textFill>
            <w14:solidFill>
              <w14:schemeClr w14:val="tx1"/>
            </w14:solidFill>
          </w14:textFill>
        </w:rPr>
        <w:t>招标项目的潜在投标人应在</w:t>
      </w:r>
      <w:r>
        <w:rPr>
          <w:rFonts w:hint="eastAsia" w:ascii="宋体" w:hAnsi="宋体" w:cs="宋体"/>
          <w:color w:val="000000" w:themeColor="text1"/>
          <w:szCs w:val="21"/>
          <w:u w:val="single"/>
          <w14:textFill>
            <w14:solidFill>
              <w14:schemeClr w14:val="tx1"/>
            </w14:solidFill>
          </w14:textFill>
        </w:rPr>
        <w:t>南京市中山路99号12楼1212室</w:t>
      </w:r>
      <w:r>
        <w:rPr>
          <w:rFonts w:hint="eastAsia" w:ascii="宋体" w:hAnsi="宋体" w:cs="宋体"/>
          <w:color w:val="000000" w:themeColor="text1"/>
          <w:szCs w:val="21"/>
          <w14:textFill>
            <w14:solidFill>
              <w14:schemeClr w14:val="tx1"/>
            </w14:solidFill>
          </w14:textFill>
        </w:rPr>
        <w:t>获取磋商文件，并于</w:t>
      </w:r>
      <w:r>
        <w:rPr>
          <w:rFonts w:hint="eastAsia" w:ascii="宋体" w:hAnsi="宋体" w:cs="宋体"/>
          <w:color w:val="000000" w:themeColor="text1"/>
          <w:szCs w:val="21"/>
          <w:u w:val="single"/>
          <w14:textFill>
            <w14:solidFill>
              <w14:schemeClr w14:val="tx1"/>
            </w14:solidFill>
          </w14:textFill>
        </w:rPr>
        <w:t>202</w:t>
      </w:r>
      <w:r>
        <w:rPr>
          <w:rFonts w:hint="eastAsia" w:ascii="宋体" w:hAnsi="宋体" w:cs="宋体"/>
          <w:color w:val="000000" w:themeColor="text1"/>
          <w:szCs w:val="21"/>
          <w:u w:val="single"/>
          <w:lang w:val="en-US" w:eastAsia="zh-CN"/>
          <w14:textFill>
            <w14:solidFill>
              <w14:schemeClr w14:val="tx1"/>
            </w14:solidFill>
          </w14:textFill>
        </w:rPr>
        <w:t>6</w:t>
      </w:r>
      <w:r>
        <w:rPr>
          <w:rFonts w:hint="eastAsia" w:ascii="宋体" w:hAnsi="宋体" w:cs="宋体"/>
          <w:color w:val="000000" w:themeColor="text1"/>
          <w:szCs w:val="21"/>
          <w:u w:val="single"/>
          <w14:textFill>
            <w14:solidFill>
              <w14:schemeClr w14:val="tx1"/>
            </w14:solidFill>
          </w14:textFill>
        </w:rPr>
        <w:t>年</w:t>
      </w:r>
      <w:r>
        <w:rPr>
          <w:rFonts w:hint="eastAsia" w:ascii="宋体" w:hAnsi="宋体" w:cs="宋体"/>
          <w:color w:val="000000" w:themeColor="text1"/>
          <w:szCs w:val="21"/>
          <w:u w:val="single"/>
          <w:lang w:val="en-US" w:eastAsia="zh-CN"/>
          <w14:textFill>
            <w14:solidFill>
              <w14:schemeClr w14:val="tx1"/>
            </w14:solidFill>
          </w14:textFill>
        </w:rPr>
        <w:t>1</w:t>
      </w:r>
      <w:r>
        <w:rPr>
          <w:rFonts w:hint="eastAsia" w:ascii="宋体" w:hAnsi="宋体" w:cs="宋体"/>
          <w:color w:val="000000" w:themeColor="text1"/>
          <w:szCs w:val="21"/>
          <w:u w:val="single"/>
          <w14:textFill>
            <w14:solidFill>
              <w14:schemeClr w14:val="tx1"/>
            </w14:solidFill>
          </w14:textFill>
        </w:rPr>
        <w:t>月</w:t>
      </w:r>
      <w:r>
        <w:rPr>
          <w:rFonts w:hint="eastAsia" w:ascii="宋体" w:hAnsi="宋体" w:cs="宋体"/>
          <w:color w:val="000000" w:themeColor="text1"/>
          <w:szCs w:val="21"/>
          <w:u w:val="single"/>
          <w:lang w:val="en-US" w:eastAsia="zh-CN"/>
          <w14:textFill>
            <w14:solidFill>
              <w14:schemeClr w14:val="tx1"/>
            </w14:solidFill>
          </w14:textFill>
        </w:rPr>
        <w:t>13</w:t>
      </w:r>
      <w:r>
        <w:rPr>
          <w:rFonts w:hint="eastAsia" w:ascii="宋体" w:hAnsi="宋体" w:cs="宋体"/>
          <w:color w:val="000000" w:themeColor="text1"/>
          <w:szCs w:val="21"/>
          <w:u w:val="single"/>
          <w14:textFill>
            <w14:solidFill>
              <w14:schemeClr w14:val="tx1"/>
            </w14:solidFill>
          </w14:textFill>
        </w:rPr>
        <w:t>日</w:t>
      </w:r>
      <w:r>
        <w:rPr>
          <w:rFonts w:hint="eastAsia" w:ascii="宋体" w:hAnsi="宋体" w:cs="宋体"/>
          <w:color w:val="000000" w:themeColor="text1"/>
          <w:szCs w:val="21"/>
          <w:u w:val="single"/>
          <w:lang w:val="en-US" w:eastAsia="zh-CN"/>
          <w14:textFill>
            <w14:solidFill>
              <w14:schemeClr w14:val="tx1"/>
            </w14:solidFill>
          </w14:textFill>
        </w:rPr>
        <w:t>9</w:t>
      </w:r>
      <w:r>
        <w:rPr>
          <w:rFonts w:hint="eastAsia" w:ascii="宋体" w:hAnsi="宋体" w:cs="宋体"/>
          <w:color w:val="000000" w:themeColor="text1"/>
          <w:szCs w:val="21"/>
          <w:u w:val="single"/>
          <w14:textFill>
            <w14:solidFill>
              <w14:schemeClr w14:val="tx1"/>
            </w14:solidFill>
          </w14:textFill>
        </w:rPr>
        <w:t>点</w:t>
      </w:r>
      <w:r>
        <w:rPr>
          <w:rFonts w:hint="eastAsia" w:ascii="宋体" w:hAnsi="宋体" w:cs="宋体"/>
          <w:color w:val="000000" w:themeColor="text1"/>
          <w:szCs w:val="21"/>
          <w:u w:val="single"/>
          <w:lang w:val="en-US" w:eastAsia="zh-CN"/>
          <w14:textFill>
            <w14:solidFill>
              <w14:schemeClr w14:val="tx1"/>
            </w14:solidFill>
          </w14:textFill>
        </w:rPr>
        <w:t>30</w:t>
      </w:r>
      <w:r>
        <w:rPr>
          <w:rFonts w:hint="eastAsia" w:ascii="宋体" w:hAnsi="宋体" w:cs="宋体"/>
          <w:color w:val="000000" w:themeColor="text1"/>
          <w:szCs w:val="21"/>
          <w:u w:val="single"/>
          <w14:textFill>
            <w14:solidFill>
              <w14:schemeClr w14:val="tx1"/>
            </w14:solidFill>
          </w14:textFill>
        </w:rPr>
        <w:t>分</w:t>
      </w:r>
      <w:r>
        <w:rPr>
          <w:rFonts w:hint="eastAsia" w:ascii="宋体" w:hAnsi="宋体" w:cs="宋体"/>
          <w:color w:val="000000" w:themeColor="text1"/>
          <w:szCs w:val="21"/>
          <w14:textFill>
            <w14:solidFill>
              <w14:schemeClr w14:val="tx1"/>
            </w14:solidFill>
          </w14:textFill>
        </w:rPr>
        <w:t>（北京时间）前递交响应文件。</w:t>
      </w:r>
    </w:p>
    <w:p w14:paraId="0EF3B2D9">
      <w:pPr>
        <w:spacing w:line="360" w:lineRule="auto"/>
        <w:jc w:val="left"/>
        <w:rPr>
          <w:rFonts w:ascii="宋体" w:hAnsi="宋体" w:cs="宋体"/>
          <w:color w:val="000000" w:themeColor="text1"/>
          <w:szCs w:val="21"/>
          <w14:textFill>
            <w14:solidFill>
              <w14:schemeClr w14:val="tx1"/>
            </w14:solidFill>
          </w14:textFill>
        </w:rPr>
      </w:pPr>
      <w:bookmarkStart w:id="1" w:name="_Toc28359079"/>
      <w:bookmarkStart w:id="2" w:name="_Toc35393621"/>
      <w:bookmarkStart w:id="3" w:name="_Toc35393790"/>
      <w:bookmarkStart w:id="4" w:name="_Toc28359002"/>
      <w:bookmarkStart w:id="5" w:name="_Hlk24379207"/>
      <w:r>
        <w:rPr>
          <w:rFonts w:hint="eastAsia" w:ascii="宋体" w:hAnsi="宋体" w:cs="宋体"/>
          <w:color w:val="000000" w:themeColor="text1"/>
          <w:szCs w:val="21"/>
          <w14:textFill>
            <w14:solidFill>
              <w14:schemeClr w14:val="tx1"/>
            </w14:solidFill>
          </w14:textFill>
        </w:rPr>
        <w:t>一、项目基本情况</w:t>
      </w:r>
      <w:bookmarkEnd w:id="1"/>
      <w:bookmarkEnd w:id="2"/>
      <w:bookmarkEnd w:id="3"/>
      <w:bookmarkEnd w:id="4"/>
    </w:p>
    <w:bookmarkEnd w:id="5"/>
    <w:p w14:paraId="3620D785">
      <w:pPr>
        <w:spacing w:line="360" w:lineRule="auto"/>
        <w:ind w:firstLine="420" w:firstLineChars="200"/>
        <w:jc w:val="left"/>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项目编号：SNZX-</w:t>
      </w:r>
      <w:r>
        <w:rPr>
          <w:rFonts w:hint="eastAsia" w:ascii="宋体" w:hAnsi="宋体" w:cs="宋体"/>
          <w:color w:val="000000" w:themeColor="text1"/>
          <w:szCs w:val="21"/>
          <w:lang w:eastAsia="zh-CN"/>
          <w14:textFill>
            <w14:solidFill>
              <w14:schemeClr w14:val="tx1"/>
            </w14:solidFill>
          </w14:textFill>
        </w:rPr>
        <w:t>20250748</w:t>
      </w:r>
    </w:p>
    <w:p w14:paraId="24F8D4FF">
      <w:pPr>
        <w:spacing w:line="360" w:lineRule="auto"/>
        <w:ind w:firstLine="420" w:firstLineChars="200"/>
        <w:jc w:val="left"/>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项目名称：</w:t>
      </w:r>
      <w:r>
        <w:rPr>
          <w:rFonts w:hint="eastAsia" w:ascii="宋体" w:hAnsi="宋体" w:cs="宋体"/>
          <w:color w:val="000000" w:themeColor="text1"/>
          <w:szCs w:val="21"/>
          <w:lang w:eastAsia="zh-CN"/>
          <w14:textFill>
            <w14:solidFill>
              <w14:schemeClr w14:val="tx1"/>
            </w14:solidFill>
          </w14:textFill>
        </w:rPr>
        <w:t>南京医科大学课程建设服务</w:t>
      </w:r>
    </w:p>
    <w:p w14:paraId="790FFFA4">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采购方式：竞争性磋商</w:t>
      </w:r>
    </w:p>
    <w:p w14:paraId="75CF41F1">
      <w:pPr>
        <w:spacing w:line="360" w:lineRule="auto"/>
        <w:ind w:firstLine="420" w:firstLineChars="200"/>
        <w:jc w:val="left"/>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预算金额：</w:t>
      </w:r>
      <w:r>
        <w:rPr>
          <w:rFonts w:hint="eastAsia" w:ascii="宋体" w:hAnsi="宋体" w:cs="宋体"/>
          <w:color w:val="000000" w:themeColor="text1"/>
          <w:szCs w:val="21"/>
          <w:highlight w:val="none"/>
          <w:lang w:val="en-US" w:eastAsia="zh-CN"/>
          <w14:textFill>
            <w14:solidFill>
              <w14:schemeClr w14:val="tx1"/>
            </w14:solidFill>
          </w14:textFill>
        </w:rPr>
        <w:t>46</w:t>
      </w:r>
      <w:r>
        <w:rPr>
          <w:rFonts w:hint="eastAsia" w:ascii="宋体" w:hAnsi="宋体" w:cs="宋体"/>
          <w:color w:val="000000" w:themeColor="text1"/>
          <w:szCs w:val="21"/>
          <w:highlight w:val="none"/>
          <w14:textFill>
            <w14:solidFill>
              <w14:schemeClr w14:val="tx1"/>
            </w14:solidFill>
          </w14:textFill>
        </w:rPr>
        <w:t>万元</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其中分包1预算22.5万元，分包2预算23.5万元。</w:t>
      </w:r>
    </w:p>
    <w:p w14:paraId="2B21B50F">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最高限价：</w:t>
      </w:r>
      <w:r>
        <w:rPr>
          <w:rFonts w:hint="eastAsia" w:ascii="宋体" w:hAnsi="宋体" w:cs="宋体"/>
          <w:color w:val="000000" w:themeColor="text1"/>
          <w:szCs w:val="21"/>
          <w14:textFill>
            <w14:solidFill>
              <w14:schemeClr w14:val="tx1"/>
            </w14:solidFill>
          </w14:textFill>
        </w:rPr>
        <w:t>本项目最高限价为</w:t>
      </w:r>
      <w:r>
        <w:rPr>
          <w:rFonts w:hint="eastAsia" w:ascii="宋体" w:hAnsi="宋体" w:cs="宋体"/>
          <w:color w:val="000000" w:themeColor="text1"/>
          <w:szCs w:val="21"/>
          <w:highlight w:val="none"/>
          <w:lang w:val="en-US" w:eastAsia="zh-CN"/>
          <w14:textFill>
            <w14:solidFill>
              <w14:schemeClr w14:val="tx1"/>
            </w14:solidFill>
          </w14:textFill>
        </w:rPr>
        <w:t>46</w:t>
      </w:r>
      <w:r>
        <w:rPr>
          <w:rFonts w:hint="eastAsia" w:ascii="宋体" w:hAnsi="宋体" w:cs="宋体"/>
          <w:color w:val="000000" w:themeColor="text1"/>
          <w:szCs w:val="21"/>
          <w:highlight w:val="none"/>
          <w14:textFill>
            <w14:solidFill>
              <w14:schemeClr w14:val="tx1"/>
            </w14:solidFill>
          </w14:textFill>
        </w:rPr>
        <w:t>万元，</w:t>
      </w:r>
      <w:r>
        <w:rPr>
          <w:rFonts w:hint="eastAsia" w:ascii="宋体" w:hAnsi="宋体" w:cs="宋体"/>
          <w:color w:val="000000" w:themeColor="text1"/>
          <w:szCs w:val="21"/>
          <w:lang w:val="en-US" w:eastAsia="zh-CN"/>
          <w14:textFill>
            <w14:solidFill>
              <w14:schemeClr w14:val="tx1"/>
            </w14:solidFill>
          </w14:textFill>
        </w:rPr>
        <w:t>其中</w:t>
      </w:r>
      <w:r>
        <w:rPr>
          <w:rFonts w:hint="eastAsia" w:ascii="宋体" w:hAnsi="宋体" w:cs="宋体"/>
          <w:color w:val="000000" w:themeColor="text1"/>
          <w:szCs w:val="21"/>
          <w14:textFill>
            <w14:solidFill>
              <w14:schemeClr w14:val="tx1"/>
            </w14:solidFill>
          </w14:textFill>
        </w:rPr>
        <w:t>分包1</w:t>
      </w: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lang w:val="en-US" w:eastAsia="zh-CN"/>
          <w14:textFill>
            <w14:solidFill>
              <w14:schemeClr w14:val="tx1"/>
            </w14:solidFill>
          </w14:textFill>
        </w:rPr>
        <w:t>22.5</w:t>
      </w:r>
      <w:r>
        <w:rPr>
          <w:rFonts w:hint="eastAsia" w:ascii="宋体" w:hAnsi="宋体" w:cs="宋体"/>
          <w:color w:val="000000" w:themeColor="text1"/>
          <w:szCs w:val="21"/>
          <w14:textFill>
            <w14:solidFill>
              <w14:schemeClr w14:val="tx1"/>
            </w14:solidFill>
          </w14:textFill>
        </w:rPr>
        <w:t>万元，分包2</w:t>
      </w: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lang w:val="en-US" w:eastAsia="zh-CN"/>
          <w14:textFill>
            <w14:solidFill>
              <w14:schemeClr w14:val="tx1"/>
            </w14:solidFill>
          </w14:textFill>
        </w:rPr>
        <w:t>23.5</w:t>
      </w:r>
      <w:r>
        <w:rPr>
          <w:rFonts w:hint="eastAsia" w:ascii="宋体" w:hAnsi="宋体" w:cs="宋体"/>
          <w:color w:val="000000" w:themeColor="text1"/>
          <w:szCs w:val="21"/>
          <w14:textFill>
            <w14:solidFill>
              <w14:schemeClr w14:val="tx1"/>
            </w14:solidFill>
          </w14:textFill>
        </w:rPr>
        <w:t>万元</w:t>
      </w: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单项限价详见下表，</w:t>
      </w:r>
      <w:r>
        <w:rPr>
          <w:rFonts w:hint="eastAsia" w:ascii="宋体" w:hAnsi="宋体" w:cs="宋体"/>
          <w:color w:val="000000" w:themeColor="text1"/>
          <w:szCs w:val="21"/>
          <w:highlight w:val="none"/>
          <w14:textFill>
            <w14:solidFill>
              <w14:schemeClr w14:val="tx1"/>
            </w14:solidFill>
          </w14:textFill>
        </w:rPr>
        <w:t>投标报价超过最高限价</w:t>
      </w:r>
      <w:r>
        <w:rPr>
          <w:rFonts w:hint="eastAsia" w:ascii="宋体" w:hAnsi="宋体" w:cs="宋体"/>
          <w:color w:val="000000" w:themeColor="text1"/>
          <w:szCs w:val="21"/>
          <w:highlight w:val="none"/>
          <w:lang w:val="en-US" w:eastAsia="zh-CN"/>
          <w14:textFill>
            <w14:solidFill>
              <w14:schemeClr w14:val="tx1"/>
            </w14:solidFill>
          </w14:textFill>
        </w:rPr>
        <w:t>或单项限价</w:t>
      </w:r>
      <w:r>
        <w:rPr>
          <w:rFonts w:hint="eastAsia" w:ascii="宋体" w:hAnsi="宋体" w:cs="宋体"/>
          <w:color w:val="000000" w:themeColor="text1"/>
          <w:szCs w:val="21"/>
          <w:highlight w:val="none"/>
          <w14:textFill>
            <w14:solidFill>
              <w14:schemeClr w14:val="tx1"/>
            </w14:solidFill>
          </w14:textFill>
        </w:rPr>
        <w:t>的为无效投标。</w:t>
      </w:r>
    </w:p>
    <w:tbl>
      <w:tblPr>
        <w:tblStyle w:val="3"/>
        <w:tblW w:w="499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4"/>
        <w:gridCol w:w="885"/>
        <w:gridCol w:w="3282"/>
        <w:gridCol w:w="1622"/>
        <w:gridCol w:w="1642"/>
      </w:tblGrid>
      <w:tr w14:paraId="69554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221" w:type="dxa"/>
            <w:vAlign w:val="center"/>
          </w:tcPr>
          <w:p w14:paraId="48142383">
            <w:pPr>
              <w:spacing w:line="240" w:lineRule="auto"/>
              <w:jc w:val="center"/>
              <w:rPr>
                <w:rFonts w:hint="default" w:ascii="宋体" w:hAnsi="宋体" w:eastAsia="宋体" w:cs="宋体"/>
                <w:b/>
                <w:bCs/>
                <w:color w:val="000000" w:themeColor="text1"/>
                <w:sz w:val="21"/>
                <w:szCs w:val="21"/>
                <w:vertAlign w:val="baseline"/>
                <w:lang w:val="en-US" w:eastAsia="zh-CN"/>
                <w14:textFill>
                  <w14:solidFill>
                    <w14:schemeClr w14:val="tx1"/>
                  </w14:solidFill>
                </w14:textFill>
              </w:rPr>
            </w:pPr>
            <w:r>
              <w:rPr>
                <w:rFonts w:hint="eastAsia" w:ascii="宋体" w:hAnsi="宋体" w:cs="宋体"/>
                <w:b/>
                <w:bCs/>
                <w:color w:val="000000" w:themeColor="text1"/>
                <w:sz w:val="21"/>
                <w:szCs w:val="21"/>
                <w:vertAlign w:val="baseline"/>
                <w:lang w:val="en-US" w:eastAsia="zh-CN"/>
                <w14:textFill>
                  <w14:solidFill>
                    <w14:schemeClr w14:val="tx1"/>
                  </w14:solidFill>
                </w14:textFill>
              </w:rPr>
              <w:t>分包号</w:t>
            </w:r>
          </w:p>
        </w:tc>
        <w:tc>
          <w:tcPr>
            <w:tcW w:w="989" w:type="dxa"/>
            <w:shd w:val="clear" w:color="auto" w:fill="auto"/>
            <w:vAlign w:val="center"/>
          </w:tcPr>
          <w:p w14:paraId="1E142742">
            <w:pPr>
              <w:spacing w:line="240" w:lineRule="auto"/>
              <w:jc w:val="center"/>
              <w:rPr>
                <w:rFonts w:hint="default" w:ascii="宋体" w:hAnsi="宋体" w:eastAsia="宋体" w:cs="宋体"/>
                <w:b/>
                <w:bCs/>
                <w:color w:val="000000" w:themeColor="text1"/>
                <w:kern w:val="2"/>
                <w:sz w:val="21"/>
                <w:szCs w:val="21"/>
                <w:vertAlign w:val="baseline"/>
                <w:lang w:val="en-US" w:eastAsia="zh-CN" w:bidi="ar-SA"/>
                <w14:textFill>
                  <w14:solidFill>
                    <w14:schemeClr w14:val="tx1"/>
                  </w14:solidFill>
                </w14:textFill>
              </w:rPr>
            </w:pPr>
            <w:r>
              <w:rPr>
                <w:rFonts w:hint="eastAsia" w:ascii="宋体" w:hAnsi="宋体" w:cs="宋体"/>
                <w:b/>
                <w:bCs/>
                <w:color w:val="000000" w:themeColor="text1"/>
                <w:sz w:val="21"/>
                <w:szCs w:val="21"/>
                <w:vertAlign w:val="baseline"/>
                <w:lang w:val="en-US" w:eastAsia="zh-CN"/>
                <w14:textFill>
                  <w14:solidFill>
                    <w14:schemeClr w14:val="tx1"/>
                  </w14:solidFill>
                </w14:textFill>
              </w:rPr>
              <w:t>序号</w:t>
            </w:r>
          </w:p>
        </w:tc>
        <w:tc>
          <w:tcPr>
            <w:tcW w:w="3885" w:type="dxa"/>
            <w:shd w:val="clear" w:color="auto" w:fill="auto"/>
            <w:vAlign w:val="center"/>
          </w:tcPr>
          <w:p w14:paraId="66639DAD">
            <w:pPr>
              <w:spacing w:line="240" w:lineRule="auto"/>
              <w:jc w:val="center"/>
              <w:rPr>
                <w:rFonts w:hint="eastAsia" w:ascii="宋体" w:hAnsi="宋体" w:eastAsia="宋体" w:cs="宋体"/>
                <w:b/>
                <w:bCs/>
                <w:color w:val="000000" w:themeColor="text1"/>
                <w:kern w:val="2"/>
                <w:sz w:val="21"/>
                <w:szCs w:val="21"/>
                <w:vertAlign w:val="baseline"/>
                <w:lang w:val="en-US" w:eastAsia="zh-CN" w:bidi="ar-SA"/>
                <w14:textFill>
                  <w14:solidFill>
                    <w14:schemeClr w14:val="tx1"/>
                  </w14:solidFill>
                </w14:textFill>
              </w:rPr>
            </w:pPr>
            <w:r>
              <w:rPr>
                <w:rFonts w:hint="eastAsia" w:ascii="宋体" w:hAnsi="宋体" w:cs="宋体"/>
                <w:b/>
                <w:bCs/>
                <w:color w:val="000000" w:themeColor="text1"/>
                <w:sz w:val="21"/>
                <w:szCs w:val="21"/>
                <w:vertAlign w:val="baseline"/>
                <w:lang w:val="en-US" w:eastAsia="zh-CN"/>
                <w14:textFill>
                  <w14:solidFill>
                    <w14:schemeClr w14:val="tx1"/>
                  </w14:solidFill>
                </w14:textFill>
              </w:rPr>
              <w:t>项目</w:t>
            </w:r>
          </w:p>
        </w:tc>
        <w:tc>
          <w:tcPr>
            <w:tcW w:w="1871" w:type="dxa"/>
            <w:vAlign w:val="center"/>
          </w:tcPr>
          <w:p w14:paraId="3AADC04E">
            <w:pPr>
              <w:spacing w:line="240" w:lineRule="auto"/>
              <w:jc w:val="center"/>
              <w:rPr>
                <w:rFonts w:hint="default" w:ascii="宋体" w:hAnsi="宋体" w:cs="宋体"/>
                <w:b/>
                <w:bCs/>
                <w:color w:val="000000" w:themeColor="text1"/>
                <w:sz w:val="21"/>
                <w:szCs w:val="21"/>
                <w:vertAlign w:val="baseline"/>
                <w:lang w:val="en-US" w:eastAsia="zh-CN"/>
                <w14:textFill>
                  <w14:solidFill>
                    <w14:schemeClr w14:val="tx1"/>
                  </w14:solidFill>
                </w14:textFill>
              </w:rPr>
            </w:pPr>
            <w:r>
              <w:rPr>
                <w:rFonts w:hint="eastAsia" w:ascii="宋体" w:hAnsi="宋体" w:cs="宋体"/>
                <w:b/>
                <w:bCs/>
                <w:color w:val="000000" w:themeColor="text1"/>
                <w:sz w:val="21"/>
                <w:szCs w:val="21"/>
                <w:vertAlign w:val="baseline"/>
                <w:lang w:val="en-US" w:eastAsia="zh-CN"/>
                <w14:textFill>
                  <w14:solidFill>
                    <w14:schemeClr w14:val="tx1"/>
                  </w14:solidFill>
                </w14:textFill>
              </w:rPr>
              <w:t>预估数量</w:t>
            </w:r>
          </w:p>
        </w:tc>
        <w:tc>
          <w:tcPr>
            <w:tcW w:w="1871" w:type="dxa"/>
            <w:vAlign w:val="center"/>
          </w:tcPr>
          <w:p w14:paraId="3EEA3FB4">
            <w:pPr>
              <w:spacing w:line="240" w:lineRule="auto"/>
              <w:jc w:val="center"/>
              <w:rPr>
                <w:rFonts w:hint="eastAsia" w:ascii="宋体" w:hAnsi="宋体" w:eastAsia="宋体" w:cs="宋体"/>
                <w:b/>
                <w:bCs/>
                <w:color w:val="000000" w:themeColor="text1"/>
                <w:sz w:val="21"/>
                <w:szCs w:val="21"/>
                <w:vertAlign w:val="baseline"/>
                <w:lang w:val="en-US" w:eastAsia="zh-CN"/>
                <w14:textFill>
                  <w14:solidFill>
                    <w14:schemeClr w14:val="tx1"/>
                  </w14:solidFill>
                </w14:textFill>
              </w:rPr>
            </w:pPr>
            <w:r>
              <w:rPr>
                <w:rFonts w:hint="eastAsia" w:ascii="宋体" w:hAnsi="宋体" w:cs="宋体"/>
                <w:b/>
                <w:bCs/>
                <w:color w:val="000000" w:themeColor="text1"/>
                <w:sz w:val="21"/>
                <w:szCs w:val="21"/>
                <w:vertAlign w:val="baseline"/>
                <w:lang w:val="en-US" w:eastAsia="zh-CN"/>
                <w14:textFill>
                  <w14:solidFill>
                    <w14:schemeClr w14:val="tx1"/>
                  </w14:solidFill>
                </w14:textFill>
              </w:rPr>
              <w:t>单项限价</w:t>
            </w:r>
          </w:p>
        </w:tc>
      </w:tr>
      <w:tr w14:paraId="2C615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221" w:type="dxa"/>
            <w:vAlign w:val="center"/>
          </w:tcPr>
          <w:p w14:paraId="6B2C1689">
            <w:pPr>
              <w:spacing w:line="240" w:lineRule="auto"/>
              <w:jc w:val="center"/>
              <w:rPr>
                <w:rFonts w:hint="eastAsia" w:ascii="宋体" w:hAnsi="宋体" w:eastAsia="宋体" w:cs="宋体"/>
                <w:color w:val="000000" w:themeColor="text1"/>
                <w:sz w:val="21"/>
                <w:szCs w:val="21"/>
                <w:vertAlign w:val="baseline"/>
                <w:lang w:val="en-US" w:eastAsia="zh-CN"/>
                <w14:textFill>
                  <w14:solidFill>
                    <w14:schemeClr w14:val="tx1"/>
                  </w14:solidFill>
                </w14:textFill>
              </w:rPr>
            </w:pPr>
            <w:r>
              <w:rPr>
                <w:rFonts w:hint="eastAsia" w:ascii="宋体" w:hAnsi="宋体" w:cs="宋体"/>
                <w:color w:val="000000" w:themeColor="text1"/>
                <w:sz w:val="21"/>
                <w:szCs w:val="21"/>
                <w:vertAlign w:val="baseline"/>
                <w:lang w:val="en-US" w:eastAsia="zh-CN"/>
                <w14:textFill>
                  <w14:solidFill>
                    <w14:schemeClr w14:val="tx1"/>
                  </w14:solidFill>
                </w14:textFill>
              </w:rPr>
              <w:t>分包1</w:t>
            </w:r>
          </w:p>
        </w:tc>
        <w:tc>
          <w:tcPr>
            <w:tcW w:w="989" w:type="dxa"/>
            <w:shd w:val="clear" w:color="auto" w:fill="auto"/>
            <w:vAlign w:val="center"/>
          </w:tcPr>
          <w:p w14:paraId="255FBEB4">
            <w:pPr>
              <w:spacing w:line="240" w:lineRule="auto"/>
              <w:jc w:val="center"/>
              <w:rPr>
                <w:rFonts w:hint="eastAsia" w:ascii="宋体" w:hAnsi="宋体" w:eastAsia="宋体" w:cs="宋体"/>
                <w:color w:val="000000" w:themeColor="text1"/>
                <w:kern w:val="2"/>
                <w:sz w:val="21"/>
                <w:szCs w:val="21"/>
                <w:vertAlign w:val="baseline"/>
                <w:lang w:val="en-US" w:eastAsia="zh-CN" w:bidi="ar-SA"/>
                <w14:textFill>
                  <w14:solidFill>
                    <w14:schemeClr w14:val="tx1"/>
                  </w14:solidFill>
                </w14:textFill>
              </w:rPr>
            </w:pPr>
            <w:r>
              <w:rPr>
                <w:rFonts w:hint="eastAsia" w:ascii="宋体" w:hAnsi="宋体" w:cs="宋体"/>
                <w:color w:val="000000" w:themeColor="text1"/>
                <w:sz w:val="21"/>
                <w:szCs w:val="21"/>
                <w:vertAlign w:val="baseline"/>
                <w:lang w:val="en-US" w:eastAsia="zh-CN"/>
                <w14:textFill>
                  <w14:solidFill>
                    <w14:schemeClr w14:val="tx1"/>
                  </w14:solidFill>
                </w14:textFill>
              </w:rPr>
              <w:t>1</w:t>
            </w:r>
          </w:p>
        </w:tc>
        <w:tc>
          <w:tcPr>
            <w:tcW w:w="3885" w:type="dxa"/>
            <w:shd w:val="clear" w:color="auto" w:fill="auto"/>
            <w:vAlign w:val="center"/>
          </w:tcPr>
          <w:p w14:paraId="2BA25067">
            <w:pPr>
              <w:spacing w:line="240" w:lineRule="auto"/>
              <w:jc w:val="center"/>
              <w:rPr>
                <w:rFonts w:hint="eastAsia" w:ascii="宋体" w:hAnsi="宋体" w:eastAsia="宋体" w:cs="宋体"/>
                <w:color w:val="000000" w:themeColor="text1"/>
                <w:kern w:val="2"/>
                <w:sz w:val="21"/>
                <w:szCs w:val="21"/>
                <w:vertAlign w:val="baseline"/>
                <w:lang w:val="en-US" w:eastAsia="zh-CN" w:bidi="ar-SA"/>
                <w14:textFill>
                  <w14:solidFill>
                    <w14:schemeClr w14:val="tx1"/>
                  </w14:solidFill>
                </w14:textFill>
              </w:rPr>
            </w:pPr>
            <w:r>
              <w:rPr>
                <w:rFonts w:hint="eastAsia" w:ascii="宋体" w:hAnsi="宋体"/>
                <w:bCs/>
                <w:color w:val="000000" w:themeColor="text1"/>
                <w:sz w:val="21"/>
                <w:szCs w:val="21"/>
                <w:lang w:val="en-US" w:eastAsia="zh-CN"/>
                <w14:textFill>
                  <w14:solidFill>
                    <w14:schemeClr w14:val="tx1"/>
                  </w14:solidFill>
                </w14:textFill>
              </w:rPr>
              <w:t>微课</w:t>
            </w:r>
            <w:r>
              <w:rPr>
                <w:rFonts w:hint="eastAsia" w:ascii="宋体" w:hAnsi="宋体"/>
                <w:bCs/>
                <w:color w:val="000000" w:themeColor="text1"/>
                <w:sz w:val="21"/>
                <w:szCs w:val="21"/>
                <w:lang w:eastAsia="zh-CN"/>
                <w14:textFill>
                  <w14:solidFill>
                    <w14:schemeClr w14:val="tx1"/>
                  </w14:solidFill>
                </w14:textFill>
              </w:rPr>
              <w:t>（</w:t>
            </w:r>
            <w:r>
              <w:rPr>
                <w:rFonts w:hint="eastAsia" w:ascii="宋体" w:hAnsi="宋体"/>
                <w:bCs/>
                <w:color w:val="000000" w:themeColor="text1"/>
                <w:sz w:val="21"/>
                <w:szCs w:val="21"/>
                <w:lang w:val="en-US" w:eastAsia="zh-CN"/>
                <w14:textFill>
                  <w14:solidFill>
                    <w14:schemeClr w14:val="tx1"/>
                  </w14:solidFill>
                </w14:textFill>
              </w:rPr>
              <w:t>情景的拍摄）</w:t>
            </w:r>
          </w:p>
        </w:tc>
        <w:tc>
          <w:tcPr>
            <w:tcW w:w="1871" w:type="dxa"/>
            <w:vAlign w:val="center"/>
          </w:tcPr>
          <w:p w14:paraId="1AC12428">
            <w:pPr>
              <w:spacing w:line="240" w:lineRule="auto"/>
              <w:jc w:val="center"/>
              <w:rPr>
                <w:rFonts w:hint="default" w:ascii="宋体" w:hAnsi="宋体" w:eastAsia="宋体" w:cs="宋体"/>
                <w:color w:val="000000" w:themeColor="text1"/>
                <w:sz w:val="21"/>
                <w:szCs w:val="21"/>
                <w:vertAlign w:val="baseline"/>
                <w:lang w:val="en-US" w:eastAsia="zh-CN"/>
                <w14:textFill>
                  <w14:solidFill>
                    <w14:schemeClr w14:val="tx1"/>
                  </w14:solidFill>
                </w14:textFill>
              </w:rPr>
            </w:pPr>
            <w:r>
              <w:rPr>
                <w:rFonts w:hint="eastAsia" w:ascii="宋体" w:hAnsi="宋体" w:cs="宋体"/>
                <w:color w:val="000000" w:themeColor="text1"/>
                <w:sz w:val="21"/>
                <w:szCs w:val="21"/>
                <w:vertAlign w:val="baseline"/>
                <w:lang w:val="en-US" w:eastAsia="zh-CN"/>
                <w14:textFill>
                  <w14:solidFill>
                    <w14:schemeClr w14:val="tx1"/>
                  </w14:solidFill>
                </w14:textFill>
              </w:rPr>
              <w:t>60</w:t>
            </w:r>
          </w:p>
        </w:tc>
        <w:tc>
          <w:tcPr>
            <w:tcW w:w="1871" w:type="dxa"/>
            <w:vAlign w:val="center"/>
          </w:tcPr>
          <w:p w14:paraId="5C6A73F1">
            <w:pPr>
              <w:spacing w:line="240" w:lineRule="auto"/>
              <w:jc w:val="center"/>
              <w:rPr>
                <w:rFonts w:hint="default" w:ascii="宋体" w:hAnsi="宋体" w:eastAsia="宋体" w:cs="宋体"/>
                <w:color w:val="000000" w:themeColor="text1"/>
                <w:sz w:val="21"/>
                <w:szCs w:val="21"/>
                <w:vertAlign w:val="baseline"/>
                <w:lang w:val="en-US" w:eastAsia="zh-CN"/>
                <w14:textFill>
                  <w14:solidFill>
                    <w14:schemeClr w14:val="tx1"/>
                  </w14:solidFill>
                </w14:textFill>
              </w:rPr>
            </w:pPr>
            <w:r>
              <w:rPr>
                <w:rFonts w:hint="eastAsia" w:ascii="宋体" w:hAnsi="宋体" w:cs="宋体"/>
                <w:color w:val="000000" w:themeColor="text1"/>
                <w:sz w:val="21"/>
                <w:szCs w:val="21"/>
                <w:vertAlign w:val="baseline"/>
                <w:lang w:val="en-US" w:eastAsia="zh-CN"/>
                <w14:textFill>
                  <w14:solidFill>
                    <w14:schemeClr w14:val="tx1"/>
                  </w14:solidFill>
                </w14:textFill>
              </w:rPr>
              <w:t>3750</w:t>
            </w:r>
            <w:r>
              <w:rPr>
                <w:rFonts w:hint="eastAsia" w:ascii="宋体" w:hAnsi="宋体" w:cs="宋体"/>
                <w:color w:val="000000" w:themeColor="text1"/>
                <w:sz w:val="21"/>
                <w:szCs w:val="21"/>
                <w:vertAlign w:val="baseline"/>
                <w14:textFill>
                  <w14:solidFill>
                    <w14:schemeClr w14:val="tx1"/>
                  </w14:solidFill>
                </w14:textFill>
              </w:rPr>
              <w:t>元</w:t>
            </w:r>
            <w:r>
              <w:rPr>
                <w:rFonts w:hint="eastAsia" w:ascii="宋体" w:hAnsi="宋体" w:cs="宋体"/>
                <w:color w:val="000000" w:themeColor="text1"/>
                <w:sz w:val="21"/>
                <w:szCs w:val="21"/>
                <w:vertAlign w:val="baseline"/>
                <w:lang w:val="en-US" w:eastAsia="zh-CN"/>
                <w14:textFill>
                  <w14:solidFill>
                    <w14:schemeClr w14:val="tx1"/>
                  </w14:solidFill>
                </w14:textFill>
              </w:rPr>
              <w:t>/个</w:t>
            </w:r>
          </w:p>
        </w:tc>
      </w:tr>
      <w:tr w14:paraId="2D7C1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221" w:type="dxa"/>
            <w:vMerge w:val="restart"/>
            <w:vAlign w:val="center"/>
          </w:tcPr>
          <w:p w14:paraId="054CE0B9">
            <w:pPr>
              <w:spacing w:line="240" w:lineRule="auto"/>
              <w:jc w:val="center"/>
              <w:rPr>
                <w:rFonts w:hint="default" w:ascii="宋体" w:hAnsi="宋体" w:eastAsia="宋体" w:cs="宋体"/>
                <w:color w:val="000000" w:themeColor="text1"/>
                <w:sz w:val="21"/>
                <w:szCs w:val="21"/>
                <w:vertAlign w:val="baseline"/>
                <w:lang w:val="en-US" w:eastAsia="zh-CN"/>
                <w14:textFill>
                  <w14:solidFill>
                    <w14:schemeClr w14:val="tx1"/>
                  </w14:solidFill>
                </w14:textFill>
              </w:rPr>
            </w:pPr>
            <w:r>
              <w:rPr>
                <w:rFonts w:hint="eastAsia" w:ascii="宋体" w:hAnsi="宋体" w:cs="宋体"/>
                <w:color w:val="000000" w:themeColor="text1"/>
                <w:sz w:val="21"/>
                <w:szCs w:val="21"/>
                <w:vertAlign w:val="baseline"/>
                <w:lang w:val="en-US" w:eastAsia="zh-CN"/>
                <w14:textFill>
                  <w14:solidFill>
                    <w14:schemeClr w14:val="tx1"/>
                  </w14:solidFill>
                </w14:textFill>
              </w:rPr>
              <w:t>分包2</w:t>
            </w:r>
          </w:p>
        </w:tc>
        <w:tc>
          <w:tcPr>
            <w:tcW w:w="989" w:type="dxa"/>
            <w:shd w:val="clear" w:color="auto" w:fill="auto"/>
            <w:vAlign w:val="center"/>
          </w:tcPr>
          <w:p w14:paraId="5B4A8A5D">
            <w:pPr>
              <w:spacing w:line="240" w:lineRule="auto"/>
              <w:jc w:val="center"/>
              <w:rPr>
                <w:rFonts w:hint="eastAsia" w:ascii="宋体" w:hAnsi="宋体" w:eastAsia="宋体" w:cs="宋体"/>
                <w:color w:val="000000" w:themeColor="text1"/>
                <w:kern w:val="2"/>
                <w:sz w:val="21"/>
                <w:szCs w:val="21"/>
                <w:vertAlign w:val="baseline"/>
                <w:lang w:val="en-US" w:eastAsia="zh-CN" w:bidi="ar-SA"/>
                <w14:textFill>
                  <w14:solidFill>
                    <w14:schemeClr w14:val="tx1"/>
                  </w14:solidFill>
                </w14:textFill>
              </w:rPr>
            </w:pPr>
            <w:r>
              <w:rPr>
                <w:rFonts w:hint="eastAsia" w:ascii="宋体" w:hAnsi="宋体" w:cs="宋体"/>
                <w:color w:val="000000" w:themeColor="text1"/>
                <w:sz w:val="21"/>
                <w:szCs w:val="21"/>
                <w:vertAlign w:val="baseline"/>
                <w:lang w:val="en-US" w:eastAsia="zh-CN"/>
                <w14:textFill>
                  <w14:solidFill>
                    <w14:schemeClr w14:val="tx1"/>
                  </w14:solidFill>
                </w14:textFill>
              </w:rPr>
              <w:t>1</w:t>
            </w:r>
          </w:p>
        </w:tc>
        <w:tc>
          <w:tcPr>
            <w:tcW w:w="3885" w:type="dxa"/>
            <w:shd w:val="clear" w:color="auto" w:fill="auto"/>
            <w:vAlign w:val="center"/>
          </w:tcPr>
          <w:p w14:paraId="7341D2C2">
            <w:pPr>
              <w:spacing w:line="240" w:lineRule="auto"/>
              <w:jc w:val="center"/>
              <w:rPr>
                <w:rFonts w:hint="eastAsia" w:ascii="宋体" w:hAnsi="宋体" w:eastAsia="宋体" w:cs="宋体"/>
                <w:color w:val="000000" w:themeColor="text1"/>
                <w:kern w:val="2"/>
                <w:sz w:val="21"/>
                <w:szCs w:val="21"/>
                <w:vertAlign w:val="baseline"/>
                <w:lang w:val="en-US" w:eastAsia="zh-CN" w:bidi="ar-SA"/>
                <w14:textFill>
                  <w14:solidFill>
                    <w14:schemeClr w14:val="tx1"/>
                  </w14:solidFill>
                </w14:textFill>
              </w:rPr>
            </w:pPr>
            <w:r>
              <w:rPr>
                <w:rFonts w:hint="eastAsia" w:ascii="宋体" w:hAnsi="宋体" w:cs="宋体"/>
                <w:color w:val="000000" w:themeColor="text1"/>
                <w:sz w:val="21"/>
                <w:szCs w:val="21"/>
                <w:vertAlign w:val="baseline"/>
                <w14:textFill>
                  <w14:solidFill>
                    <w14:schemeClr w14:val="tx1"/>
                  </w14:solidFill>
                </w14:textFill>
              </w:rPr>
              <w:t>常态化录播资源编辑制作课程</w:t>
            </w:r>
          </w:p>
        </w:tc>
        <w:tc>
          <w:tcPr>
            <w:tcW w:w="1871" w:type="dxa"/>
            <w:vAlign w:val="center"/>
          </w:tcPr>
          <w:p w14:paraId="02365B64">
            <w:pPr>
              <w:spacing w:line="240" w:lineRule="auto"/>
              <w:jc w:val="center"/>
              <w:rPr>
                <w:rFonts w:hint="default" w:ascii="宋体" w:hAnsi="宋体" w:eastAsia="宋体" w:cs="宋体"/>
                <w:color w:val="000000" w:themeColor="text1"/>
                <w:sz w:val="21"/>
                <w:szCs w:val="21"/>
                <w:vertAlign w:val="baseline"/>
                <w:lang w:val="en-US" w:eastAsia="zh-CN"/>
                <w14:textFill>
                  <w14:solidFill>
                    <w14:schemeClr w14:val="tx1"/>
                  </w14:solidFill>
                </w14:textFill>
              </w:rPr>
            </w:pPr>
            <w:r>
              <w:rPr>
                <w:rFonts w:hint="eastAsia" w:ascii="宋体" w:hAnsi="宋体" w:cs="宋体"/>
                <w:color w:val="000000" w:themeColor="text1"/>
                <w:sz w:val="21"/>
                <w:szCs w:val="21"/>
                <w:vertAlign w:val="baseline"/>
                <w:lang w:val="en-US" w:eastAsia="zh-CN"/>
                <w14:textFill>
                  <w14:solidFill>
                    <w14:schemeClr w14:val="tx1"/>
                  </w14:solidFill>
                </w14:textFill>
              </w:rPr>
              <w:t>100</w:t>
            </w:r>
          </w:p>
        </w:tc>
        <w:tc>
          <w:tcPr>
            <w:tcW w:w="1871" w:type="dxa"/>
            <w:vAlign w:val="center"/>
          </w:tcPr>
          <w:p w14:paraId="41B8FE10">
            <w:pPr>
              <w:spacing w:line="240" w:lineRule="auto"/>
              <w:jc w:val="center"/>
              <w:rPr>
                <w:rFonts w:hint="eastAsia" w:ascii="宋体" w:hAnsi="宋体" w:cs="宋体"/>
                <w:color w:val="000000" w:themeColor="text1"/>
                <w:sz w:val="21"/>
                <w:szCs w:val="21"/>
                <w:vertAlign w:val="baseline"/>
                <w14:textFill>
                  <w14:solidFill>
                    <w14:schemeClr w14:val="tx1"/>
                  </w14:solidFill>
                </w14:textFill>
              </w:rPr>
            </w:pPr>
            <w:r>
              <w:rPr>
                <w:rFonts w:hint="eastAsia" w:ascii="宋体" w:hAnsi="宋体" w:cs="宋体"/>
                <w:color w:val="000000" w:themeColor="text1"/>
                <w:sz w:val="21"/>
                <w:szCs w:val="21"/>
                <w:vertAlign w:val="baseline"/>
                <w14:textFill>
                  <w14:solidFill>
                    <w14:schemeClr w14:val="tx1"/>
                  </w14:solidFill>
                </w14:textFill>
              </w:rPr>
              <w:t>1900元/节</w:t>
            </w:r>
          </w:p>
        </w:tc>
      </w:tr>
      <w:tr w14:paraId="0DFB2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221" w:type="dxa"/>
            <w:vMerge w:val="continue"/>
            <w:vAlign w:val="center"/>
          </w:tcPr>
          <w:p w14:paraId="1EA75C7A">
            <w:pPr>
              <w:spacing w:line="240" w:lineRule="auto"/>
              <w:jc w:val="center"/>
              <w:rPr>
                <w:rFonts w:hint="eastAsia" w:ascii="宋体" w:hAnsi="宋体" w:eastAsia="宋体" w:cs="宋体"/>
                <w:color w:val="000000" w:themeColor="text1"/>
                <w:sz w:val="21"/>
                <w:szCs w:val="21"/>
                <w:vertAlign w:val="baseline"/>
                <w:lang w:val="en-US" w:eastAsia="zh-CN"/>
                <w14:textFill>
                  <w14:solidFill>
                    <w14:schemeClr w14:val="tx1"/>
                  </w14:solidFill>
                </w14:textFill>
              </w:rPr>
            </w:pPr>
          </w:p>
        </w:tc>
        <w:tc>
          <w:tcPr>
            <w:tcW w:w="989" w:type="dxa"/>
            <w:shd w:val="clear" w:color="auto" w:fill="auto"/>
            <w:vAlign w:val="center"/>
          </w:tcPr>
          <w:p w14:paraId="0B5018AD">
            <w:pPr>
              <w:spacing w:line="240" w:lineRule="auto"/>
              <w:jc w:val="center"/>
              <w:rPr>
                <w:rFonts w:hint="eastAsia" w:ascii="宋体" w:hAnsi="宋体" w:eastAsia="宋体" w:cs="宋体"/>
                <w:color w:val="000000" w:themeColor="text1"/>
                <w:kern w:val="2"/>
                <w:sz w:val="21"/>
                <w:szCs w:val="21"/>
                <w:vertAlign w:val="baseline"/>
                <w:lang w:val="en-US" w:eastAsia="zh-CN" w:bidi="ar-SA"/>
                <w14:textFill>
                  <w14:solidFill>
                    <w14:schemeClr w14:val="tx1"/>
                  </w14:solidFill>
                </w14:textFill>
              </w:rPr>
            </w:pPr>
            <w:r>
              <w:rPr>
                <w:rFonts w:hint="eastAsia" w:ascii="宋体" w:hAnsi="宋体" w:cs="宋体"/>
                <w:color w:val="000000" w:themeColor="text1"/>
                <w:sz w:val="21"/>
                <w:szCs w:val="21"/>
                <w:vertAlign w:val="baseline"/>
                <w:lang w:val="en-US" w:eastAsia="zh-CN"/>
                <w14:textFill>
                  <w14:solidFill>
                    <w14:schemeClr w14:val="tx1"/>
                  </w14:solidFill>
                </w14:textFill>
              </w:rPr>
              <w:t>2</w:t>
            </w:r>
          </w:p>
        </w:tc>
        <w:tc>
          <w:tcPr>
            <w:tcW w:w="3885" w:type="dxa"/>
            <w:shd w:val="clear" w:color="auto" w:fill="auto"/>
            <w:vAlign w:val="center"/>
          </w:tcPr>
          <w:p w14:paraId="772364C1">
            <w:pPr>
              <w:spacing w:line="240" w:lineRule="auto"/>
              <w:jc w:val="center"/>
              <w:rPr>
                <w:rFonts w:hint="eastAsia" w:ascii="宋体" w:hAnsi="宋体" w:eastAsia="宋体" w:cs="宋体"/>
                <w:color w:val="000000" w:themeColor="text1"/>
                <w:kern w:val="2"/>
                <w:sz w:val="21"/>
                <w:szCs w:val="21"/>
                <w:vertAlign w:val="baseline"/>
                <w:lang w:val="en-US" w:eastAsia="zh-CN" w:bidi="ar-SA"/>
                <w14:textFill>
                  <w14:solidFill>
                    <w14:schemeClr w14:val="tx1"/>
                  </w14:solidFill>
                </w14:textFill>
              </w:rPr>
            </w:pPr>
            <w:r>
              <w:rPr>
                <w:rFonts w:hint="eastAsia" w:ascii="宋体" w:hAnsi="宋体" w:eastAsia="宋体" w:cs="宋体"/>
                <w:color w:val="000000" w:themeColor="text1"/>
                <w:kern w:val="2"/>
                <w:sz w:val="21"/>
                <w:szCs w:val="21"/>
                <w:vertAlign w:val="baseline"/>
                <w:lang w:val="en-US" w:eastAsia="zh-CN" w:bidi="ar-SA"/>
                <w14:textFill>
                  <w14:solidFill>
                    <w14:schemeClr w14:val="tx1"/>
                  </w14:solidFill>
                </w14:textFill>
              </w:rPr>
              <w:t>数字人视频制作</w:t>
            </w:r>
          </w:p>
        </w:tc>
        <w:tc>
          <w:tcPr>
            <w:tcW w:w="1871" w:type="dxa"/>
            <w:vAlign w:val="center"/>
          </w:tcPr>
          <w:p w14:paraId="10672592">
            <w:pPr>
              <w:spacing w:line="240" w:lineRule="auto"/>
              <w:jc w:val="center"/>
              <w:rPr>
                <w:rFonts w:hint="default" w:ascii="宋体" w:hAnsi="宋体" w:eastAsia="宋体" w:cs="宋体"/>
                <w:color w:val="000000" w:themeColor="text1"/>
                <w:sz w:val="21"/>
                <w:szCs w:val="21"/>
                <w:vertAlign w:val="baseline"/>
                <w:lang w:val="en-US" w:eastAsia="zh-CN"/>
                <w14:textFill>
                  <w14:solidFill>
                    <w14:schemeClr w14:val="tx1"/>
                  </w14:solidFill>
                </w14:textFill>
              </w:rPr>
            </w:pPr>
            <w:r>
              <w:rPr>
                <w:rFonts w:hint="eastAsia" w:ascii="宋体" w:hAnsi="宋体" w:cs="宋体"/>
                <w:color w:val="000000" w:themeColor="text1"/>
                <w:sz w:val="21"/>
                <w:szCs w:val="21"/>
                <w:vertAlign w:val="baseline"/>
                <w:lang w:val="en-US" w:eastAsia="zh-CN"/>
                <w14:textFill>
                  <w14:solidFill>
                    <w14:schemeClr w14:val="tx1"/>
                  </w14:solidFill>
                </w14:textFill>
              </w:rPr>
              <w:t>10</w:t>
            </w:r>
          </w:p>
        </w:tc>
        <w:tc>
          <w:tcPr>
            <w:tcW w:w="1871" w:type="dxa"/>
            <w:vAlign w:val="center"/>
          </w:tcPr>
          <w:p w14:paraId="51F08C14">
            <w:pPr>
              <w:spacing w:line="240" w:lineRule="auto"/>
              <w:jc w:val="center"/>
              <w:rPr>
                <w:rFonts w:hint="eastAsia" w:ascii="宋体" w:hAnsi="宋体" w:cs="宋体"/>
                <w:color w:val="000000" w:themeColor="text1"/>
                <w:sz w:val="21"/>
                <w:szCs w:val="21"/>
                <w:vertAlign w:val="baseline"/>
                <w14:textFill>
                  <w14:solidFill>
                    <w14:schemeClr w14:val="tx1"/>
                  </w14:solidFill>
                </w14:textFill>
              </w:rPr>
            </w:pPr>
            <w:r>
              <w:rPr>
                <w:rFonts w:hint="eastAsia" w:ascii="宋体" w:hAnsi="宋体" w:cs="宋体"/>
                <w:color w:val="000000" w:themeColor="text1"/>
                <w:sz w:val="21"/>
                <w:szCs w:val="21"/>
                <w:vertAlign w:val="baseline"/>
                <w14:textFill>
                  <w14:solidFill>
                    <w14:schemeClr w14:val="tx1"/>
                  </w14:solidFill>
                </w14:textFill>
              </w:rPr>
              <w:t>4500元/个</w:t>
            </w:r>
          </w:p>
        </w:tc>
      </w:tr>
    </w:tbl>
    <w:p w14:paraId="582D7BCC">
      <w:pPr>
        <w:spacing w:line="360" w:lineRule="auto"/>
        <w:ind w:firstLine="422" w:firstLineChars="200"/>
        <w:jc w:val="left"/>
        <w:rPr>
          <w:rFonts w:hint="eastAsia" w:ascii="宋体" w:hAnsi="宋体" w:cs="宋体"/>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注：本项目共有2个分包，本次招标为①分包1、②分包2， 2个分包同时进行招标，同一供应商可以同时参加2个分包招标，但只能中一个分包（即“兼投不兼中”）。本项目评标顺序为：①分包1、②分包2，在评标阶段按评标顺序，若供应商在依次评标的分包中被推荐为第一成交候选人，则供应商可以继续参加后续分包的评审，但不得被推荐为后续分包的成交候选供应商。本项目供应商需单独按分包制作响应文件。</w:t>
      </w:r>
    </w:p>
    <w:p w14:paraId="472BD9B0">
      <w:pPr>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采购需求：</w:t>
      </w:r>
      <w:r>
        <w:rPr>
          <w:rFonts w:hint="eastAsia" w:ascii="宋体" w:hAnsi="宋体" w:cs="宋体"/>
          <w:color w:val="000000" w:themeColor="text1"/>
          <w:szCs w:val="21"/>
          <w:lang w:eastAsia="zh-CN"/>
          <w14:textFill>
            <w14:solidFill>
              <w14:schemeClr w14:val="tx1"/>
            </w14:solidFill>
          </w14:textFill>
        </w:rPr>
        <w:t>南京医科大学课程建设服务</w:t>
      </w:r>
      <w:r>
        <w:rPr>
          <w:rFonts w:hint="eastAsia" w:ascii="宋体" w:hAnsi="宋体" w:cs="宋体"/>
          <w:color w:val="000000" w:themeColor="text1"/>
          <w:szCs w:val="21"/>
          <w14:textFill>
            <w14:solidFill>
              <w14:schemeClr w14:val="tx1"/>
            </w14:solidFill>
          </w14:textFill>
        </w:rPr>
        <w:t>，具体详见磋商文件。</w:t>
      </w:r>
    </w:p>
    <w:p w14:paraId="784B1B96">
      <w:pPr>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合同履行期限：</w:t>
      </w:r>
      <w:bookmarkStart w:id="6" w:name="_Toc35393622"/>
      <w:bookmarkStart w:id="7" w:name="_Toc28359080"/>
      <w:bookmarkStart w:id="8" w:name="_Toc35393791"/>
      <w:bookmarkStart w:id="9" w:name="_Toc28359003"/>
      <w:r>
        <w:rPr>
          <w:rFonts w:ascii="宋体" w:hAnsi="宋体" w:cs="宋体"/>
          <w:color w:val="000000" w:themeColor="text1"/>
          <w:szCs w:val="21"/>
          <w14:textFill>
            <w14:solidFill>
              <w14:schemeClr w14:val="tx1"/>
            </w14:solidFill>
          </w14:textFill>
        </w:rPr>
        <w:t>自合同签订之日起</w:t>
      </w:r>
      <w:r>
        <w:rPr>
          <w:rFonts w:hint="eastAsia" w:ascii="宋体" w:hAnsi="宋体" w:cs="宋体"/>
          <w:color w:val="000000" w:themeColor="text1"/>
          <w:szCs w:val="21"/>
          <w:lang w:val="en-US" w:eastAsia="zh-CN"/>
          <w14:textFill>
            <w14:solidFill>
              <w14:schemeClr w14:val="tx1"/>
            </w14:solidFill>
          </w14:textFill>
        </w:rPr>
        <w:t>六个月</w:t>
      </w:r>
      <w:r>
        <w:rPr>
          <w:rFonts w:hint="eastAsia" w:ascii="宋体" w:hAnsi="宋体" w:cs="宋体"/>
          <w:color w:val="000000" w:themeColor="text1"/>
          <w:szCs w:val="21"/>
          <w14:textFill>
            <w14:solidFill>
              <w14:schemeClr w14:val="tx1"/>
            </w14:solidFill>
          </w14:textFill>
        </w:rPr>
        <w:t>。</w:t>
      </w:r>
    </w:p>
    <w:p w14:paraId="746E43D9">
      <w:pPr>
        <w:spacing w:line="360" w:lineRule="auto"/>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本项目（是/否）接受联合体：否。</w:t>
      </w:r>
    </w:p>
    <w:p w14:paraId="452DCD80">
      <w:pPr>
        <w:spacing w:line="360" w:lineRule="auto"/>
        <w:ind w:firstLine="420" w:firstLineChars="200"/>
        <w:jc w:val="left"/>
        <w:rPr>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是否专门面向中小企业：否。</w:t>
      </w:r>
    </w:p>
    <w:p w14:paraId="0931701C">
      <w:pPr>
        <w:spacing w:line="360" w:lineRule="auto"/>
        <w:ind w:firstLine="420" w:firstLineChars="200"/>
        <w:jc w:val="left"/>
        <w:rPr>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本项目采购标的所属行业为：其他未列明行业。</w:t>
      </w:r>
    </w:p>
    <w:p w14:paraId="48A69606">
      <w:pPr>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二、申请人的资格要求：</w:t>
      </w:r>
      <w:bookmarkEnd w:id="6"/>
      <w:bookmarkEnd w:id="7"/>
      <w:bookmarkEnd w:id="8"/>
      <w:bookmarkEnd w:id="9"/>
    </w:p>
    <w:p w14:paraId="0BDC34D7">
      <w:pPr>
        <w:spacing w:line="360" w:lineRule="auto"/>
        <w:ind w:firstLine="420" w:firstLineChars="200"/>
        <w:jc w:val="left"/>
        <w:rPr>
          <w:rFonts w:hint="eastAsia" w:ascii="宋体" w:hAnsi="宋体" w:cs="宋体"/>
          <w:color w:val="000000" w:themeColor="text1"/>
          <w:szCs w:val="21"/>
          <w14:textFill>
            <w14:solidFill>
              <w14:schemeClr w14:val="tx1"/>
            </w14:solidFill>
          </w14:textFill>
        </w:rPr>
      </w:pPr>
      <w:bookmarkStart w:id="10" w:name="_Toc28359081"/>
      <w:bookmarkStart w:id="11" w:name="_Toc28359004"/>
      <w:bookmarkStart w:id="12" w:name="_Toc35393792"/>
      <w:bookmarkStart w:id="13" w:name="_Toc35393623"/>
      <w:bookmarkStart w:id="14" w:name="_Toc28359005"/>
      <w:bookmarkStart w:id="15" w:name="_Toc28359082"/>
      <w:bookmarkStart w:id="16" w:name="_Toc35393624"/>
      <w:bookmarkStart w:id="17" w:name="_Toc35393793"/>
      <w:r>
        <w:rPr>
          <w:rFonts w:hint="eastAsia" w:ascii="宋体" w:hAnsi="宋体" w:cs="宋体"/>
          <w:color w:val="000000" w:themeColor="text1"/>
          <w:szCs w:val="21"/>
          <w14:textFill>
            <w14:solidFill>
              <w14:schemeClr w14:val="tx1"/>
            </w14:solidFill>
          </w14:textFill>
        </w:rPr>
        <w:t>1.满足《中华人民共和国政府采购法》第二十二条规定；</w:t>
      </w:r>
    </w:p>
    <w:p w14:paraId="1F456DEB">
      <w:pPr>
        <w:spacing w:line="360" w:lineRule="auto"/>
        <w:ind w:firstLine="420" w:firstLineChars="200"/>
        <w:jc w:val="left"/>
        <w:rPr>
          <w:rFonts w:hint="eastAsia"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（1）具有独立承担民事责任的能力（提供法人或者其他组织的营业执照；供应商为自然人的提供其身份证，提供相关证明材料复印件并加盖公章）；</w:t>
      </w:r>
    </w:p>
    <w:p w14:paraId="102FFD4C">
      <w:pPr>
        <w:spacing w:line="360" w:lineRule="auto"/>
        <w:ind w:firstLine="420" w:firstLineChars="200"/>
        <w:jc w:val="left"/>
        <w:rPr>
          <w:rFonts w:hint="eastAsia"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具有良好的商业信誉和健全的财务会计制度（提供2024年度审计报告，或投标截止时间前六个月内银行出具的资信证明）</w:t>
      </w:r>
      <w:r>
        <w:rPr>
          <w:rFonts w:ascii="宋体" w:hAnsi="宋体" w:cs="宋体"/>
          <w:color w:val="000000" w:themeColor="text1"/>
          <w:szCs w:val="21"/>
          <w14:textFill>
            <w14:solidFill>
              <w14:schemeClr w14:val="tx1"/>
            </w14:solidFill>
          </w14:textFill>
        </w:rPr>
        <w:t>；</w:t>
      </w:r>
    </w:p>
    <w:p w14:paraId="7573767C">
      <w:pPr>
        <w:spacing w:line="360" w:lineRule="auto"/>
        <w:ind w:firstLine="420" w:firstLineChars="200"/>
        <w:jc w:val="left"/>
        <w:rPr>
          <w:rFonts w:hint="eastAsia"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（3）具有履行合同所必需的设备和专业技术能力（投标人根据履行采购项目合同需要，提供履行合同所必需的设备和专业技术能力的证明材料，提供相关证明材料复印件并加盖公章或承诺书原件）；</w:t>
      </w:r>
    </w:p>
    <w:p w14:paraId="327D3C49">
      <w:pPr>
        <w:spacing w:line="360" w:lineRule="auto"/>
        <w:ind w:firstLine="420" w:firstLineChars="200"/>
        <w:jc w:val="left"/>
        <w:rPr>
          <w:rFonts w:hint="eastAsia"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（4）</w:t>
      </w:r>
      <w:r>
        <w:rPr>
          <w:rFonts w:hint="eastAsia" w:ascii="宋体" w:hAnsi="宋体" w:cs="宋体"/>
          <w:color w:val="000000" w:themeColor="text1"/>
          <w:szCs w:val="21"/>
          <w14:textFill>
            <w14:solidFill>
              <w14:schemeClr w14:val="tx1"/>
            </w14:solidFill>
          </w14:textFill>
        </w:rPr>
        <w:t>有依法缴纳税收和社会保障资金的良好记录（提供投标截止时间前六个月内任意一个月的纳税证明文件（依法免缴的应提供相应文件说明）；并提供投标截止时间前六个月内依法为员工缴纳社会保障资金的证明材料（任意一个月即可），证明材料可以是缴费的银行单据复印件、社保机构开具的证明（依法不需要缴纳社会保障资金的应提供相应文件说明））；</w:t>
      </w:r>
    </w:p>
    <w:p w14:paraId="38C917F1">
      <w:pPr>
        <w:spacing w:line="360" w:lineRule="auto"/>
        <w:ind w:firstLine="420" w:firstLineChars="200"/>
        <w:jc w:val="left"/>
        <w:rPr>
          <w:rFonts w:hint="eastAsia"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（5）参加政府采购活动前三年内，在经营活动中没有重大违法记录（提供承诺书原件）；</w:t>
      </w:r>
    </w:p>
    <w:p w14:paraId="35274C27">
      <w:pPr>
        <w:spacing w:line="360" w:lineRule="auto"/>
        <w:ind w:firstLine="420" w:firstLineChars="200"/>
        <w:jc w:val="left"/>
        <w:rPr>
          <w:rFonts w:hint="eastAsia"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（6）法律、行政法规规定的其他条件，提供相关证明材料：无。</w:t>
      </w:r>
    </w:p>
    <w:p w14:paraId="5AC87448">
      <w:pPr>
        <w:spacing w:line="360" w:lineRule="auto"/>
        <w:ind w:firstLine="420" w:firstLineChars="200"/>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 落实政府采购政策需满足的资格要求：如为中小微型企业、监狱企业、残疾人福利性单位，提供的产品为国家认定的节能产品和环保产品的须按要求提供相关材料。</w:t>
      </w:r>
    </w:p>
    <w:p w14:paraId="05E2EA5B">
      <w:pPr>
        <w:spacing w:line="360" w:lineRule="auto"/>
        <w:ind w:firstLine="420" w:firstLineChars="200"/>
        <w:jc w:val="left"/>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3.本项目的特定资格要求：</w:t>
      </w:r>
      <w:r>
        <w:rPr>
          <w:rFonts w:hint="eastAsia" w:ascii="宋体" w:hAnsi="宋体" w:cs="宋体"/>
          <w:color w:val="000000" w:themeColor="text1"/>
          <w:szCs w:val="21"/>
          <w:lang w:val="en-US" w:eastAsia="zh-CN"/>
          <w14:textFill>
            <w14:solidFill>
              <w14:schemeClr w14:val="tx1"/>
            </w14:solidFill>
          </w14:textFill>
        </w:rPr>
        <w:t>无。</w:t>
      </w:r>
    </w:p>
    <w:p w14:paraId="6D454619">
      <w:pPr>
        <w:spacing w:line="360" w:lineRule="auto"/>
        <w:ind w:firstLine="420" w:firstLineChars="200"/>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4.本项目不接受转包、分包。</w:t>
      </w:r>
    </w:p>
    <w:p w14:paraId="159F3142">
      <w:pPr>
        <w:spacing w:line="360" w:lineRule="auto"/>
        <w:ind w:firstLine="420" w:firstLineChars="200"/>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5.拒绝下述供应商参加本次采购活动：</w:t>
      </w:r>
    </w:p>
    <w:p w14:paraId="17317457">
      <w:pPr>
        <w:spacing w:line="360" w:lineRule="auto"/>
        <w:ind w:firstLine="420" w:firstLineChars="200"/>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（1）供应商单位负责人为同一人或者存在直接控股、管理关系的不同供应商，不得参加同一合同项下的采购活动。</w:t>
      </w:r>
    </w:p>
    <w:p w14:paraId="5F48EC65">
      <w:pPr>
        <w:spacing w:line="360" w:lineRule="auto"/>
        <w:ind w:firstLine="420" w:firstLineChars="200"/>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（2）凡为采购项目提供整体设计、规范编制或者项目管理、监理、检测等服务的供应商，不得再参加本项目的采购活动。</w:t>
      </w:r>
    </w:p>
    <w:p w14:paraId="0BA1C0C7">
      <w:pPr>
        <w:spacing w:line="360" w:lineRule="auto"/>
        <w:ind w:firstLine="420" w:firstLineChars="200"/>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（3）拒绝列入失信被执行人、重大税收违法失信主体、政府采购严重违法失信行为记录名单中的供应商参加本项目的采购活动。采购人或代理机构通过 “信用中国”网站（www.creditchina.gov.cn）、“中国政府采购网”网站（www.ccgp.gov.cn）等渠道查询供应商信用记录并保存。</w:t>
      </w:r>
    </w:p>
    <w:p w14:paraId="4FBF3854">
      <w:pPr>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6.本项目不接受进口产品投标。</w:t>
      </w:r>
    </w:p>
    <w:bookmarkEnd w:id="10"/>
    <w:bookmarkEnd w:id="11"/>
    <w:p w14:paraId="75E0D850">
      <w:pPr>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三、获取磋商文件</w:t>
      </w:r>
      <w:bookmarkEnd w:id="12"/>
      <w:bookmarkEnd w:id="13"/>
    </w:p>
    <w:p w14:paraId="4DD7612F">
      <w:pPr>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1、时间：</w:t>
      </w:r>
      <w:r>
        <w:rPr>
          <w:rFonts w:ascii="宋体" w:hAnsi="宋体" w:cs="宋体"/>
          <w:color w:val="000000" w:themeColor="text1"/>
          <w:szCs w:val="21"/>
          <w14:textFill>
            <w14:solidFill>
              <w14:schemeClr w14:val="tx1"/>
            </w14:solidFill>
          </w14:textFill>
        </w:rPr>
        <w:t>202</w:t>
      </w:r>
      <w:r>
        <w:rPr>
          <w:rFonts w:hint="eastAsia" w:ascii="宋体" w:hAnsi="宋体" w:cs="宋体"/>
          <w:color w:val="000000" w:themeColor="text1"/>
          <w:szCs w:val="21"/>
          <w14:textFill>
            <w14:solidFill>
              <w14:schemeClr w14:val="tx1"/>
            </w14:solidFill>
          </w14:textFill>
        </w:rPr>
        <w:t>5</w:t>
      </w:r>
      <w:r>
        <w:rPr>
          <w:rFonts w:ascii="宋体" w:hAnsi="宋体" w:cs="宋体"/>
          <w:color w:val="000000" w:themeColor="text1"/>
          <w:szCs w:val="21"/>
          <w14:textFill>
            <w14:solidFill>
              <w14:schemeClr w14:val="tx1"/>
            </w14:solidFill>
          </w14:textFill>
        </w:rPr>
        <w:t>年</w:t>
      </w:r>
      <w:r>
        <w:rPr>
          <w:rFonts w:hint="eastAsia" w:ascii="宋体" w:hAnsi="宋体" w:cs="宋体"/>
          <w:color w:val="000000" w:themeColor="text1"/>
          <w:szCs w:val="21"/>
          <w:lang w:val="en-US" w:eastAsia="zh-CN"/>
          <w14:textFill>
            <w14:solidFill>
              <w14:schemeClr w14:val="tx1"/>
            </w14:solidFill>
          </w14:textFill>
        </w:rPr>
        <w:t>12</w:t>
      </w:r>
      <w:r>
        <w:rPr>
          <w:rFonts w:hint="eastAsia" w:ascii="宋体" w:hAnsi="宋体" w:cs="宋体"/>
          <w:color w:val="000000" w:themeColor="text1"/>
          <w:szCs w:val="21"/>
          <w14:textFill>
            <w14:solidFill>
              <w14:schemeClr w14:val="tx1"/>
            </w14:solidFill>
          </w14:textFill>
        </w:rPr>
        <w:t>月</w:t>
      </w:r>
      <w:r>
        <w:rPr>
          <w:rFonts w:hint="eastAsia" w:ascii="宋体" w:hAnsi="宋体" w:cs="宋体"/>
          <w:color w:val="000000" w:themeColor="text1"/>
          <w:szCs w:val="21"/>
          <w:lang w:val="en-US" w:eastAsia="zh-CN"/>
          <w14:textFill>
            <w14:solidFill>
              <w14:schemeClr w14:val="tx1"/>
            </w14:solidFill>
          </w14:textFill>
        </w:rPr>
        <w:t>31</w:t>
      </w:r>
      <w:r>
        <w:rPr>
          <w:rFonts w:hint="eastAsia" w:ascii="宋体" w:hAnsi="宋体" w:cs="宋体"/>
          <w:color w:val="000000" w:themeColor="text1"/>
          <w:szCs w:val="21"/>
          <w14:textFill>
            <w14:solidFill>
              <w14:schemeClr w14:val="tx1"/>
            </w14:solidFill>
          </w14:textFill>
        </w:rPr>
        <w:t>日上午</w:t>
      </w:r>
      <w:r>
        <w:rPr>
          <w:rFonts w:ascii="宋体" w:hAnsi="宋体" w:cs="宋体"/>
          <w:color w:val="000000" w:themeColor="text1"/>
          <w:szCs w:val="21"/>
          <w14:textFill>
            <w14:solidFill>
              <w14:schemeClr w14:val="tx1"/>
            </w14:solidFill>
          </w14:textFill>
        </w:rPr>
        <w:t>09:00至202</w:t>
      </w:r>
      <w:r>
        <w:rPr>
          <w:rFonts w:hint="eastAsia" w:ascii="宋体" w:hAnsi="宋体" w:cs="宋体"/>
          <w:color w:val="000000" w:themeColor="text1"/>
          <w:szCs w:val="21"/>
          <w:lang w:val="en-US" w:eastAsia="zh-CN"/>
          <w14:textFill>
            <w14:solidFill>
              <w14:schemeClr w14:val="tx1"/>
            </w14:solidFill>
          </w14:textFill>
        </w:rPr>
        <w:t>6</w:t>
      </w:r>
      <w:r>
        <w:rPr>
          <w:rFonts w:ascii="宋体" w:hAnsi="宋体" w:cs="宋体"/>
          <w:color w:val="000000" w:themeColor="text1"/>
          <w:szCs w:val="21"/>
          <w14:textFill>
            <w14:solidFill>
              <w14:schemeClr w14:val="tx1"/>
            </w14:solidFill>
          </w14:textFill>
        </w:rPr>
        <w:t>年</w:t>
      </w:r>
      <w:r>
        <w:rPr>
          <w:rFonts w:hint="eastAsia" w:ascii="宋体" w:hAnsi="宋体" w:cs="宋体"/>
          <w:color w:val="000000" w:themeColor="text1"/>
          <w:szCs w:val="21"/>
          <w:lang w:val="en-US" w:eastAsia="zh-CN"/>
          <w14:textFill>
            <w14:solidFill>
              <w14:schemeClr w14:val="tx1"/>
            </w14:solidFill>
          </w14:textFill>
        </w:rPr>
        <w:t>1月7</w:t>
      </w:r>
      <w:r>
        <w:rPr>
          <w:rFonts w:hint="eastAsia" w:ascii="宋体" w:hAnsi="宋体" w:cs="宋体"/>
          <w:color w:val="000000" w:themeColor="text1"/>
          <w:szCs w:val="21"/>
          <w14:textFill>
            <w14:solidFill>
              <w14:schemeClr w14:val="tx1"/>
            </w14:solidFill>
          </w14:textFill>
        </w:rPr>
        <w:t>日下午</w:t>
      </w:r>
      <w:r>
        <w:rPr>
          <w:rFonts w:ascii="宋体" w:hAnsi="宋体" w:cs="宋体"/>
          <w:color w:val="000000" w:themeColor="text1"/>
          <w:szCs w:val="21"/>
          <w14:textFill>
            <w14:solidFill>
              <w14:schemeClr w14:val="tx1"/>
            </w14:solidFill>
          </w14:textFill>
        </w:rPr>
        <w:t>17:00</w:t>
      </w:r>
    </w:p>
    <w:p w14:paraId="5AB8261C">
      <w:pPr>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2、获取方式：</w:t>
      </w:r>
    </w:p>
    <w:p w14:paraId="659AD86F">
      <w:pPr>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（1）获取方式：网址为：</w:t>
      </w:r>
      <w:r>
        <w:rPr>
          <w:rFonts w:hint="eastAsia" w:ascii="宋体" w:hAnsi="宋体" w:cs="宋体"/>
          <w:color w:val="000000" w:themeColor="text1"/>
          <w:szCs w:val="21"/>
          <w:lang w:val="en-US" w:eastAsia="zh-CN"/>
          <w14:textFill>
            <w14:solidFill>
              <w14:schemeClr w14:val="tx1"/>
            </w14:solidFill>
          </w14:textFill>
        </w:rPr>
        <w:t>分包1：https://njsnzx.cn/#/detail?id=2683</w:t>
      </w:r>
      <w:r>
        <w:rPr>
          <w:rFonts w:hint="eastAsia"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lang w:val="en-US" w:eastAsia="zh-CN"/>
          <w14:textFill>
            <w14:solidFill>
              <w14:schemeClr w14:val="tx1"/>
            </w14:solidFill>
          </w14:textFill>
        </w:rPr>
        <w:t>分包2：https://njsnzx.cn/#/detail?id=2684；</w:t>
      </w:r>
      <w:r>
        <w:rPr>
          <w:rFonts w:hint="eastAsia" w:ascii="宋体" w:hAnsi="宋体" w:cs="宋体"/>
          <w:color w:val="000000" w:themeColor="text1"/>
          <w:szCs w:val="21"/>
          <w14:textFill>
            <w14:solidFill>
              <w14:schemeClr w14:val="tx1"/>
            </w14:solidFill>
          </w14:textFill>
        </w:rPr>
        <w:t>凡有意参加者，请于上述时间内登录网址（免费注册）根据平台提示完成招标（采购）文件线上支付事宜。获取者应充分考虑所需时间，获取招标（采购）文件时间截止后不再接受提交的支付购买。平台提交为一次性工作请确认信息后再提交，若有需要查询支付状态可用注册手机号登录网址：https://njsnzx.cn/查询。支付状态成功后，与采购代理机构联系至南京市鼓楼区中山路99号12楼1212室领取纸质盖章版招标（采购）文件，电子版招标（采购）文件可在平台获取（电子版招标（采购）文件与纸质盖章版招标文件具有同等法律效力）。</w:t>
      </w:r>
    </w:p>
    <w:p w14:paraId="1F46429F">
      <w:pPr>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售价：￥500元/分包，本公告包含的招标文件售价总和。</w:t>
      </w:r>
    </w:p>
    <w:p w14:paraId="1AD44087">
      <w:pPr>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（2）北京时间，法定节假日除外；未按照上述要求合法获取招标（采购）文件的，招标（采购）人将不予受理其投标（响应）。</w:t>
      </w:r>
    </w:p>
    <w:p w14:paraId="5BBC4167">
      <w:pPr>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四、提交响应文件</w:t>
      </w:r>
      <w:bookmarkEnd w:id="14"/>
      <w:bookmarkEnd w:id="15"/>
      <w:r>
        <w:rPr>
          <w:rFonts w:hint="eastAsia" w:ascii="宋体" w:hAnsi="宋体" w:cs="宋体"/>
          <w:color w:val="000000" w:themeColor="text1"/>
          <w:szCs w:val="21"/>
          <w14:textFill>
            <w14:solidFill>
              <w14:schemeClr w14:val="tx1"/>
            </w14:solidFill>
          </w14:textFill>
        </w:rPr>
        <w:t>截止时间、开标时间和地点</w:t>
      </w:r>
      <w:bookmarkEnd w:id="16"/>
      <w:bookmarkEnd w:id="17"/>
    </w:p>
    <w:p w14:paraId="6025E0E6">
      <w:pPr>
        <w:spacing w:line="360" w:lineRule="auto"/>
        <w:ind w:firstLine="420" w:firstLineChars="200"/>
        <w:jc w:val="left"/>
        <w:rPr>
          <w:rFonts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截止时间及开标时间：</w:t>
      </w:r>
      <w:r>
        <w:rPr>
          <w:rFonts w:hint="eastAsia" w:ascii="宋体" w:hAnsi="宋体" w:cs="宋体"/>
          <w:color w:val="000000" w:themeColor="text1"/>
          <w:szCs w:val="21"/>
          <w:u w:val="single"/>
          <w14:textFill>
            <w14:solidFill>
              <w14:schemeClr w14:val="tx1"/>
            </w14:solidFill>
          </w14:textFill>
        </w:rPr>
        <w:t>202</w:t>
      </w:r>
      <w:r>
        <w:rPr>
          <w:rFonts w:hint="eastAsia" w:ascii="宋体" w:hAnsi="宋体" w:cs="宋体"/>
          <w:color w:val="000000" w:themeColor="text1"/>
          <w:szCs w:val="21"/>
          <w:u w:val="single"/>
          <w:lang w:val="en-US" w:eastAsia="zh-CN"/>
          <w14:textFill>
            <w14:solidFill>
              <w14:schemeClr w14:val="tx1"/>
            </w14:solidFill>
          </w14:textFill>
        </w:rPr>
        <w:t>6</w:t>
      </w:r>
      <w:r>
        <w:rPr>
          <w:rFonts w:hint="eastAsia" w:ascii="宋体" w:hAnsi="宋体" w:cs="宋体"/>
          <w:color w:val="000000" w:themeColor="text1"/>
          <w:szCs w:val="21"/>
          <w:u w:val="single"/>
          <w14:textFill>
            <w14:solidFill>
              <w14:schemeClr w14:val="tx1"/>
            </w14:solidFill>
          </w14:textFill>
        </w:rPr>
        <w:t>年</w:t>
      </w:r>
      <w:r>
        <w:rPr>
          <w:rFonts w:hint="eastAsia" w:ascii="宋体" w:hAnsi="宋体" w:cs="宋体"/>
          <w:color w:val="000000" w:themeColor="text1"/>
          <w:szCs w:val="21"/>
          <w:u w:val="single"/>
          <w:lang w:val="en-US" w:eastAsia="zh-CN"/>
          <w14:textFill>
            <w14:solidFill>
              <w14:schemeClr w14:val="tx1"/>
            </w14:solidFill>
          </w14:textFill>
        </w:rPr>
        <w:t>1</w:t>
      </w:r>
      <w:r>
        <w:rPr>
          <w:rFonts w:hint="eastAsia" w:ascii="宋体" w:hAnsi="宋体" w:cs="宋体"/>
          <w:color w:val="000000" w:themeColor="text1"/>
          <w:szCs w:val="21"/>
          <w:u w:val="single"/>
          <w14:textFill>
            <w14:solidFill>
              <w14:schemeClr w14:val="tx1"/>
            </w14:solidFill>
          </w14:textFill>
        </w:rPr>
        <w:t>月</w:t>
      </w:r>
      <w:r>
        <w:rPr>
          <w:rFonts w:hint="eastAsia" w:ascii="宋体" w:hAnsi="宋体" w:cs="宋体"/>
          <w:color w:val="000000" w:themeColor="text1"/>
          <w:szCs w:val="21"/>
          <w:u w:val="single"/>
          <w:lang w:val="en-US" w:eastAsia="zh-CN"/>
          <w14:textFill>
            <w14:solidFill>
              <w14:schemeClr w14:val="tx1"/>
            </w14:solidFill>
          </w14:textFill>
        </w:rPr>
        <w:t>13</w:t>
      </w:r>
      <w:r>
        <w:rPr>
          <w:rFonts w:hint="eastAsia" w:ascii="宋体" w:hAnsi="宋体" w:cs="宋体"/>
          <w:color w:val="000000" w:themeColor="text1"/>
          <w:szCs w:val="21"/>
          <w:u w:val="single"/>
          <w14:textFill>
            <w14:solidFill>
              <w14:schemeClr w14:val="tx1"/>
            </w14:solidFill>
          </w14:textFill>
        </w:rPr>
        <w:t>日</w:t>
      </w:r>
      <w:r>
        <w:rPr>
          <w:rFonts w:hint="eastAsia" w:ascii="宋体" w:hAnsi="宋体" w:cs="宋体"/>
          <w:color w:val="000000" w:themeColor="text1"/>
          <w:szCs w:val="21"/>
          <w:u w:val="single"/>
          <w:lang w:val="en-US" w:eastAsia="zh-CN"/>
          <w14:textFill>
            <w14:solidFill>
              <w14:schemeClr w14:val="tx1"/>
            </w14:solidFill>
          </w14:textFill>
        </w:rPr>
        <w:t>9</w:t>
      </w:r>
      <w:r>
        <w:rPr>
          <w:rFonts w:hint="eastAsia" w:ascii="宋体" w:hAnsi="宋体" w:cs="宋体"/>
          <w:color w:val="000000" w:themeColor="text1"/>
          <w:szCs w:val="21"/>
          <w:u w:val="single"/>
          <w14:textFill>
            <w14:solidFill>
              <w14:schemeClr w14:val="tx1"/>
            </w14:solidFill>
          </w14:textFill>
        </w:rPr>
        <w:t>点</w:t>
      </w:r>
      <w:r>
        <w:rPr>
          <w:rFonts w:hint="eastAsia" w:ascii="宋体" w:hAnsi="宋体" w:cs="宋体"/>
          <w:color w:val="000000" w:themeColor="text1"/>
          <w:szCs w:val="21"/>
          <w:u w:val="single"/>
          <w:lang w:val="en-US" w:eastAsia="zh-CN"/>
          <w14:textFill>
            <w14:solidFill>
              <w14:schemeClr w14:val="tx1"/>
            </w14:solidFill>
          </w14:textFill>
        </w:rPr>
        <w:t>30</w:t>
      </w:r>
      <w:r>
        <w:rPr>
          <w:rFonts w:hint="eastAsia" w:ascii="宋体" w:hAnsi="宋体" w:cs="宋体"/>
          <w:color w:val="000000" w:themeColor="text1"/>
          <w:szCs w:val="21"/>
          <w:u w:val="single"/>
          <w14:textFill>
            <w14:solidFill>
              <w14:schemeClr w14:val="tx1"/>
            </w14:solidFill>
          </w14:textFill>
        </w:rPr>
        <w:t>分</w:t>
      </w:r>
    </w:p>
    <w:p w14:paraId="2831BCEF">
      <w:pPr>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地点：</w:t>
      </w:r>
      <w:r>
        <w:rPr>
          <w:rFonts w:hint="eastAsia" w:ascii="宋体" w:hAnsi="宋体" w:cs="宋体"/>
          <w:color w:val="000000" w:themeColor="text1"/>
          <w:szCs w:val="21"/>
          <w:u w:val="single"/>
          <w14:textFill>
            <w14:solidFill>
              <w14:schemeClr w14:val="tx1"/>
            </w14:solidFill>
          </w14:textFill>
        </w:rPr>
        <w:t>南京市中山路99号12楼1212室</w:t>
      </w:r>
    </w:p>
    <w:p w14:paraId="1729ED73">
      <w:pPr>
        <w:spacing w:line="360" w:lineRule="auto"/>
        <w:jc w:val="left"/>
        <w:rPr>
          <w:rFonts w:ascii="宋体" w:hAnsi="宋体" w:cs="宋体"/>
          <w:color w:val="000000" w:themeColor="text1"/>
          <w:szCs w:val="21"/>
          <w14:textFill>
            <w14:solidFill>
              <w14:schemeClr w14:val="tx1"/>
            </w14:solidFill>
          </w14:textFill>
        </w:rPr>
      </w:pPr>
      <w:bookmarkStart w:id="18" w:name="_Toc35393625"/>
      <w:bookmarkStart w:id="19" w:name="_Toc35393794"/>
      <w:bookmarkStart w:id="20" w:name="_Toc28359007"/>
      <w:bookmarkStart w:id="21" w:name="_Toc28359084"/>
      <w:r>
        <w:rPr>
          <w:rFonts w:hint="eastAsia" w:ascii="宋体" w:hAnsi="宋体" w:cs="宋体"/>
          <w:color w:val="000000" w:themeColor="text1"/>
          <w:szCs w:val="21"/>
          <w14:textFill>
            <w14:solidFill>
              <w14:schemeClr w14:val="tx1"/>
            </w14:solidFill>
          </w14:textFill>
        </w:rPr>
        <w:t>五、公告期限</w:t>
      </w:r>
      <w:bookmarkEnd w:id="18"/>
      <w:bookmarkEnd w:id="19"/>
      <w:bookmarkEnd w:id="20"/>
      <w:bookmarkEnd w:id="21"/>
    </w:p>
    <w:p w14:paraId="3E871956">
      <w:pPr>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自本公告发布之日起3个工作日。</w:t>
      </w:r>
    </w:p>
    <w:p w14:paraId="5FE3D9CC">
      <w:pPr>
        <w:spacing w:line="360" w:lineRule="auto"/>
        <w:jc w:val="left"/>
        <w:rPr>
          <w:rFonts w:ascii="宋体" w:hAnsi="宋体" w:cs="宋体"/>
          <w:color w:val="000000" w:themeColor="text1"/>
          <w:szCs w:val="21"/>
          <w14:textFill>
            <w14:solidFill>
              <w14:schemeClr w14:val="tx1"/>
            </w14:solidFill>
          </w14:textFill>
        </w:rPr>
      </w:pPr>
      <w:bookmarkStart w:id="22" w:name="_Toc35393795"/>
      <w:bookmarkStart w:id="23" w:name="_Toc35393626"/>
      <w:r>
        <w:rPr>
          <w:rFonts w:hint="eastAsia" w:ascii="宋体" w:hAnsi="宋体" w:cs="宋体"/>
          <w:color w:val="000000" w:themeColor="text1"/>
          <w:szCs w:val="21"/>
          <w14:textFill>
            <w14:solidFill>
              <w14:schemeClr w14:val="tx1"/>
            </w14:solidFill>
          </w14:textFill>
        </w:rPr>
        <w:t>六、其他补充事宜</w:t>
      </w:r>
      <w:bookmarkEnd w:id="22"/>
      <w:bookmarkEnd w:id="23"/>
    </w:p>
    <w:p w14:paraId="432753FB">
      <w:pPr>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1.集中勘察或答疑：</w:t>
      </w:r>
    </w:p>
    <w:p w14:paraId="56CD9B19">
      <w:pPr>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采购人不组织，供应商可自行联系采购人。未踏勘现场或踏勘工作不详细的供应商中标后，不得以不完全了解现场情况为理由而向采购人提出任何索赔或其他要求，对此采购人不承担任何责任并将不作任何答复。</w:t>
      </w:r>
    </w:p>
    <w:p w14:paraId="28C402E6">
      <w:pPr>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响应文件份数：一式伍份（壹份正本、肆份副本），（电子版须为响应文件盖公章（红章）正本的PDF扫描件，扫描件内容应与纸质文件完全一致。文件名建议修改为公司名+项目编号简写、U盘形式，随纸质正本文件一并提交）。当纸质正本文件和电子版文件不一致时，以纸质正本文件为准。电子版文件用于存档，投标供应商需承担前述不一致造成的不利后果。每份纸质文件须清楚标明“正本”或“副本”字样。一旦正本和副本不符，以正本为准。</w:t>
      </w:r>
    </w:p>
    <w:p w14:paraId="02AFEBDA">
      <w:pPr>
        <w:spacing w:line="360" w:lineRule="auto"/>
        <w:ind w:firstLine="420" w:firstLineChars="200"/>
        <w:jc w:val="left"/>
        <w:rPr>
          <w:rFonts w:ascii="宋体" w:hAnsi="宋体" w:cs="宋体"/>
          <w:color w:val="000000" w:themeColor="text1"/>
          <w:szCs w:val="21"/>
          <w14:textFill>
            <w14:solidFill>
              <w14:schemeClr w14:val="tx1"/>
            </w14:solidFill>
          </w14:textFill>
        </w:rPr>
      </w:pPr>
      <w:bookmarkStart w:id="24" w:name="_Toc28359085"/>
      <w:bookmarkStart w:id="25" w:name="_Toc28359008"/>
      <w:bookmarkStart w:id="26" w:name="_Toc35393796"/>
      <w:bookmarkStart w:id="27" w:name="_Toc35393627"/>
      <w:r>
        <w:rPr>
          <w:rFonts w:hint="eastAsia" w:ascii="宋体" w:hAnsi="宋体" w:cs="宋体"/>
          <w:color w:val="000000" w:themeColor="text1"/>
          <w:szCs w:val="21"/>
          <w14:textFill>
            <w14:solidFill>
              <w14:schemeClr w14:val="tx1"/>
            </w14:solidFill>
          </w14:textFill>
        </w:rPr>
        <w:t>3.公告媒体</w:t>
      </w:r>
    </w:p>
    <w:p w14:paraId="31F7C9D0">
      <w:pPr>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（1）本采购公告在南京医科大学（https://sjfwc.njmu.edu.cn/zbgg/list.htm）公示发布，敬请各投标人关注；</w:t>
      </w:r>
    </w:p>
    <w:p w14:paraId="0A05EC36">
      <w:pPr>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（2）若有关本次采购存在变动或修改，敬请各投标人及时关注南京医科大学（https://sjfwc.njmu.edu.cn/zbgg/list.htm）发布的关于本项目的信息更正公告。</w:t>
      </w:r>
    </w:p>
    <w:p w14:paraId="20438E37">
      <w:pPr>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4.采购项目需要落实的政府采购政策：</w:t>
      </w:r>
    </w:p>
    <w:p w14:paraId="5AB3891A">
      <w:pPr>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（1）政府采购促进中小企业发展</w:t>
      </w:r>
    </w:p>
    <w:p w14:paraId="349FA255">
      <w:pPr>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（2）政府采购支持监狱企业发展</w:t>
      </w:r>
    </w:p>
    <w:p w14:paraId="6B236254">
      <w:pPr>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（3）政府采购促进残疾人就业</w:t>
      </w:r>
    </w:p>
    <w:p w14:paraId="47802D59">
      <w:pPr>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（4）政府采购鼓励采购节能环保产品</w:t>
      </w:r>
    </w:p>
    <w:p w14:paraId="1B587A56">
      <w:pPr>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七、对本次招标提出询问，请按以下方式联系。</w:t>
      </w:r>
      <w:bookmarkEnd w:id="24"/>
      <w:bookmarkEnd w:id="25"/>
      <w:bookmarkEnd w:id="26"/>
      <w:bookmarkEnd w:id="27"/>
    </w:p>
    <w:p w14:paraId="2C5A0844">
      <w:pPr>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1.采购人信息</w:t>
      </w:r>
    </w:p>
    <w:p w14:paraId="14FBD613">
      <w:pPr>
        <w:spacing w:line="360" w:lineRule="auto"/>
        <w:ind w:firstLine="420" w:firstLineChars="200"/>
        <w:jc w:val="left"/>
        <w:rPr>
          <w:rFonts w:ascii="宋体" w:hAnsi="宋体" w:cs="宋体"/>
          <w:color w:val="000000" w:themeColor="text1"/>
          <w:szCs w:val="21"/>
          <w14:textFill>
            <w14:solidFill>
              <w14:schemeClr w14:val="tx1"/>
            </w14:solidFill>
          </w14:textFill>
        </w:rPr>
      </w:pPr>
      <w:bookmarkStart w:id="28" w:name="_Toc28359009"/>
      <w:bookmarkStart w:id="29" w:name="_Toc28359086"/>
      <w:r>
        <w:rPr>
          <w:rFonts w:hint="eastAsia" w:ascii="宋体" w:hAnsi="宋体" w:cs="宋体"/>
          <w:color w:val="000000" w:themeColor="text1"/>
          <w:szCs w:val="21"/>
          <w14:textFill>
            <w14:solidFill>
              <w14:schemeClr w14:val="tx1"/>
            </w14:solidFill>
          </w14:textFill>
        </w:rPr>
        <w:t>名称：南京医科大学</w:t>
      </w:r>
    </w:p>
    <w:p w14:paraId="1C504150">
      <w:pPr>
        <w:widowControl/>
        <w:shd w:val="clear" w:color="auto" w:fill="FFFFFF"/>
        <w:spacing w:line="360" w:lineRule="auto"/>
        <w:ind w:firstLine="452" w:firstLineChars="200"/>
        <w:jc w:val="left"/>
        <w:rPr>
          <w:rFonts w:ascii="宋体" w:hAnsi="宋体" w:cs="宋体"/>
          <w:color w:val="000000" w:themeColor="text1"/>
          <w:spacing w:val="8"/>
          <w:kern w:val="0"/>
          <w:szCs w:val="21"/>
          <w14:textFill>
            <w14:solidFill>
              <w14:schemeClr w14:val="tx1"/>
            </w14:solidFill>
          </w14:textFill>
        </w:rPr>
      </w:pPr>
      <w:r>
        <w:rPr>
          <w:rFonts w:hint="eastAsia" w:ascii="宋体" w:hAnsi="宋体" w:cs="宋体"/>
          <w:color w:val="000000" w:themeColor="text1"/>
          <w:spacing w:val="8"/>
          <w:kern w:val="0"/>
          <w:szCs w:val="21"/>
          <w14:textFill>
            <w14:solidFill>
              <w14:schemeClr w14:val="tx1"/>
            </w14:solidFill>
          </w14:textFill>
        </w:rPr>
        <w:t>地址：南京市江宁区龙眠大道101号</w:t>
      </w:r>
    </w:p>
    <w:p w14:paraId="4DE66C8F">
      <w:pPr>
        <w:widowControl/>
        <w:shd w:val="clear" w:color="auto" w:fill="FFFFFF"/>
        <w:spacing w:line="360" w:lineRule="auto"/>
        <w:ind w:firstLine="452" w:firstLineChars="200"/>
        <w:jc w:val="left"/>
        <w:rPr>
          <w:rFonts w:ascii="宋体" w:hAnsi="宋体" w:cs="宋体"/>
          <w:color w:val="000000" w:themeColor="text1"/>
          <w:spacing w:val="8"/>
          <w:kern w:val="0"/>
          <w:szCs w:val="21"/>
          <w14:textFill>
            <w14:solidFill>
              <w14:schemeClr w14:val="tx1"/>
            </w14:solidFill>
          </w14:textFill>
        </w:rPr>
      </w:pPr>
      <w:r>
        <w:rPr>
          <w:rFonts w:hint="eastAsia" w:ascii="宋体" w:hAnsi="宋体" w:cs="宋体"/>
          <w:color w:val="000000" w:themeColor="text1"/>
          <w:spacing w:val="8"/>
          <w:kern w:val="0"/>
          <w:szCs w:val="21"/>
          <w14:textFill>
            <w14:solidFill>
              <w14:schemeClr w14:val="tx1"/>
            </w14:solidFill>
          </w14:textFill>
        </w:rPr>
        <w:t>联系方式：</w:t>
      </w:r>
      <w:r>
        <w:rPr>
          <w:rFonts w:hint="eastAsia" w:ascii="宋体" w:hAnsi="宋体" w:cs="宋体"/>
          <w:color w:val="000000" w:themeColor="text1"/>
          <w:spacing w:val="8"/>
          <w:kern w:val="0"/>
          <w:szCs w:val="21"/>
          <w:lang w:val="en-US" w:eastAsia="zh-CN"/>
          <w14:textFill>
            <w14:solidFill>
              <w14:schemeClr w14:val="tx1"/>
            </w14:solidFill>
          </w14:textFill>
        </w:rPr>
        <w:t>汪</w:t>
      </w:r>
      <w:r>
        <w:rPr>
          <w:rFonts w:hint="eastAsia" w:ascii="宋体" w:hAnsi="宋体" w:cs="宋体"/>
          <w:color w:val="000000" w:themeColor="text1"/>
          <w:spacing w:val="8"/>
          <w:kern w:val="0"/>
          <w:szCs w:val="21"/>
          <w14:textFill>
            <w14:solidFill>
              <w14:schemeClr w14:val="tx1"/>
            </w14:solidFill>
          </w14:textFill>
        </w:rPr>
        <w:t>老师</w:t>
      </w:r>
    </w:p>
    <w:p w14:paraId="1BDF8344">
      <w:pPr>
        <w:widowControl/>
        <w:shd w:val="clear" w:color="auto" w:fill="FFFFFF"/>
        <w:spacing w:line="360" w:lineRule="auto"/>
        <w:ind w:firstLine="452" w:firstLineChars="200"/>
        <w:jc w:val="left"/>
        <w:rPr>
          <w:rFonts w:ascii="宋体" w:hAnsi="宋体" w:cs="宋体"/>
          <w:color w:val="000000" w:themeColor="text1"/>
          <w:spacing w:val="8"/>
          <w:kern w:val="0"/>
          <w:szCs w:val="21"/>
          <w14:textFill>
            <w14:solidFill>
              <w14:schemeClr w14:val="tx1"/>
            </w14:solidFill>
          </w14:textFill>
        </w:rPr>
      </w:pPr>
      <w:r>
        <w:rPr>
          <w:rFonts w:hint="eastAsia" w:ascii="宋体" w:hAnsi="宋体" w:cs="宋体"/>
          <w:color w:val="000000" w:themeColor="text1"/>
          <w:spacing w:val="8"/>
          <w:kern w:val="0"/>
          <w:szCs w:val="21"/>
          <w14:textFill>
            <w14:solidFill>
              <w14:schemeClr w14:val="tx1"/>
            </w14:solidFill>
          </w14:textFill>
        </w:rPr>
        <w:t>联系电话：025-86868603</w:t>
      </w:r>
    </w:p>
    <w:p w14:paraId="68BB8EF5">
      <w:pPr>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2.采购代理机构信息</w:t>
      </w:r>
      <w:bookmarkEnd w:id="28"/>
      <w:bookmarkEnd w:id="29"/>
    </w:p>
    <w:p w14:paraId="7E68433D">
      <w:pPr>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名称：南京苏宁工程咨询有限公司</w:t>
      </w:r>
    </w:p>
    <w:p w14:paraId="00E86D21">
      <w:pPr>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地址：南京市鼓楼区中山路99号12楼1212室</w:t>
      </w:r>
    </w:p>
    <w:p w14:paraId="6FAF491A">
      <w:pPr>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联系方式：</w:t>
      </w:r>
      <w:bookmarkStart w:id="30" w:name="_Toc28359087"/>
      <w:bookmarkStart w:id="31" w:name="_Toc28359010"/>
      <w:r>
        <w:rPr>
          <w:rFonts w:hint="eastAsia" w:ascii="宋体" w:hAnsi="宋体" w:cs="宋体"/>
          <w:color w:val="000000" w:themeColor="text1"/>
          <w:szCs w:val="21"/>
          <w14:textFill>
            <w14:solidFill>
              <w14:schemeClr w14:val="tx1"/>
            </w14:solidFill>
          </w14:textFill>
        </w:rPr>
        <w:t>李工025-84200809</w:t>
      </w:r>
    </w:p>
    <w:p w14:paraId="32945A8A">
      <w:pPr>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项目联系方式</w:t>
      </w:r>
      <w:bookmarkEnd w:id="30"/>
      <w:bookmarkEnd w:id="31"/>
    </w:p>
    <w:p w14:paraId="00623B53">
      <w:pPr>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项目联系人：李工 </w:t>
      </w:r>
    </w:p>
    <w:p w14:paraId="538A94CD">
      <w:pPr>
        <w:spacing w:line="360" w:lineRule="auto"/>
        <w:ind w:firstLine="420" w:firstLineChars="200"/>
        <w:jc w:val="left"/>
        <w:rPr>
          <w:rFonts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电话：025-84200809</w:t>
      </w:r>
    </w:p>
    <w:p w14:paraId="6FB953C8">
      <w:pPr>
        <w:spacing w:line="360" w:lineRule="auto"/>
        <w:ind w:firstLine="420" w:firstLineChars="200"/>
        <w:jc w:val="lef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31529B"/>
    <w:rsid w:val="0723398E"/>
    <w:rsid w:val="0931529B"/>
    <w:rsid w:val="23A638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2451</Words>
  <Characters>2784</Characters>
  <Lines>0</Lines>
  <Paragraphs>0</Paragraphs>
  <TotalTime>0</TotalTime>
  <ScaleCrop>false</ScaleCrop>
  <LinksUpToDate>false</LinksUpToDate>
  <CharactersWithSpaces>2788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2025-12-30T07:48:00Z</dcterms:created>
  <dc:creator>王净壹</dc:creator>
  <cp:lastModifiedBy>王净壹</cp:lastModifiedBy>
  <dcterms:modified xsi:type="dcterms:W3CDTF">2025-12-30T08:02:42Z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F94C8FCD5E1F435286E991F6C9FE54DE_11</vt:lpwstr>
  </property>
  <property fmtid="{D5CDD505-2E9C-101B-9397-08002B2CF9AE}" pid="4" name="KSOTemplateDocerSaveRecord">
    <vt:lpwstr>eyJoZGlkIjoiMDM0ZTI2Y2RhZDYzNWI4NjdkN2I1ODRiZGYxY2FmZmYiLCJ1c2VySWQiOiIxMDQ1NzQ0MDg4In0=</vt:lpwstr>
  </property>
</Properties>
</file>