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F98BF">
      <w:pPr>
        <w:pStyle w:val="3"/>
        <w:snapToGrid w:val="0"/>
        <w:spacing w:line="360" w:lineRule="exact"/>
        <w:rPr>
          <w:rFonts w:hint="eastAsia" w:ascii="微软雅黑" w:hAnsi="微软雅黑" w:cs="微软雅黑"/>
          <w:bCs w:val="0"/>
          <w:color w:val="auto"/>
          <w:szCs w:val="32"/>
          <w:highlight w:val="none"/>
          <w:lang w:eastAsia="zh-CN"/>
        </w:rPr>
      </w:pPr>
      <w:bookmarkStart w:id="47" w:name="_GoBack"/>
      <w:bookmarkEnd w:id="47"/>
      <w:bookmarkStart w:id="0" w:name="_Toc11750"/>
      <w:r>
        <w:rPr>
          <w:rFonts w:hint="eastAsia" w:ascii="微软雅黑" w:hAnsi="微软雅黑" w:cs="微软雅黑"/>
          <w:bCs w:val="0"/>
          <w:color w:val="auto"/>
          <w:szCs w:val="32"/>
          <w:highlight w:val="none"/>
          <w:lang w:eastAsia="zh-CN"/>
        </w:rPr>
        <w:t>南京医科大学两校区宿舍楼增加火灾报警设施改造工程</w:t>
      </w:r>
    </w:p>
    <w:p w14:paraId="787B9042">
      <w:pPr>
        <w:pStyle w:val="3"/>
        <w:snapToGrid w:val="0"/>
        <w:spacing w:line="360" w:lineRule="exact"/>
        <w:rPr>
          <w:rStyle w:val="8"/>
          <w:rFonts w:ascii="微软雅黑" w:hAnsi="微软雅黑" w:cs="微软雅黑"/>
          <w:bCs/>
          <w:color w:val="auto"/>
          <w:kern w:val="2"/>
          <w:sz w:val="32"/>
          <w:szCs w:val="32"/>
          <w:highlight w:val="none"/>
        </w:rPr>
      </w:pPr>
      <w:r>
        <w:rPr>
          <w:rFonts w:hint="eastAsia" w:ascii="微软雅黑" w:hAnsi="微软雅黑" w:cs="微软雅黑"/>
          <w:bCs w:val="0"/>
          <w:color w:val="auto"/>
          <w:szCs w:val="32"/>
          <w:highlight w:val="none"/>
          <w:lang w:eastAsia="zh-CN"/>
        </w:rPr>
        <w:t>公开招标</w:t>
      </w:r>
      <w:r>
        <w:rPr>
          <w:rFonts w:hint="eastAsia" w:ascii="微软雅黑" w:hAnsi="微软雅黑" w:cs="微软雅黑"/>
          <w:bCs w:val="0"/>
          <w:color w:val="auto"/>
          <w:szCs w:val="32"/>
          <w:highlight w:val="none"/>
        </w:rPr>
        <w:t>公告</w:t>
      </w:r>
      <w:bookmarkEnd w:id="0"/>
    </w:p>
    <w:p w14:paraId="0FDE1DA7">
      <w:pPr>
        <w:pBdr>
          <w:top w:val="none" w:color="auto" w:sz="0" w:space="1"/>
          <w:left w:val="none" w:color="auto" w:sz="0" w:space="4"/>
          <w:bottom w:val="none" w:color="auto" w:sz="0" w:space="1"/>
          <w:right w:val="none" w:color="auto" w:sz="0" w:space="4"/>
        </w:pBd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项目概况</w:t>
      </w:r>
    </w:p>
    <w:p w14:paraId="040C7F8A">
      <w:pPr>
        <w:pBdr>
          <w:top w:val="none" w:color="auto" w:sz="0" w:space="1"/>
          <w:left w:val="none" w:color="auto" w:sz="0" w:space="4"/>
          <w:bottom w:val="none" w:color="auto" w:sz="0" w:space="1"/>
          <w:right w:val="none" w:color="auto" w:sz="0" w:space="4"/>
        </w:pBd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lang w:eastAsia="zh-CN"/>
        </w:rPr>
        <w:t>南京医科大学两校区宿舍楼增加火灾报警设施改造工程</w:t>
      </w:r>
      <w:r>
        <w:rPr>
          <w:rFonts w:hint="eastAsia" w:ascii="微软雅黑" w:hAnsi="微软雅黑" w:cs="微软雅黑"/>
          <w:color w:val="auto"/>
          <w:szCs w:val="21"/>
          <w:highlight w:val="none"/>
        </w:rPr>
        <w:t>的潜在投标供应商应在线上获取采购文件，并于2024</w:t>
      </w:r>
      <w:r>
        <w:rPr>
          <w:rFonts w:hint="eastAsia" w:ascii="微软雅黑" w:hAnsi="微软雅黑" w:cs="微软雅黑"/>
          <w:bCs/>
          <w:color w:val="auto"/>
          <w:szCs w:val="21"/>
          <w:highlight w:val="none"/>
        </w:rPr>
        <w:t>年</w:t>
      </w:r>
      <w:r>
        <w:rPr>
          <w:rFonts w:hint="eastAsia" w:ascii="微软雅黑" w:hAnsi="微软雅黑" w:cs="微软雅黑"/>
          <w:bCs/>
          <w:color w:val="auto"/>
          <w:szCs w:val="21"/>
          <w:highlight w:val="none"/>
          <w:lang w:val="en-US" w:eastAsia="zh-CN"/>
        </w:rPr>
        <w:t>12</w:t>
      </w:r>
      <w:r>
        <w:rPr>
          <w:rFonts w:hint="eastAsia" w:ascii="微软雅黑" w:hAnsi="微软雅黑" w:cs="微软雅黑"/>
          <w:bCs/>
          <w:color w:val="auto"/>
          <w:szCs w:val="21"/>
          <w:highlight w:val="none"/>
        </w:rPr>
        <w:t>月</w:t>
      </w:r>
      <w:r>
        <w:rPr>
          <w:rFonts w:hint="eastAsia" w:ascii="微软雅黑" w:hAnsi="微软雅黑" w:cs="微软雅黑"/>
          <w:bCs/>
          <w:color w:val="auto"/>
          <w:szCs w:val="21"/>
          <w:highlight w:val="none"/>
          <w:lang w:val="en-US" w:eastAsia="zh-CN"/>
        </w:rPr>
        <w:t>9</w:t>
      </w:r>
      <w:r>
        <w:rPr>
          <w:rFonts w:hint="eastAsia" w:ascii="微软雅黑" w:hAnsi="微软雅黑" w:cs="微软雅黑"/>
          <w:bCs/>
          <w:color w:val="auto"/>
          <w:szCs w:val="21"/>
          <w:highlight w:val="none"/>
        </w:rPr>
        <w:t>日</w:t>
      </w:r>
      <w:r>
        <w:rPr>
          <w:rFonts w:hint="eastAsia" w:ascii="微软雅黑" w:hAnsi="微软雅黑" w:cs="微软雅黑"/>
          <w:bCs/>
          <w:color w:val="auto"/>
          <w:szCs w:val="21"/>
          <w:highlight w:val="none"/>
          <w:lang w:val="en-US" w:eastAsia="zh-CN"/>
        </w:rPr>
        <w:t>14</w:t>
      </w:r>
      <w:r>
        <w:rPr>
          <w:rFonts w:hint="eastAsia" w:ascii="微软雅黑" w:hAnsi="微软雅黑" w:cs="微软雅黑"/>
          <w:bCs/>
          <w:color w:val="auto"/>
          <w:szCs w:val="21"/>
          <w:highlight w:val="none"/>
        </w:rPr>
        <w:t>点</w:t>
      </w:r>
      <w:r>
        <w:rPr>
          <w:rFonts w:hint="eastAsia" w:ascii="微软雅黑" w:hAnsi="微软雅黑" w:cs="微软雅黑"/>
          <w:bCs/>
          <w:color w:val="auto"/>
          <w:szCs w:val="21"/>
          <w:highlight w:val="none"/>
          <w:lang w:val="en-US" w:eastAsia="zh-CN"/>
        </w:rPr>
        <w:t>0</w:t>
      </w:r>
      <w:r>
        <w:rPr>
          <w:rFonts w:hint="eastAsia" w:ascii="微软雅黑" w:hAnsi="微软雅黑" w:cs="微软雅黑"/>
          <w:bCs/>
          <w:color w:val="auto"/>
          <w:szCs w:val="21"/>
          <w:highlight w:val="none"/>
        </w:rPr>
        <w:t>0分（北京时间）前递交投标文件</w:t>
      </w:r>
      <w:r>
        <w:rPr>
          <w:rFonts w:hint="eastAsia" w:ascii="微软雅黑" w:hAnsi="微软雅黑" w:cs="微软雅黑"/>
          <w:color w:val="auto"/>
          <w:szCs w:val="21"/>
          <w:highlight w:val="none"/>
        </w:rPr>
        <w:t>。</w:t>
      </w:r>
    </w:p>
    <w:p w14:paraId="5CB5AC11">
      <w:pPr>
        <w:rPr>
          <w:rFonts w:ascii="微软雅黑" w:hAnsi="微软雅黑" w:cs="微软雅黑"/>
          <w:b/>
          <w:bCs/>
          <w:color w:val="auto"/>
          <w:highlight w:val="none"/>
        </w:rPr>
      </w:pPr>
      <w:bookmarkStart w:id="1" w:name="_Toc35393621"/>
      <w:bookmarkStart w:id="2" w:name="_Toc28359002"/>
      <w:bookmarkStart w:id="3" w:name="_Toc28359079"/>
      <w:bookmarkStart w:id="4" w:name="_Toc35393790"/>
      <w:bookmarkStart w:id="5" w:name="_Toc5452"/>
      <w:bookmarkStart w:id="6" w:name="_Hlk24379207"/>
      <w:r>
        <w:rPr>
          <w:rFonts w:hint="eastAsia" w:ascii="微软雅黑" w:hAnsi="微软雅黑" w:cs="微软雅黑"/>
          <w:b/>
          <w:bCs/>
          <w:color w:val="auto"/>
          <w:highlight w:val="none"/>
        </w:rPr>
        <w:t>一、项目基本情况</w:t>
      </w:r>
      <w:bookmarkEnd w:id="1"/>
      <w:bookmarkEnd w:id="2"/>
      <w:bookmarkEnd w:id="3"/>
      <w:bookmarkEnd w:id="4"/>
      <w:bookmarkEnd w:id="5"/>
    </w:p>
    <w:p w14:paraId="39B87FAD">
      <w:pPr>
        <w:spacing w:line="420" w:lineRule="exact"/>
        <w:ind w:firstLine="420" w:firstLineChars="200"/>
        <w:rPr>
          <w:rFonts w:hint="eastAsia" w:ascii="微软雅黑" w:hAnsi="微软雅黑" w:eastAsia="微软雅黑" w:cs="微软雅黑"/>
          <w:color w:val="auto"/>
          <w:szCs w:val="21"/>
          <w:highlight w:val="none"/>
          <w:lang w:eastAsia="zh-CN"/>
        </w:rPr>
      </w:pPr>
      <w:r>
        <w:rPr>
          <w:rFonts w:hint="eastAsia" w:ascii="微软雅黑" w:hAnsi="微软雅黑" w:cs="微软雅黑"/>
          <w:color w:val="auto"/>
          <w:szCs w:val="21"/>
          <w:highlight w:val="none"/>
        </w:rPr>
        <w:t>项目编号：</w:t>
      </w:r>
      <w:r>
        <w:rPr>
          <w:rFonts w:hint="eastAsia" w:ascii="微软雅黑" w:hAnsi="微软雅黑" w:cs="微软雅黑"/>
          <w:color w:val="auto"/>
          <w:szCs w:val="21"/>
          <w:highlight w:val="none"/>
          <w:lang w:eastAsia="zh-CN"/>
        </w:rPr>
        <w:t>JSHC-2020110797A3</w:t>
      </w:r>
    </w:p>
    <w:p w14:paraId="6868D507">
      <w:pPr>
        <w:spacing w:line="420" w:lineRule="exact"/>
        <w:ind w:firstLine="420" w:firstLineChars="200"/>
        <w:rPr>
          <w:rFonts w:hint="eastAsia" w:ascii="微软雅黑" w:hAnsi="微软雅黑" w:eastAsia="微软雅黑" w:cs="微软雅黑"/>
          <w:color w:val="auto"/>
          <w:szCs w:val="21"/>
          <w:highlight w:val="none"/>
          <w:lang w:eastAsia="zh-CN"/>
        </w:rPr>
      </w:pPr>
      <w:r>
        <w:rPr>
          <w:rFonts w:hint="eastAsia" w:ascii="微软雅黑" w:hAnsi="微软雅黑" w:cs="微软雅黑"/>
          <w:color w:val="auto"/>
          <w:szCs w:val="21"/>
          <w:highlight w:val="none"/>
        </w:rPr>
        <w:t>项目名称：</w:t>
      </w:r>
      <w:bookmarkEnd w:id="6"/>
      <w:r>
        <w:rPr>
          <w:rFonts w:hint="eastAsia" w:ascii="微软雅黑" w:hAnsi="微软雅黑" w:cs="微软雅黑"/>
          <w:color w:val="auto"/>
          <w:szCs w:val="21"/>
          <w:highlight w:val="none"/>
          <w:lang w:eastAsia="zh-CN"/>
        </w:rPr>
        <w:t>南京医科大学两校区宿舍楼增加火灾报警设施改造工程</w:t>
      </w:r>
    </w:p>
    <w:p w14:paraId="7B42F4E2">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预算金额：人民币</w:t>
      </w:r>
      <w:r>
        <w:rPr>
          <w:rFonts w:hint="eastAsia" w:ascii="微软雅黑" w:hAnsi="微软雅黑" w:cs="微软雅黑"/>
          <w:color w:val="auto"/>
          <w:szCs w:val="21"/>
          <w:highlight w:val="none"/>
          <w:lang w:eastAsia="zh-CN"/>
        </w:rPr>
        <w:t>玖拾玖万捌仟</w:t>
      </w:r>
      <w:r>
        <w:rPr>
          <w:rFonts w:hint="eastAsia" w:ascii="微软雅黑" w:hAnsi="微软雅黑" w:cs="微软雅黑"/>
          <w:color w:val="auto"/>
          <w:szCs w:val="21"/>
          <w:highlight w:val="none"/>
        </w:rPr>
        <w:t>元整（￥</w:t>
      </w:r>
      <w:r>
        <w:rPr>
          <w:rFonts w:hint="eastAsia" w:ascii="微软雅黑" w:hAnsi="微软雅黑" w:cs="微软雅黑"/>
          <w:color w:val="auto"/>
          <w:szCs w:val="21"/>
          <w:highlight w:val="none"/>
          <w:lang w:val="en-US" w:eastAsia="zh-CN"/>
        </w:rPr>
        <w:t>998</w:t>
      </w:r>
      <w:r>
        <w:rPr>
          <w:rFonts w:hint="eastAsia" w:ascii="微软雅黑" w:hAnsi="微软雅黑" w:cs="微软雅黑"/>
          <w:color w:val="auto"/>
          <w:szCs w:val="21"/>
          <w:highlight w:val="none"/>
        </w:rPr>
        <w:t>,000.00）</w:t>
      </w:r>
    </w:p>
    <w:p w14:paraId="04CA4920">
      <w:pPr>
        <w:spacing w:line="420" w:lineRule="exact"/>
        <w:ind w:firstLine="420" w:firstLineChars="200"/>
        <w:rPr>
          <w:rFonts w:hint="eastAsia" w:ascii="微软雅黑" w:hAnsi="微软雅黑" w:cs="微软雅黑"/>
          <w:color w:val="auto"/>
          <w:szCs w:val="21"/>
          <w:highlight w:val="none"/>
          <w:lang w:eastAsia="zh-CN"/>
        </w:rPr>
      </w:pPr>
      <w:r>
        <w:rPr>
          <w:rFonts w:hint="eastAsia" w:ascii="微软雅黑" w:hAnsi="微软雅黑" w:cs="微软雅黑"/>
          <w:color w:val="auto"/>
          <w:szCs w:val="21"/>
          <w:highlight w:val="none"/>
        </w:rPr>
        <w:t>最高限价：</w:t>
      </w:r>
      <w:r>
        <w:rPr>
          <w:rFonts w:hint="eastAsia" w:ascii="微软雅黑" w:hAnsi="微软雅黑" w:cs="微软雅黑"/>
          <w:color w:val="auto"/>
          <w:szCs w:val="21"/>
          <w:highlight w:val="none"/>
          <w:lang w:eastAsia="zh-CN"/>
        </w:rPr>
        <w:t>人民币玖拾玖万捌仟元整（￥998,000.00）</w:t>
      </w:r>
    </w:p>
    <w:p w14:paraId="74EF2AB7">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 xml:space="preserve">采购需求： </w:t>
      </w:r>
      <w:r>
        <w:rPr>
          <w:rFonts w:hint="eastAsia" w:ascii="微软雅黑" w:hAnsi="微软雅黑" w:cs="微软雅黑"/>
          <w:color w:val="auto"/>
          <w:szCs w:val="21"/>
          <w:highlight w:val="none"/>
          <w:lang w:eastAsia="zh-CN"/>
        </w:rPr>
        <w:t>火灾报警设施改造</w:t>
      </w:r>
      <w:r>
        <w:rPr>
          <w:rFonts w:hint="eastAsia" w:ascii="微软雅黑" w:hAnsi="微软雅黑" w:cs="微软雅黑"/>
          <w:color w:val="auto"/>
          <w:szCs w:val="21"/>
          <w:highlight w:val="none"/>
        </w:rPr>
        <w:t>（具体内容详见</w:t>
      </w:r>
      <w:r>
        <w:rPr>
          <w:rFonts w:hint="eastAsia" w:ascii="微软雅黑" w:hAnsi="微软雅黑" w:cs="微软雅黑"/>
          <w:color w:val="auto"/>
          <w:szCs w:val="21"/>
          <w:highlight w:val="none"/>
          <w:lang w:eastAsia="zh-CN"/>
        </w:rPr>
        <w:t>工</w:t>
      </w:r>
      <w:r>
        <w:rPr>
          <w:rFonts w:hint="eastAsia" w:ascii="微软雅黑" w:hAnsi="微软雅黑" w:cs="微软雅黑"/>
          <w:color w:val="auto"/>
          <w:szCs w:val="21"/>
          <w:highlight w:val="none"/>
        </w:rPr>
        <w:t>程量清单和图纸）</w:t>
      </w:r>
    </w:p>
    <w:p w14:paraId="623DFFE0">
      <w:pPr>
        <w:spacing w:line="420" w:lineRule="exact"/>
        <w:ind w:firstLine="420" w:firstLineChars="200"/>
        <w:rPr>
          <w:rFonts w:hint="eastAsia" w:ascii="微软雅黑" w:hAnsi="微软雅黑" w:cs="微软雅黑"/>
          <w:color w:val="auto"/>
          <w:highlight w:val="none"/>
        </w:rPr>
      </w:pPr>
      <w:r>
        <w:rPr>
          <w:rFonts w:hint="eastAsia" w:ascii="微软雅黑" w:hAnsi="微软雅黑" w:cs="微软雅黑"/>
          <w:color w:val="auto"/>
          <w:szCs w:val="21"/>
          <w:highlight w:val="none"/>
        </w:rPr>
        <w:t>合同履行期限：工期</w:t>
      </w:r>
      <w:r>
        <w:rPr>
          <w:rFonts w:hint="eastAsia" w:ascii="微软雅黑" w:hAnsi="微软雅黑" w:cs="微软雅黑"/>
          <w:color w:val="auto"/>
          <w:szCs w:val="21"/>
          <w:highlight w:val="none"/>
          <w:lang w:val="en-US" w:eastAsia="zh-CN"/>
        </w:rPr>
        <w:t>45</w:t>
      </w:r>
      <w:r>
        <w:rPr>
          <w:rFonts w:hint="eastAsia" w:ascii="微软雅黑" w:hAnsi="微软雅黑" w:cs="微软雅黑"/>
          <w:color w:val="auto"/>
          <w:szCs w:val="21"/>
          <w:highlight w:val="none"/>
          <w:lang w:eastAsia="zh-Hans"/>
        </w:rPr>
        <w:t>日历天</w:t>
      </w:r>
      <w:r>
        <w:rPr>
          <w:rFonts w:hint="eastAsia" w:ascii="微软雅黑" w:hAnsi="微软雅黑" w:cs="微软雅黑"/>
          <w:color w:val="auto"/>
          <w:highlight w:val="none"/>
        </w:rPr>
        <w:t>（开工日期以招标人通知为准）</w:t>
      </w:r>
    </w:p>
    <w:p w14:paraId="43FEF582">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本项目（</w:t>
      </w:r>
      <w:r>
        <w:rPr>
          <w:rFonts w:hint="eastAsia" w:ascii="微软雅黑" w:hAnsi="微软雅黑" w:cs="微软雅黑"/>
          <w:i/>
          <w:color w:val="auto"/>
          <w:szCs w:val="21"/>
          <w:highlight w:val="none"/>
        </w:rPr>
        <w:t>是/否</w:t>
      </w:r>
      <w:r>
        <w:rPr>
          <w:rFonts w:hint="eastAsia" w:ascii="微软雅黑" w:hAnsi="微软雅黑" w:cs="微软雅黑"/>
          <w:color w:val="auto"/>
          <w:szCs w:val="21"/>
          <w:highlight w:val="none"/>
        </w:rPr>
        <w:t>）接受联合体：</w:t>
      </w:r>
      <w:r>
        <w:rPr>
          <w:rFonts w:hint="eastAsia" w:ascii="微软雅黑" w:hAnsi="微软雅黑" w:cs="微软雅黑"/>
          <w:b/>
          <w:bCs/>
          <w:color w:val="auto"/>
          <w:szCs w:val="21"/>
          <w:highlight w:val="none"/>
        </w:rPr>
        <w:t>否</w:t>
      </w:r>
    </w:p>
    <w:p w14:paraId="4AF234AF">
      <w:pPr>
        <w:rPr>
          <w:rFonts w:ascii="微软雅黑" w:hAnsi="微软雅黑" w:cs="微软雅黑"/>
          <w:b/>
          <w:bCs/>
          <w:color w:val="auto"/>
          <w:highlight w:val="none"/>
        </w:rPr>
      </w:pPr>
      <w:bookmarkStart w:id="7" w:name="_Toc35393791"/>
      <w:bookmarkStart w:id="8" w:name="_Toc28359080"/>
      <w:bookmarkStart w:id="9" w:name="_Toc18689"/>
      <w:bookmarkStart w:id="10" w:name="_Toc35393622"/>
      <w:bookmarkStart w:id="11" w:name="_Toc28359003"/>
      <w:r>
        <w:rPr>
          <w:rFonts w:hint="eastAsia" w:ascii="微软雅黑" w:hAnsi="微软雅黑" w:cs="微软雅黑"/>
          <w:b/>
          <w:bCs/>
          <w:color w:val="auto"/>
          <w:highlight w:val="none"/>
        </w:rPr>
        <w:t>二、申请人的资格要求：</w:t>
      </w:r>
      <w:bookmarkEnd w:id="7"/>
      <w:bookmarkEnd w:id="8"/>
      <w:bookmarkEnd w:id="9"/>
      <w:bookmarkEnd w:id="10"/>
      <w:bookmarkEnd w:id="11"/>
    </w:p>
    <w:p w14:paraId="0729EE88">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1.满足《中华人民共和国政府采购法》第二十二条规定：</w:t>
      </w:r>
    </w:p>
    <w:p w14:paraId="2B2E1880">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1.1具有独立承担民事责任的能力（提供法人或者其他组织的营业执照复印件）；</w:t>
      </w:r>
    </w:p>
    <w:p w14:paraId="45A7E2A9">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1.2具有良好的商业信誉和健全的财务会计制度（提供202</w:t>
      </w:r>
      <w:r>
        <w:rPr>
          <w:rFonts w:ascii="微软雅黑" w:hAnsi="微软雅黑" w:cs="微软雅黑"/>
          <w:color w:val="auto"/>
          <w:szCs w:val="21"/>
          <w:highlight w:val="none"/>
        </w:rPr>
        <w:t>3</w:t>
      </w:r>
      <w:r>
        <w:rPr>
          <w:rFonts w:hint="eastAsia" w:ascii="微软雅黑" w:hAnsi="微软雅黑" w:cs="微软雅黑"/>
          <w:color w:val="auto"/>
          <w:szCs w:val="21"/>
          <w:highlight w:val="none"/>
        </w:rPr>
        <w:t>年</w:t>
      </w:r>
      <w:r>
        <w:rPr>
          <w:rFonts w:hint="eastAsia" w:ascii="微软雅黑" w:hAnsi="微软雅黑" w:cs="微软雅黑"/>
          <w:color w:val="auto"/>
          <w:szCs w:val="21"/>
          <w:highlight w:val="none"/>
          <w:lang w:val="en-US" w:eastAsia="zh-CN"/>
        </w:rPr>
        <w:t>11</w:t>
      </w:r>
      <w:r>
        <w:rPr>
          <w:rFonts w:hint="eastAsia" w:ascii="微软雅黑" w:hAnsi="微软雅黑" w:cs="微软雅黑"/>
          <w:color w:val="auto"/>
          <w:szCs w:val="21"/>
          <w:highlight w:val="none"/>
        </w:rPr>
        <w:t>月至投标截止时间前任一月份的资产负债表和利润表，</w:t>
      </w:r>
      <w:r>
        <w:rPr>
          <w:rFonts w:hint="eastAsia" w:ascii="微软雅黑" w:hAnsi="微软雅黑" w:cs="微软雅黑"/>
          <w:b/>
          <w:bCs/>
          <w:color w:val="auto"/>
          <w:szCs w:val="21"/>
          <w:highlight w:val="none"/>
        </w:rPr>
        <w:t>或</w:t>
      </w:r>
      <w:r>
        <w:rPr>
          <w:rFonts w:ascii="微软雅黑" w:hAnsi="微软雅黑" w:cs="微软雅黑"/>
          <w:color w:val="auto"/>
          <w:szCs w:val="21"/>
          <w:highlight w:val="none"/>
          <w:lang w:eastAsia="zh-Hans"/>
        </w:rPr>
        <w:t>2023</w:t>
      </w:r>
      <w:r>
        <w:rPr>
          <w:rFonts w:hint="eastAsia" w:ascii="微软雅黑" w:hAnsi="微软雅黑" w:cs="微软雅黑"/>
          <w:color w:val="auto"/>
          <w:szCs w:val="21"/>
          <w:highlight w:val="none"/>
        </w:rPr>
        <w:t>年度审计报告，</w:t>
      </w:r>
      <w:r>
        <w:rPr>
          <w:rFonts w:hint="eastAsia" w:ascii="微软雅黑" w:hAnsi="微软雅黑" w:cs="微软雅黑"/>
          <w:b/>
          <w:bCs/>
          <w:color w:val="auto"/>
          <w:szCs w:val="21"/>
          <w:highlight w:val="none"/>
        </w:rPr>
        <w:t>或投标截止时间前三个月内</w:t>
      </w:r>
      <w:r>
        <w:rPr>
          <w:rFonts w:hint="eastAsia" w:ascii="微软雅黑" w:hAnsi="微软雅黑" w:cs="微软雅黑"/>
          <w:color w:val="auto"/>
          <w:szCs w:val="21"/>
          <w:highlight w:val="none"/>
        </w:rPr>
        <w:t>资信证明，</w:t>
      </w:r>
      <w:r>
        <w:rPr>
          <w:rFonts w:hint="eastAsia" w:ascii="微软雅黑" w:hAnsi="微软雅黑" w:cs="微软雅黑"/>
          <w:b/>
          <w:bCs/>
          <w:color w:val="auto"/>
          <w:szCs w:val="21"/>
          <w:highlight w:val="none"/>
        </w:rPr>
        <w:t>或</w:t>
      </w:r>
      <w:r>
        <w:rPr>
          <w:rFonts w:hint="eastAsia" w:ascii="微软雅黑" w:hAnsi="微软雅黑" w:cs="微软雅黑"/>
          <w:color w:val="auto"/>
          <w:szCs w:val="21"/>
          <w:highlight w:val="none"/>
        </w:rPr>
        <w:t>财政部门认可的专业担保机构出具的投标担保函）；</w:t>
      </w:r>
    </w:p>
    <w:p w14:paraId="5D466768">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（法人或者其他组织成立未满一年的可以不提供）</w:t>
      </w:r>
    </w:p>
    <w:p w14:paraId="300858BB">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 xml:space="preserve">1.3具有履行合同所必需的设备和专业技术能力（根据项目需求提供履行合同所必需的设备和专业技术能力的证明材料或承诺函）； </w:t>
      </w:r>
    </w:p>
    <w:p w14:paraId="3600EEB9">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1.4有依法缴纳税收</w:t>
      </w:r>
      <w:r>
        <w:rPr>
          <w:rFonts w:hint="eastAsia" w:ascii="微软雅黑" w:hAnsi="微软雅黑" w:cs="微软雅黑"/>
          <w:b/>
          <w:bCs/>
          <w:color w:val="auto"/>
          <w:szCs w:val="21"/>
          <w:highlight w:val="none"/>
        </w:rPr>
        <w:t>和</w:t>
      </w:r>
      <w:r>
        <w:rPr>
          <w:rFonts w:hint="eastAsia" w:ascii="微软雅黑" w:hAnsi="微软雅黑" w:cs="微软雅黑"/>
          <w:color w:val="auto"/>
          <w:szCs w:val="21"/>
          <w:highlight w:val="none"/>
        </w:rPr>
        <w:t>社会保障资金的良好记录（提供202</w:t>
      </w:r>
      <w:r>
        <w:rPr>
          <w:rFonts w:ascii="微软雅黑" w:hAnsi="微软雅黑" w:cs="微软雅黑"/>
          <w:color w:val="auto"/>
          <w:szCs w:val="21"/>
          <w:highlight w:val="none"/>
        </w:rPr>
        <w:t>3</w:t>
      </w:r>
      <w:r>
        <w:rPr>
          <w:rFonts w:hint="eastAsia" w:ascii="微软雅黑" w:hAnsi="微软雅黑" w:cs="微软雅黑"/>
          <w:color w:val="auto"/>
          <w:szCs w:val="21"/>
          <w:highlight w:val="none"/>
        </w:rPr>
        <w:t>年</w:t>
      </w:r>
      <w:r>
        <w:rPr>
          <w:rFonts w:hint="eastAsia" w:ascii="微软雅黑" w:hAnsi="微软雅黑" w:cs="微软雅黑"/>
          <w:color w:val="auto"/>
          <w:szCs w:val="21"/>
          <w:highlight w:val="none"/>
          <w:lang w:val="en-US" w:eastAsia="zh-CN"/>
        </w:rPr>
        <w:t>11</w:t>
      </w:r>
      <w:r>
        <w:rPr>
          <w:rFonts w:hint="eastAsia" w:ascii="微软雅黑" w:hAnsi="微软雅黑" w:cs="微软雅黑"/>
          <w:color w:val="auto"/>
          <w:szCs w:val="21"/>
          <w:highlight w:val="none"/>
        </w:rPr>
        <w:t>月至投标截止时间前任一月份依法缴纳税收的凭据，以及缴纳社会保险的凭据（专用收据或社会保险的凭据）。依法免税或不需要缴纳社会保障资金的投标供应商，应提供相应文件证明）；</w:t>
      </w:r>
    </w:p>
    <w:p w14:paraId="4DA77413">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1.5参加本次采购活动前三年内（成立时间不足三年的自成立之日起），在经营活动中没有重大违法记录（提供参加本次采购活动前三年内在经营活动中没有重大违法记录的书面声明）；</w:t>
      </w:r>
    </w:p>
    <w:p w14:paraId="2B0A4637">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1.6投标供应商须提供法定代表人授权书原件、法定代表人身份证复印件、授权代表身份证复印件（如果是法定代表人直接参与投标的可以不提供授权书）。</w:t>
      </w:r>
    </w:p>
    <w:p w14:paraId="727A5D30">
      <w:pPr>
        <w:numPr>
          <w:ilvl w:val="0"/>
          <w:numId w:val="1"/>
        </w:numPr>
        <w:spacing w:line="420" w:lineRule="exact"/>
        <w:ind w:firstLine="420" w:firstLineChars="200"/>
        <w:rPr>
          <w:color w:val="auto"/>
          <w:highlight w:val="none"/>
        </w:rPr>
      </w:pPr>
      <w:bookmarkStart w:id="12" w:name="_Toc28359004"/>
      <w:bookmarkStart w:id="13" w:name="_Toc28359081"/>
      <w:r>
        <w:rPr>
          <w:rFonts w:hint="eastAsia"/>
          <w:color w:val="auto"/>
          <w:highlight w:val="none"/>
        </w:rPr>
        <w:t>是否专门面向中小企业：否</w:t>
      </w:r>
    </w:p>
    <w:p w14:paraId="2C4480D3">
      <w:pPr>
        <w:numPr>
          <w:ilvl w:val="0"/>
          <w:numId w:val="1"/>
        </w:numPr>
        <w:spacing w:line="420" w:lineRule="exact"/>
        <w:ind w:firstLine="420" w:firstLineChars="200"/>
        <w:rPr>
          <w:color w:val="auto"/>
          <w:highlight w:val="none"/>
        </w:rPr>
      </w:pPr>
      <w:r>
        <w:rPr>
          <w:rFonts w:hint="eastAsia" w:ascii="微软雅黑" w:hAnsi="微软雅黑" w:cs="微软雅黑"/>
          <w:color w:val="auto"/>
          <w:szCs w:val="21"/>
          <w:highlight w:val="none"/>
        </w:rPr>
        <w:t>采购项目需要落实的政府采购政策：《政府采购促进中小企业发展管理办法》；《关于政府采购支持监狱企业发展有关问题的通知》；《关于促进残疾人就业政府采购政策的通知》；《关于调整优化节能产品、环境标志产品政府采购执行机制的通知》。</w:t>
      </w:r>
    </w:p>
    <w:p w14:paraId="31F007DA">
      <w:pPr>
        <w:numPr>
          <w:ilvl w:val="0"/>
          <w:numId w:val="1"/>
        </w:num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本项目的特定资格要求：</w:t>
      </w:r>
    </w:p>
    <w:p w14:paraId="0304FB62">
      <w:pPr>
        <w:spacing w:line="420" w:lineRule="exact"/>
        <w:ind w:firstLine="420" w:firstLineChars="200"/>
        <w:rPr>
          <w:rFonts w:ascii="微软雅黑" w:hAnsi="微软雅黑" w:cs="微软雅黑"/>
          <w:color w:val="auto"/>
          <w:szCs w:val="21"/>
          <w:highlight w:val="none"/>
        </w:rPr>
      </w:pPr>
      <w:r>
        <w:rPr>
          <w:rFonts w:ascii="微软雅黑" w:hAnsi="微软雅黑" w:cs="微软雅黑"/>
          <w:color w:val="auto"/>
          <w:szCs w:val="21"/>
          <w:highlight w:val="none"/>
        </w:rPr>
        <w:t>4.1</w:t>
      </w:r>
      <w:r>
        <w:rPr>
          <w:rFonts w:hint="eastAsia" w:ascii="微软雅黑" w:hAnsi="微软雅黑" w:cs="微软雅黑"/>
          <w:color w:val="auto"/>
          <w:szCs w:val="21"/>
          <w:highlight w:val="none"/>
        </w:rPr>
        <w:t>投标人</w:t>
      </w:r>
      <w:r>
        <w:rPr>
          <w:rFonts w:hint="eastAsia" w:ascii="微软雅黑" w:hAnsi="微软雅黑" w:cs="微软雅黑"/>
          <w:color w:val="auto"/>
          <w:szCs w:val="21"/>
          <w:highlight w:val="none"/>
          <w:lang w:eastAsia="zh-CN"/>
        </w:rPr>
        <w:t>具有</w:t>
      </w:r>
      <w:r>
        <w:rPr>
          <w:rFonts w:hint="eastAsia" w:ascii="微软雅黑" w:hAnsi="微软雅黑" w:cs="微软雅黑"/>
          <w:color w:val="auto"/>
          <w:szCs w:val="21"/>
          <w:highlight w:val="none"/>
        </w:rPr>
        <w:t>消防设施工程专业承包</w:t>
      </w:r>
      <w:r>
        <w:rPr>
          <w:rFonts w:hint="eastAsia" w:ascii="微软雅黑" w:hAnsi="微软雅黑" w:cs="微软雅黑"/>
          <w:color w:val="auto"/>
          <w:szCs w:val="21"/>
          <w:highlight w:val="none"/>
          <w:lang w:eastAsia="zh-CN"/>
        </w:rPr>
        <w:t>二级及以上</w:t>
      </w:r>
      <w:r>
        <w:rPr>
          <w:rFonts w:hint="eastAsia" w:ascii="微软雅黑" w:hAnsi="微软雅黑" w:cs="微软雅黑"/>
          <w:color w:val="auto"/>
          <w:szCs w:val="21"/>
          <w:highlight w:val="none"/>
          <w:lang w:eastAsia="zh-Hans"/>
        </w:rPr>
        <w:t>（</w:t>
      </w:r>
      <w:r>
        <w:rPr>
          <w:rFonts w:hint="eastAsia" w:ascii="微软雅黑" w:hAnsi="微软雅黑" w:cs="微软雅黑"/>
          <w:color w:val="auto"/>
          <w:szCs w:val="21"/>
          <w:highlight w:val="none"/>
        </w:rPr>
        <w:t>提供证书复印件并加盖公章</w:t>
      </w:r>
      <w:r>
        <w:rPr>
          <w:rFonts w:hint="eastAsia" w:ascii="微软雅黑" w:hAnsi="微软雅黑" w:cs="微软雅黑"/>
          <w:color w:val="auto"/>
          <w:szCs w:val="21"/>
          <w:highlight w:val="none"/>
          <w:lang w:eastAsia="zh-Hans"/>
        </w:rPr>
        <w:t>）</w:t>
      </w:r>
      <w:r>
        <w:rPr>
          <w:rFonts w:ascii="微软雅黑" w:hAnsi="微软雅黑" w:cs="微软雅黑"/>
          <w:color w:val="auto"/>
          <w:szCs w:val="21"/>
          <w:highlight w:val="none"/>
        </w:rPr>
        <w:t>；</w:t>
      </w:r>
    </w:p>
    <w:p w14:paraId="66E7D4A9">
      <w:pPr>
        <w:spacing w:line="420" w:lineRule="exact"/>
        <w:ind w:firstLine="420" w:firstLineChars="200"/>
        <w:rPr>
          <w:rFonts w:ascii="微软雅黑" w:hAnsi="微软雅黑" w:cs="微软雅黑"/>
          <w:color w:val="auto"/>
          <w:szCs w:val="21"/>
          <w:highlight w:val="none"/>
          <w:lang w:eastAsia="zh-Hans"/>
        </w:rPr>
      </w:pPr>
      <w:r>
        <w:rPr>
          <w:rFonts w:ascii="微软雅黑" w:hAnsi="微软雅黑" w:cs="微软雅黑"/>
          <w:color w:val="auto"/>
          <w:szCs w:val="21"/>
          <w:highlight w:val="none"/>
        </w:rPr>
        <w:t>4</w:t>
      </w:r>
      <w:r>
        <w:rPr>
          <w:rFonts w:hint="eastAsia" w:ascii="微软雅黑" w:hAnsi="微软雅黑" w:cs="微软雅黑"/>
          <w:color w:val="auto"/>
          <w:szCs w:val="21"/>
          <w:highlight w:val="none"/>
          <w:lang w:eastAsia="zh-Hans"/>
        </w:rPr>
        <w:t>.</w:t>
      </w:r>
      <w:r>
        <w:rPr>
          <w:rFonts w:ascii="微软雅黑" w:hAnsi="微软雅黑" w:cs="微软雅黑"/>
          <w:color w:val="auto"/>
          <w:szCs w:val="21"/>
          <w:highlight w:val="none"/>
          <w:lang w:eastAsia="zh-Hans"/>
        </w:rPr>
        <w:t>2</w:t>
      </w:r>
      <w:r>
        <w:rPr>
          <w:rFonts w:hint="eastAsia" w:ascii="微软雅黑" w:hAnsi="微软雅黑" w:cs="微软雅黑"/>
          <w:color w:val="auto"/>
          <w:szCs w:val="21"/>
          <w:highlight w:val="none"/>
        </w:rPr>
        <w:t>投标人</w:t>
      </w:r>
      <w:r>
        <w:rPr>
          <w:rFonts w:ascii="微软雅黑" w:hAnsi="微软雅黑" w:cs="微软雅黑"/>
          <w:color w:val="auto"/>
          <w:szCs w:val="21"/>
          <w:highlight w:val="none"/>
          <w:lang w:eastAsia="zh-Hans"/>
        </w:rPr>
        <w:t>具有国家建设⾏政主管部颁发的安全⽣产许可证（</w:t>
      </w:r>
      <w:r>
        <w:rPr>
          <w:rFonts w:hint="eastAsia" w:ascii="微软雅黑" w:hAnsi="微软雅黑" w:cs="微软雅黑"/>
          <w:color w:val="auto"/>
          <w:szCs w:val="21"/>
          <w:highlight w:val="none"/>
        </w:rPr>
        <w:t>提供证书复印件并加盖公章</w:t>
      </w:r>
      <w:r>
        <w:rPr>
          <w:rFonts w:ascii="微软雅黑" w:hAnsi="微软雅黑" w:cs="微软雅黑"/>
          <w:color w:val="auto"/>
          <w:szCs w:val="21"/>
          <w:highlight w:val="none"/>
          <w:lang w:eastAsia="zh-Hans"/>
        </w:rPr>
        <w:t>）；</w:t>
      </w:r>
    </w:p>
    <w:p w14:paraId="684C75A4">
      <w:pPr>
        <w:spacing w:line="420" w:lineRule="exact"/>
        <w:ind w:firstLine="420" w:firstLineChars="200"/>
        <w:rPr>
          <w:rFonts w:ascii="微软雅黑" w:hAnsi="微软雅黑" w:cs="微软雅黑"/>
          <w:color w:val="auto"/>
          <w:szCs w:val="21"/>
          <w:highlight w:val="none"/>
          <w:lang w:eastAsia="zh-Hans"/>
        </w:rPr>
      </w:pPr>
      <w:r>
        <w:rPr>
          <w:rFonts w:ascii="微软雅黑" w:hAnsi="微软雅黑" w:cs="微软雅黑"/>
          <w:color w:val="auto"/>
          <w:szCs w:val="21"/>
          <w:highlight w:val="none"/>
          <w:lang w:eastAsia="zh-Hans"/>
        </w:rPr>
        <w:t>4</w:t>
      </w:r>
      <w:r>
        <w:rPr>
          <w:rFonts w:hint="eastAsia" w:ascii="微软雅黑" w:hAnsi="微软雅黑" w:cs="微软雅黑"/>
          <w:color w:val="auto"/>
          <w:szCs w:val="21"/>
          <w:highlight w:val="none"/>
          <w:lang w:eastAsia="zh-Hans"/>
        </w:rPr>
        <w:t>.</w:t>
      </w:r>
      <w:r>
        <w:rPr>
          <w:rFonts w:ascii="微软雅黑" w:hAnsi="微软雅黑" w:cs="微软雅黑"/>
          <w:color w:val="auto"/>
          <w:szCs w:val="21"/>
          <w:highlight w:val="none"/>
          <w:lang w:eastAsia="zh-Hans"/>
        </w:rPr>
        <w:t>3</w:t>
      </w:r>
      <w:r>
        <w:rPr>
          <w:rFonts w:hint="eastAsia" w:ascii="微软雅黑" w:hAnsi="微软雅黑" w:cs="微软雅黑"/>
          <w:color w:val="auto"/>
          <w:szCs w:val="21"/>
          <w:highlight w:val="none"/>
        </w:rPr>
        <w:t>投标人</w:t>
      </w:r>
      <w:r>
        <w:rPr>
          <w:rFonts w:hint="eastAsia" w:ascii="微软雅黑" w:hAnsi="微软雅黑" w:cs="微软雅黑"/>
          <w:color w:val="auto"/>
          <w:szCs w:val="21"/>
          <w:highlight w:val="none"/>
          <w:lang w:eastAsia="zh-Hans"/>
        </w:rPr>
        <w:t>拟派出的项目负责人要求具备</w:t>
      </w:r>
      <w:r>
        <w:rPr>
          <w:rFonts w:hint="eastAsia" w:ascii="微软雅黑" w:hAnsi="微软雅黑" w:cs="微软雅黑"/>
          <w:color w:val="auto"/>
          <w:szCs w:val="21"/>
          <w:highlight w:val="none"/>
          <w:lang w:eastAsia="zh-CN"/>
        </w:rPr>
        <w:t>机电</w:t>
      </w:r>
      <w:r>
        <w:rPr>
          <w:rFonts w:hint="eastAsia" w:ascii="微软雅黑" w:hAnsi="微软雅黑" w:cs="微软雅黑"/>
          <w:color w:val="auto"/>
          <w:szCs w:val="21"/>
          <w:highlight w:val="none"/>
          <w:lang w:eastAsia="zh-Hans"/>
        </w:rPr>
        <w:t>工程专业注册建造师贰级（含）以上资质，并取得安全生产考核合格证（B类）</w:t>
      </w:r>
      <w:r>
        <w:rPr>
          <w:rFonts w:hint="eastAsia" w:ascii="微软雅黑" w:hAnsi="微软雅黑" w:cs="微软雅黑"/>
          <w:color w:val="auto"/>
          <w:szCs w:val="21"/>
          <w:highlight w:val="none"/>
        </w:rPr>
        <w:t>；投标人</w:t>
      </w:r>
      <w:r>
        <w:rPr>
          <w:rFonts w:ascii="微软雅黑" w:hAnsi="微软雅黑" w:cs="微软雅黑"/>
          <w:color w:val="auto"/>
          <w:szCs w:val="21"/>
          <w:highlight w:val="none"/>
          <w:lang w:eastAsia="zh-Hans"/>
        </w:rPr>
        <w:t>拟派往本项目的项目负责人</w:t>
      </w:r>
      <w:r>
        <w:rPr>
          <w:rFonts w:hint="eastAsia" w:ascii="微软雅黑" w:hAnsi="微软雅黑" w:cs="微软雅黑"/>
          <w:color w:val="auto"/>
          <w:szCs w:val="21"/>
          <w:highlight w:val="none"/>
        </w:rPr>
        <w:t>提供投标人</w:t>
      </w:r>
      <w:r>
        <w:rPr>
          <w:rFonts w:ascii="微软雅黑" w:hAnsi="微软雅黑" w:cs="微软雅黑"/>
          <w:color w:val="auto"/>
          <w:szCs w:val="21"/>
          <w:highlight w:val="none"/>
          <w:lang w:eastAsia="zh-Hans"/>
        </w:rPr>
        <w:t>为其缴纳的近6个月（202</w:t>
      </w:r>
      <w:r>
        <w:rPr>
          <w:rFonts w:hint="eastAsia" w:ascii="微软雅黑" w:hAnsi="微软雅黑" w:cs="微软雅黑"/>
          <w:color w:val="auto"/>
          <w:szCs w:val="21"/>
          <w:highlight w:val="none"/>
          <w:lang w:val="en-US" w:eastAsia="zh-CN"/>
        </w:rPr>
        <w:t>4</w:t>
      </w:r>
      <w:r>
        <w:rPr>
          <w:rFonts w:ascii="微软雅黑" w:hAnsi="微软雅黑" w:cs="微软雅黑"/>
          <w:color w:val="auto"/>
          <w:szCs w:val="21"/>
          <w:highlight w:val="none"/>
          <w:lang w:eastAsia="zh-Hans"/>
        </w:rPr>
        <w:t>年</w:t>
      </w:r>
      <w:r>
        <w:rPr>
          <w:rFonts w:hint="eastAsia" w:ascii="微软雅黑" w:hAnsi="微软雅黑" w:cs="微软雅黑"/>
          <w:color w:val="auto"/>
          <w:szCs w:val="21"/>
          <w:highlight w:val="none"/>
          <w:lang w:val="en-US" w:eastAsia="zh-CN"/>
        </w:rPr>
        <w:t>5</w:t>
      </w:r>
      <w:r>
        <w:rPr>
          <w:rFonts w:ascii="微软雅黑" w:hAnsi="微软雅黑" w:cs="微软雅黑"/>
          <w:color w:val="auto"/>
          <w:szCs w:val="21"/>
          <w:highlight w:val="none"/>
          <w:lang w:eastAsia="zh-Hans"/>
        </w:rPr>
        <w:t>月至2024年</w:t>
      </w:r>
      <w:r>
        <w:rPr>
          <w:rFonts w:hint="eastAsia" w:ascii="微软雅黑" w:hAnsi="微软雅黑" w:cs="微软雅黑"/>
          <w:color w:val="auto"/>
          <w:szCs w:val="21"/>
          <w:highlight w:val="none"/>
          <w:lang w:val="en-US" w:eastAsia="zh-CN"/>
        </w:rPr>
        <w:t>10</w:t>
      </w:r>
      <w:r>
        <w:rPr>
          <w:rFonts w:ascii="微软雅黑" w:hAnsi="微软雅黑" w:cs="微软雅黑"/>
          <w:color w:val="auto"/>
          <w:szCs w:val="21"/>
          <w:highlight w:val="none"/>
          <w:lang w:eastAsia="zh-Hans"/>
        </w:rPr>
        <w:t>月）的</w:t>
      </w:r>
      <w:r>
        <w:rPr>
          <w:rFonts w:hint="eastAsia" w:ascii="微软雅黑" w:hAnsi="微软雅黑" w:cs="微软雅黑"/>
          <w:color w:val="auto"/>
          <w:szCs w:val="21"/>
          <w:highlight w:val="none"/>
        </w:rPr>
        <w:t>社会</w:t>
      </w:r>
      <w:r>
        <w:rPr>
          <w:rFonts w:ascii="微软雅黑" w:hAnsi="微软雅黑" w:cs="微软雅黑"/>
          <w:color w:val="auto"/>
          <w:szCs w:val="21"/>
          <w:highlight w:val="none"/>
          <w:lang w:eastAsia="zh-Hans"/>
        </w:rPr>
        <w:t>保险缴费证明材料（并加盖社保中心章或社保中心参保缴费证明电子专用章）。</w:t>
      </w:r>
    </w:p>
    <w:p w14:paraId="56FDE590">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Hans" w:bidi="ar-SA"/>
        </w:rPr>
        <w:t>注：根据《全国注册建筑师管理委员会关于开展使用一级注册建筑师电子注册证书工作的通知》（注建[2021]2号）要求，自 2022年7月1日起，一级注册建筑师统一使用电子证书，纸质注册证书作废。各投标人须提供一级注册建筑师证书电子证书，电子证书应当符合相关文件规定，签名图像应当与持证人个人手写签名笔迹一致，证书应当在使用有效期限内。若电子件无法识别有效信息的，视为无效。投标人将自行承担资格审查不通过或不得分等相应后果。</w:t>
      </w:r>
    </w:p>
    <w:p w14:paraId="58408199">
      <w:pPr>
        <w:spacing w:line="420" w:lineRule="exact"/>
        <w:ind w:firstLine="420" w:firstLineChars="200"/>
        <w:rPr>
          <w:rFonts w:hint="eastAsia" w:ascii="微软雅黑" w:hAnsi="微软雅黑" w:eastAsia="微软雅黑" w:cs="微软雅黑"/>
          <w:b/>
          <w:bCs/>
          <w:color w:val="auto"/>
          <w:szCs w:val="21"/>
          <w:highlight w:val="none"/>
          <w:lang w:eastAsia="zh-CN"/>
        </w:rPr>
      </w:pPr>
      <w:r>
        <w:rPr>
          <w:rFonts w:hint="eastAsia" w:ascii="微软雅黑" w:hAnsi="微软雅黑" w:cs="微软雅黑"/>
          <w:color w:val="auto"/>
          <w:szCs w:val="21"/>
          <w:highlight w:val="none"/>
          <w:lang w:eastAsia="zh-Hans"/>
        </w:rPr>
        <w:t>4.4项⽬负责⼈必须满⾜下列条件： a.项目负责人不得同时在两个或者两个以上单位受聘或者执业;</w:t>
      </w:r>
      <w:r>
        <w:rPr>
          <w:rFonts w:hint="eastAsia" w:ascii="微软雅黑" w:hAnsi="微软雅黑" w:cs="微软雅黑"/>
          <w:b/>
          <w:bCs/>
          <w:color w:val="auto"/>
          <w:szCs w:val="21"/>
          <w:highlight w:val="none"/>
          <w:lang w:eastAsia="zh-Hans"/>
        </w:rPr>
        <w:t>(符合并提供承诺书并加盖公章)</w:t>
      </w:r>
      <w:r>
        <w:rPr>
          <w:rFonts w:hint="eastAsia" w:ascii="微软雅黑" w:hAnsi="微软雅黑" w:cs="微软雅黑"/>
          <w:color w:val="auto"/>
          <w:szCs w:val="21"/>
          <w:highlight w:val="none"/>
          <w:lang w:eastAsia="zh-Hans"/>
        </w:rPr>
        <w:t>b.项目负责人是非变更后无在建工程，或项目负责人是变更后无在建工程(必须原合同工期已满且变更备案之日已满6个月)，或因非承包方原因致使工程项目停工或因故不能按期开工、且己 办理了项目负责人解锁手续或项目负责人有在建工程,但该在建工程与本次招标的工程属于同一工程项目、同一项目批文、同一施工地点分段发包或分期施工的情况且总的工程规模在项目负责人执业范围之内；</w:t>
      </w:r>
      <w:r>
        <w:rPr>
          <w:rFonts w:hint="eastAsia" w:ascii="微软雅黑" w:hAnsi="微软雅黑" w:cs="微软雅黑"/>
          <w:b/>
          <w:bCs/>
          <w:color w:val="auto"/>
          <w:szCs w:val="21"/>
          <w:highlight w:val="none"/>
          <w:lang w:eastAsia="zh-Hans"/>
        </w:rPr>
        <w:t>（符合并提供承诺书</w:t>
      </w:r>
      <w:r>
        <w:rPr>
          <w:rFonts w:hint="eastAsia" w:ascii="微软雅黑" w:hAnsi="微软雅黑" w:cs="微软雅黑"/>
          <w:b/>
          <w:bCs/>
          <w:color w:val="auto"/>
          <w:szCs w:val="21"/>
          <w:highlight w:val="none"/>
        </w:rPr>
        <w:t>并加盖公章</w:t>
      </w:r>
      <w:r>
        <w:rPr>
          <w:rFonts w:hint="eastAsia" w:ascii="微软雅黑" w:hAnsi="微软雅黑" w:cs="微软雅黑"/>
          <w:b/>
          <w:bCs/>
          <w:color w:val="auto"/>
          <w:szCs w:val="21"/>
          <w:highlight w:val="none"/>
          <w:lang w:eastAsia="zh-Hans"/>
        </w:rPr>
        <w:t>）</w:t>
      </w:r>
      <w:r>
        <w:rPr>
          <w:rFonts w:hint="eastAsia" w:ascii="微软雅黑" w:hAnsi="微软雅黑" w:cs="微软雅黑"/>
          <w:b/>
          <w:bCs/>
          <w:color w:val="auto"/>
          <w:szCs w:val="21"/>
          <w:highlight w:val="none"/>
          <w:lang w:eastAsia="zh-CN"/>
        </w:rPr>
        <w:t>。</w:t>
      </w:r>
    </w:p>
    <w:p w14:paraId="497EB223">
      <w:pPr>
        <w:spacing w:line="420" w:lineRule="exact"/>
        <w:ind w:firstLine="420" w:firstLineChars="200"/>
        <w:rPr>
          <w:rFonts w:ascii="微软雅黑" w:hAnsi="微软雅黑" w:cs="微软雅黑"/>
          <w:color w:val="auto"/>
          <w:highlight w:val="none"/>
        </w:rPr>
      </w:pPr>
      <w:r>
        <w:rPr>
          <w:rFonts w:hint="eastAsia" w:ascii="微软雅黑" w:hAnsi="微软雅黑" w:cs="微软雅黑"/>
          <w:color w:val="auto"/>
          <w:szCs w:val="21"/>
          <w:highlight w:val="none"/>
        </w:rPr>
        <w:t>5.本项目不接受联合体投标</w:t>
      </w:r>
      <w:r>
        <w:rPr>
          <w:rFonts w:hint="eastAsia" w:ascii="微软雅黑" w:hAnsi="微软雅黑" w:cs="微软雅黑"/>
          <w:color w:val="auto"/>
          <w:szCs w:val="21"/>
          <w:highlight w:val="none"/>
          <w:lang w:val="zh-CN"/>
        </w:rPr>
        <w:t>。</w:t>
      </w:r>
    </w:p>
    <w:p w14:paraId="4220D1CA">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6.拒绝下述供应商参加本次采购活动:</w:t>
      </w:r>
    </w:p>
    <w:p w14:paraId="05E28B9D">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6.1为采购项目提供整体设计、规范编制或者项目管理、监理、检测等服务的；</w:t>
      </w:r>
    </w:p>
    <w:p w14:paraId="09CA57B7">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6.2供应商单位负责人为同一人或者存在直接控股、管理关系的不同供应商，不得参加同一合同项下的采购活动；</w:t>
      </w:r>
    </w:p>
    <w:p w14:paraId="4426B149">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6.3被“信用中国”网站(www.creditchina.gov.cn)或中国政府采购网(www.ccgp.gov.cn)）列入失信被执行人、重大税收违法案件当事人、政府采购严重违法失信行为记录名单的。</w:t>
      </w:r>
    </w:p>
    <w:p w14:paraId="04EA64E7">
      <w:pPr>
        <w:rPr>
          <w:rFonts w:ascii="微软雅黑" w:hAnsi="微软雅黑" w:cs="微软雅黑"/>
          <w:b/>
          <w:bCs/>
          <w:color w:val="auto"/>
          <w:highlight w:val="none"/>
        </w:rPr>
      </w:pPr>
      <w:bookmarkStart w:id="14" w:name="_Toc35393623"/>
      <w:bookmarkStart w:id="15" w:name="_Toc15914"/>
      <w:bookmarkStart w:id="16" w:name="_Toc35393792"/>
      <w:r>
        <w:rPr>
          <w:rFonts w:hint="eastAsia" w:ascii="微软雅黑" w:hAnsi="微软雅黑" w:cs="微软雅黑"/>
          <w:b/>
          <w:bCs/>
          <w:color w:val="auto"/>
          <w:highlight w:val="none"/>
        </w:rPr>
        <w:t>三、获取采购文件</w:t>
      </w:r>
      <w:bookmarkEnd w:id="12"/>
      <w:bookmarkEnd w:id="13"/>
      <w:bookmarkEnd w:id="14"/>
      <w:bookmarkEnd w:id="15"/>
      <w:bookmarkEnd w:id="16"/>
    </w:p>
    <w:p w14:paraId="11817E47">
      <w:pPr>
        <w:spacing w:line="420" w:lineRule="exact"/>
        <w:ind w:firstLine="540"/>
        <w:rPr>
          <w:rFonts w:ascii="微软雅黑" w:hAnsi="微软雅黑" w:cs="微软雅黑"/>
          <w:color w:val="auto"/>
          <w:szCs w:val="21"/>
          <w:highlight w:val="none"/>
        </w:rPr>
      </w:pPr>
      <w:bookmarkStart w:id="17" w:name="_Toc35393624"/>
      <w:bookmarkStart w:id="18" w:name="_Toc28359082"/>
      <w:bookmarkStart w:id="19" w:name="_Toc28359005"/>
      <w:bookmarkStart w:id="20" w:name="_Toc35393793"/>
      <w:r>
        <w:rPr>
          <w:rFonts w:hint="eastAsia" w:ascii="微软雅黑" w:hAnsi="微软雅黑" w:cs="微软雅黑"/>
          <w:color w:val="auto"/>
          <w:szCs w:val="21"/>
          <w:highlight w:val="none"/>
        </w:rPr>
        <w:t>时间：</w:t>
      </w:r>
      <w:r>
        <w:rPr>
          <w:rFonts w:hint="eastAsia" w:ascii="微软雅黑" w:hAnsi="微软雅黑" w:cs="微软雅黑"/>
          <w:color w:val="auto"/>
          <w:szCs w:val="21"/>
          <w:highlight w:val="none"/>
          <w:u w:val="single"/>
        </w:rPr>
        <w:t xml:space="preserve"> 2024年</w:t>
      </w:r>
      <w:r>
        <w:rPr>
          <w:rFonts w:hint="eastAsia" w:ascii="微软雅黑" w:hAnsi="微软雅黑" w:cs="微软雅黑"/>
          <w:color w:val="auto"/>
          <w:szCs w:val="21"/>
          <w:highlight w:val="none"/>
          <w:u w:val="single"/>
          <w:lang w:val="en-US" w:eastAsia="zh-CN"/>
        </w:rPr>
        <w:t>11</w:t>
      </w:r>
      <w:r>
        <w:rPr>
          <w:rFonts w:hint="eastAsia" w:ascii="微软雅黑" w:hAnsi="微软雅黑" w:cs="微软雅黑"/>
          <w:color w:val="auto"/>
          <w:szCs w:val="21"/>
          <w:highlight w:val="none"/>
          <w:u w:val="single"/>
        </w:rPr>
        <w:t>月</w:t>
      </w:r>
      <w:r>
        <w:rPr>
          <w:rFonts w:hint="eastAsia" w:ascii="微软雅黑" w:hAnsi="微软雅黑" w:cs="微软雅黑"/>
          <w:color w:val="auto"/>
          <w:szCs w:val="21"/>
          <w:highlight w:val="none"/>
          <w:u w:val="single"/>
          <w:lang w:val="en-US" w:eastAsia="zh-CN"/>
        </w:rPr>
        <w:t>18</w:t>
      </w:r>
      <w:r>
        <w:rPr>
          <w:rFonts w:hint="eastAsia" w:ascii="微软雅黑" w:hAnsi="微软雅黑" w:cs="微软雅黑"/>
          <w:color w:val="auto"/>
          <w:szCs w:val="21"/>
          <w:highlight w:val="none"/>
          <w:u w:val="single"/>
        </w:rPr>
        <w:t>日</w:t>
      </w:r>
      <w:r>
        <w:rPr>
          <w:rFonts w:hint="eastAsia" w:ascii="微软雅黑" w:hAnsi="微软雅黑" w:cs="微软雅黑"/>
          <w:color w:val="auto"/>
          <w:szCs w:val="21"/>
          <w:highlight w:val="none"/>
        </w:rPr>
        <w:t>至</w:t>
      </w:r>
      <w:r>
        <w:rPr>
          <w:rFonts w:hint="eastAsia" w:ascii="微软雅黑" w:hAnsi="微软雅黑" w:cs="微软雅黑"/>
          <w:color w:val="auto"/>
          <w:szCs w:val="21"/>
          <w:highlight w:val="none"/>
          <w:u w:val="single"/>
        </w:rPr>
        <w:t xml:space="preserve"> 2024年</w:t>
      </w:r>
      <w:r>
        <w:rPr>
          <w:rFonts w:hint="eastAsia" w:ascii="微软雅黑" w:hAnsi="微软雅黑" w:cs="微软雅黑"/>
          <w:color w:val="auto"/>
          <w:szCs w:val="21"/>
          <w:highlight w:val="none"/>
          <w:u w:val="single"/>
          <w:lang w:val="en-US" w:eastAsia="zh-CN"/>
        </w:rPr>
        <w:t>11</w:t>
      </w:r>
      <w:r>
        <w:rPr>
          <w:rFonts w:hint="eastAsia" w:ascii="微软雅黑" w:hAnsi="微软雅黑" w:cs="微软雅黑"/>
          <w:color w:val="auto"/>
          <w:szCs w:val="21"/>
          <w:highlight w:val="none"/>
          <w:u w:val="single"/>
        </w:rPr>
        <w:t>月</w:t>
      </w:r>
      <w:r>
        <w:rPr>
          <w:rFonts w:hint="eastAsia" w:ascii="微软雅黑" w:hAnsi="微软雅黑" w:cs="微软雅黑"/>
          <w:color w:val="auto"/>
          <w:szCs w:val="21"/>
          <w:highlight w:val="none"/>
          <w:u w:val="single"/>
          <w:lang w:val="en-US" w:eastAsia="zh-CN"/>
        </w:rPr>
        <w:t>25</w:t>
      </w:r>
      <w:r>
        <w:rPr>
          <w:rFonts w:hint="eastAsia" w:ascii="微软雅黑" w:hAnsi="微软雅黑" w:cs="微软雅黑"/>
          <w:color w:val="auto"/>
          <w:szCs w:val="21"/>
          <w:highlight w:val="none"/>
          <w:u w:val="single"/>
        </w:rPr>
        <w:t>日</w:t>
      </w:r>
      <w:r>
        <w:rPr>
          <w:rFonts w:hint="eastAsia" w:ascii="微软雅黑" w:hAnsi="微软雅黑" w:cs="微软雅黑"/>
          <w:color w:val="auto"/>
          <w:szCs w:val="21"/>
          <w:highlight w:val="none"/>
        </w:rPr>
        <w:t>，每天上午</w:t>
      </w:r>
      <w:r>
        <w:rPr>
          <w:rFonts w:hint="eastAsia" w:ascii="微软雅黑" w:hAnsi="微软雅黑" w:cs="微软雅黑"/>
          <w:color w:val="auto"/>
          <w:szCs w:val="21"/>
          <w:highlight w:val="none"/>
          <w:u w:val="single"/>
        </w:rPr>
        <w:t>09:00</w:t>
      </w:r>
      <w:r>
        <w:rPr>
          <w:rFonts w:hint="eastAsia" w:ascii="微软雅黑" w:hAnsi="微软雅黑" w:cs="微软雅黑"/>
          <w:color w:val="auto"/>
          <w:szCs w:val="21"/>
          <w:highlight w:val="none"/>
        </w:rPr>
        <w:t>至</w:t>
      </w:r>
      <w:r>
        <w:rPr>
          <w:rFonts w:hint="eastAsia" w:ascii="微软雅黑" w:hAnsi="微软雅黑" w:cs="微软雅黑"/>
          <w:color w:val="auto"/>
          <w:szCs w:val="21"/>
          <w:highlight w:val="none"/>
          <w:u w:val="single"/>
        </w:rPr>
        <w:t>11:30</w:t>
      </w:r>
      <w:r>
        <w:rPr>
          <w:rFonts w:hint="eastAsia" w:ascii="微软雅黑" w:hAnsi="微软雅黑" w:cs="微软雅黑"/>
          <w:color w:val="auto"/>
          <w:szCs w:val="21"/>
          <w:highlight w:val="none"/>
        </w:rPr>
        <w:t>，下午</w:t>
      </w:r>
      <w:r>
        <w:rPr>
          <w:rFonts w:hint="eastAsia" w:ascii="微软雅黑" w:hAnsi="微软雅黑" w:cs="微软雅黑"/>
          <w:color w:val="auto"/>
          <w:szCs w:val="21"/>
          <w:highlight w:val="none"/>
          <w:u w:val="single"/>
        </w:rPr>
        <w:t>13:30</w:t>
      </w:r>
      <w:r>
        <w:rPr>
          <w:rFonts w:hint="eastAsia" w:ascii="微软雅黑" w:hAnsi="微软雅黑" w:cs="微软雅黑"/>
          <w:color w:val="auto"/>
          <w:szCs w:val="21"/>
          <w:highlight w:val="none"/>
        </w:rPr>
        <w:t>至</w:t>
      </w:r>
      <w:r>
        <w:rPr>
          <w:rFonts w:hint="eastAsia" w:ascii="微软雅黑" w:hAnsi="微软雅黑" w:cs="微软雅黑"/>
          <w:color w:val="auto"/>
          <w:szCs w:val="21"/>
          <w:highlight w:val="none"/>
          <w:u w:val="single"/>
        </w:rPr>
        <w:t>17:00</w:t>
      </w:r>
      <w:r>
        <w:rPr>
          <w:rFonts w:hint="eastAsia" w:ascii="微软雅黑" w:hAnsi="微软雅黑" w:cs="微软雅黑"/>
          <w:color w:val="auto"/>
          <w:szCs w:val="21"/>
          <w:highlight w:val="none"/>
        </w:rPr>
        <w:t>（北京时间，法定节假日除外）</w:t>
      </w:r>
    </w:p>
    <w:p w14:paraId="14CB92F5">
      <w:pPr>
        <w:spacing w:line="420" w:lineRule="exact"/>
        <w:ind w:firstLine="540"/>
        <w:rPr>
          <w:rFonts w:ascii="微软雅黑" w:hAnsi="微软雅黑" w:cs="微软雅黑"/>
          <w:color w:val="auto"/>
          <w:szCs w:val="21"/>
          <w:highlight w:val="none"/>
        </w:rPr>
      </w:pPr>
      <w:r>
        <w:rPr>
          <w:rFonts w:hint="eastAsia" w:ascii="微软雅黑" w:hAnsi="微软雅黑" w:cs="微软雅黑"/>
          <w:color w:val="auto"/>
          <w:szCs w:val="21"/>
          <w:highlight w:val="none"/>
        </w:rPr>
        <w:t>地点：通过邮箱获取采购文件。</w:t>
      </w:r>
    </w:p>
    <w:p w14:paraId="0A4CAC83">
      <w:pPr>
        <w:spacing w:line="420" w:lineRule="exact"/>
        <w:ind w:firstLine="540"/>
        <w:rPr>
          <w:rFonts w:ascii="微软雅黑" w:hAnsi="微软雅黑" w:cs="微软雅黑"/>
          <w:color w:val="auto"/>
          <w:szCs w:val="21"/>
          <w:highlight w:val="none"/>
        </w:rPr>
      </w:pPr>
      <w:r>
        <w:rPr>
          <w:rFonts w:hint="eastAsia" w:ascii="微软雅黑" w:hAnsi="微软雅黑" w:cs="微软雅黑"/>
          <w:color w:val="auto"/>
          <w:szCs w:val="21"/>
          <w:highlight w:val="none"/>
        </w:rPr>
        <w:t>方式：通过邮箱获取采购文件，供应商如确定参加投标，须按要求获取采购文件，否则投标无效。</w:t>
      </w:r>
    </w:p>
    <w:p w14:paraId="1765526D">
      <w:pPr>
        <w:spacing w:line="420" w:lineRule="exact"/>
        <w:ind w:firstLine="540"/>
        <w:rPr>
          <w:rFonts w:ascii="微软雅黑" w:hAnsi="微软雅黑" w:cs="微软雅黑"/>
          <w:color w:val="auto"/>
          <w:szCs w:val="21"/>
          <w:highlight w:val="none"/>
        </w:rPr>
      </w:pPr>
      <w:r>
        <w:rPr>
          <w:rFonts w:hint="eastAsia" w:ascii="微软雅黑" w:hAnsi="微软雅黑" w:cs="微软雅黑"/>
          <w:color w:val="auto"/>
          <w:szCs w:val="21"/>
          <w:highlight w:val="none"/>
        </w:rPr>
        <w:t>采购文件售价：¥500（采购文件售后一概不退）</w:t>
      </w:r>
    </w:p>
    <w:p w14:paraId="0B6CA4CB">
      <w:pPr>
        <w:spacing w:line="420" w:lineRule="exact"/>
        <w:ind w:firstLine="540"/>
        <w:rPr>
          <w:rFonts w:ascii="微软雅黑" w:hAnsi="微软雅黑" w:cs="微软雅黑"/>
          <w:b/>
          <w:bCs/>
          <w:color w:val="auto"/>
          <w:szCs w:val="21"/>
          <w:highlight w:val="none"/>
        </w:rPr>
      </w:pPr>
      <w:r>
        <w:rPr>
          <w:rFonts w:hint="eastAsia" w:ascii="微软雅黑" w:hAnsi="微软雅黑" w:cs="微软雅黑"/>
          <w:color w:val="auto"/>
          <w:szCs w:val="21"/>
          <w:highlight w:val="none"/>
        </w:rPr>
        <w:t>获取采购文件须提供的资料：加盖公章的授权委托书原件或扫描件、加盖公章的被委托人身份证复印件或扫描件，及汇款凭据的截图（付款码见公告附件）</w:t>
      </w:r>
      <w:r>
        <w:rPr>
          <w:rFonts w:hint="eastAsia" w:ascii="微软雅黑" w:hAnsi="微软雅黑" w:cs="微软雅黑"/>
          <w:b/>
          <w:bCs/>
          <w:color w:val="auto"/>
          <w:highlight w:val="none"/>
        </w:rPr>
        <w:t>（转账时请务必备注公司名称+</w:t>
      </w:r>
      <w:r>
        <w:rPr>
          <w:rFonts w:hint="eastAsia" w:ascii="微软雅黑" w:hAnsi="微软雅黑" w:cs="微软雅黑"/>
          <w:b/>
          <w:bCs/>
          <w:color w:val="auto"/>
          <w:highlight w:val="none"/>
          <w:lang w:val="en-US" w:eastAsia="zh-CN"/>
        </w:rPr>
        <w:t>797A3</w:t>
      </w:r>
      <w:r>
        <w:rPr>
          <w:rFonts w:hint="eastAsia" w:ascii="微软雅黑" w:hAnsi="微软雅黑" w:cs="微软雅黑"/>
          <w:b/>
          <w:bCs/>
          <w:color w:val="auto"/>
          <w:highlight w:val="none"/>
        </w:rPr>
        <w:t>）</w:t>
      </w:r>
      <w:r>
        <w:rPr>
          <w:rFonts w:hint="eastAsia" w:ascii="微软雅黑" w:hAnsi="微软雅黑" w:cs="微软雅黑"/>
          <w:b/>
          <w:bCs/>
          <w:color w:val="auto"/>
          <w:szCs w:val="21"/>
          <w:highlight w:val="none"/>
        </w:rPr>
        <w:t>。</w:t>
      </w:r>
    </w:p>
    <w:p w14:paraId="60EAA2F5">
      <w:pPr>
        <w:spacing w:line="420" w:lineRule="exact"/>
        <w:ind w:firstLine="540"/>
        <w:rPr>
          <w:rFonts w:ascii="微软雅黑" w:hAnsi="微软雅黑" w:cs="微软雅黑"/>
          <w:color w:val="auto"/>
          <w:szCs w:val="21"/>
          <w:highlight w:val="none"/>
        </w:rPr>
      </w:pPr>
      <w:r>
        <w:rPr>
          <w:rFonts w:hint="eastAsia" w:ascii="微软雅黑" w:hAnsi="微软雅黑" w:cs="微软雅黑"/>
          <w:b/>
          <w:bCs/>
          <w:color w:val="auto"/>
          <w:szCs w:val="21"/>
          <w:highlight w:val="none"/>
        </w:rPr>
        <w:t>获取采购文件电话：025-83609953    邮箱：jshc3333@163.com</w:t>
      </w:r>
      <w:r>
        <w:rPr>
          <w:rFonts w:hint="eastAsia" w:ascii="微软雅黑" w:hAnsi="微软雅黑" w:cs="微软雅黑"/>
          <w:color w:val="auto"/>
          <w:szCs w:val="21"/>
          <w:highlight w:val="none"/>
        </w:rPr>
        <w:t xml:space="preserve"> </w:t>
      </w:r>
      <w:bookmarkStart w:id="21" w:name="_Toc1219"/>
    </w:p>
    <w:p w14:paraId="2E824181">
      <w:pPr>
        <w:spacing w:line="420" w:lineRule="exact"/>
        <w:rPr>
          <w:rFonts w:ascii="微软雅黑" w:hAnsi="微软雅黑" w:cs="微软雅黑"/>
          <w:b/>
          <w:color w:val="auto"/>
          <w:szCs w:val="21"/>
          <w:highlight w:val="none"/>
        </w:rPr>
      </w:pPr>
      <w:r>
        <w:rPr>
          <w:rFonts w:hint="eastAsia" w:ascii="微软雅黑" w:hAnsi="微软雅黑" w:cs="微软雅黑"/>
          <w:b/>
          <w:color w:val="auto"/>
          <w:szCs w:val="21"/>
          <w:highlight w:val="none"/>
        </w:rPr>
        <w:t>四、</w:t>
      </w:r>
      <w:bookmarkEnd w:id="17"/>
      <w:bookmarkEnd w:id="18"/>
      <w:bookmarkEnd w:id="19"/>
      <w:bookmarkEnd w:id="20"/>
      <w:bookmarkEnd w:id="21"/>
      <w:r>
        <w:rPr>
          <w:rFonts w:hint="eastAsia" w:ascii="微软雅黑" w:hAnsi="微软雅黑" w:cs="微软雅黑"/>
          <w:b/>
          <w:color w:val="auto"/>
          <w:szCs w:val="21"/>
          <w:highlight w:val="none"/>
        </w:rPr>
        <w:t>提交投标文件截止时间、开标时间和地点</w:t>
      </w:r>
    </w:p>
    <w:p w14:paraId="37EB8D81">
      <w:pPr>
        <w:spacing w:line="420" w:lineRule="exact"/>
        <w:ind w:firstLine="420" w:firstLineChars="200"/>
        <w:rPr>
          <w:rFonts w:ascii="微软雅黑" w:hAnsi="微软雅黑" w:cs="微软雅黑"/>
          <w:bCs/>
          <w:color w:val="auto"/>
          <w:szCs w:val="21"/>
          <w:highlight w:val="none"/>
        </w:rPr>
      </w:pPr>
      <w:r>
        <w:rPr>
          <w:rFonts w:hint="eastAsia" w:ascii="微软雅黑" w:hAnsi="微软雅黑" w:cs="微软雅黑"/>
          <w:bCs/>
          <w:color w:val="auto"/>
          <w:szCs w:val="21"/>
          <w:highlight w:val="none"/>
        </w:rPr>
        <w:t>截止时间：</w:t>
      </w:r>
      <w:r>
        <w:rPr>
          <w:rFonts w:hint="eastAsia" w:ascii="微软雅黑" w:hAnsi="微软雅黑" w:cs="微软雅黑"/>
          <w:color w:val="auto"/>
          <w:szCs w:val="21"/>
          <w:highlight w:val="none"/>
        </w:rPr>
        <w:t>2024年</w:t>
      </w:r>
      <w:r>
        <w:rPr>
          <w:rFonts w:hint="eastAsia" w:ascii="微软雅黑" w:hAnsi="微软雅黑" w:cs="微软雅黑"/>
          <w:color w:val="auto"/>
          <w:szCs w:val="21"/>
          <w:highlight w:val="none"/>
          <w:lang w:val="en-US" w:eastAsia="zh-CN"/>
        </w:rPr>
        <w:t>12</w:t>
      </w:r>
      <w:r>
        <w:rPr>
          <w:rFonts w:hint="eastAsia" w:ascii="微软雅黑" w:hAnsi="微软雅黑" w:cs="微软雅黑"/>
          <w:color w:val="auto"/>
          <w:szCs w:val="21"/>
          <w:highlight w:val="none"/>
        </w:rPr>
        <w:t>月</w:t>
      </w:r>
      <w:r>
        <w:rPr>
          <w:rFonts w:hint="eastAsia" w:ascii="微软雅黑" w:hAnsi="微软雅黑" w:cs="微软雅黑"/>
          <w:color w:val="auto"/>
          <w:szCs w:val="21"/>
          <w:highlight w:val="none"/>
          <w:lang w:val="en-US" w:eastAsia="zh-CN"/>
        </w:rPr>
        <w:t>9</w:t>
      </w:r>
      <w:r>
        <w:rPr>
          <w:rFonts w:hint="eastAsia" w:ascii="微软雅黑" w:hAnsi="微软雅黑" w:cs="微软雅黑"/>
          <w:color w:val="auto"/>
          <w:szCs w:val="21"/>
          <w:highlight w:val="none"/>
        </w:rPr>
        <w:t>日</w:t>
      </w:r>
      <w:r>
        <w:rPr>
          <w:rFonts w:hint="eastAsia" w:ascii="微软雅黑" w:hAnsi="微软雅黑" w:cs="微软雅黑"/>
          <w:color w:val="auto"/>
          <w:szCs w:val="21"/>
          <w:highlight w:val="none"/>
          <w:lang w:val="en-US" w:eastAsia="zh-CN"/>
        </w:rPr>
        <w:t>14</w:t>
      </w:r>
      <w:r>
        <w:rPr>
          <w:rFonts w:hint="eastAsia" w:ascii="微软雅黑" w:hAnsi="微软雅黑" w:cs="微软雅黑"/>
          <w:bCs/>
          <w:color w:val="auto"/>
          <w:szCs w:val="21"/>
          <w:highlight w:val="none"/>
        </w:rPr>
        <w:t>点</w:t>
      </w:r>
      <w:r>
        <w:rPr>
          <w:rFonts w:hint="eastAsia" w:ascii="微软雅黑" w:hAnsi="微软雅黑" w:cs="微软雅黑"/>
          <w:bCs/>
          <w:color w:val="auto"/>
          <w:szCs w:val="21"/>
          <w:highlight w:val="none"/>
          <w:lang w:val="en-US" w:eastAsia="zh-CN"/>
        </w:rPr>
        <w:t>0</w:t>
      </w:r>
      <w:r>
        <w:rPr>
          <w:rFonts w:hint="eastAsia" w:ascii="微软雅黑" w:hAnsi="微软雅黑" w:cs="微软雅黑"/>
          <w:bCs/>
          <w:color w:val="auto"/>
          <w:szCs w:val="21"/>
          <w:highlight w:val="none"/>
        </w:rPr>
        <w:t>0分（北京时间）</w:t>
      </w:r>
    </w:p>
    <w:p w14:paraId="1F7507A7">
      <w:pPr>
        <w:spacing w:line="420" w:lineRule="exact"/>
        <w:ind w:firstLine="420" w:firstLineChars="200"/>
        <w:rPr>
          <w:rFonts w:ascii="微软雅黑" w:hAnsi="微软雅黑" w:cs="微软雅黑"/>
          <w:bCs/>
          <w:color w:val="auto"/>
          <w:szCs w:val="21"/>
          <w:highlight w:val="none"/>
        </w:rPr>
      </w:pPr>
      <w:r>
        <w:rPr>
          <w:rFonts w:hint="eastAsia" w:ascii="微软雅黑" w:hAnsi="微软雅黑" w:cs="微软雅黑"/>
          <w:bCs/>
          <w:color w:val="auto"/>
          <w:szCs w:val="21"/>
          <w:highlight w:val="none"/>
        </w:rPr>
        <w:t>开标时间：</w:t>
      </w:r>
      <w:r>
        <w:rPr>
          <w:rFonts w:hint="eastAsia" w:ascii="微软雅黑" w:hAnsi="微软雅黑" w:cs="微软雅黑"/>
          <w:color w:val="auto"/>
          <w:szCs w:val="21"/>
          <w:highlight w:val="none"/>
        </w:rPr>
        <w:t>2024年</w:t>
      </w:r>
      <w:r>
        <w:rPr>
          <w:rFonts w:hint="eastAsia" w:ascii="微软雅黑" w:hAnsi="微软雅黑" w:cs="微软雅黑"/>
          <w:color w:val="auto"/>
          <w:szCs w:val="21"/>
          <w:highlight w:val="none"/>
          <w:lang w:val="en-US" w:eastAsia="zh-CN"/>
        </w:rPr>
        <w:t>12</w:t>
      </w:r>
      <w:r>
        <w:rPr>
          <w:rFonts w:hint="eastAsia" w:ascii="微软雅黑" w:hAnsi="微软雅黑" w:cs="微软雅黑"/>
          <w:color w:val="auto"/>
          <w:szCs w:val="21"/>
          <w:highlight w:val="none"/>
        </w:rPr>
        <w:t>月</w:t>
      </w:r>
      <w:r>
        <w:rPr>
          <w:rFonts w:hint="eastAsia" w:ascii="微软雅黑" w:hAnsi="微软雅黑" w:cs="微软雅黑"/>
          <w:color w:val="auto"/>
          <w:szCs w:val="21"/>
          <w:highlight w:val="none"/>
          <w:lang w:val="en-US" w:eastAsia="zh-CN"/>
        </w:rPr>
        <w:t>9</w:t>
      </w:r>
      <w:r>
        <w:rPr>
          <w:rFonts w:hint="eastAsia" w:ascii="微软雅黑" w:hAnsi="微软雅黑" w:cs="微软雅黑"/>
          <w:color w:val="auto"/>
          <w:szCs w:val="21"/>
          <w:highlight w:val="none"/>
        </w:rPr>
        <w:t>日</w:t>
      </w:r>
      <w:r>
        <w:rPr>
          <w:rFonts w:hint="eastAsia" w:ascii="微软雅黑" w:hAnsi="微软雅黑" w:cs="微软雅黑"/>
          <w:color w:val="auto"/>
          <w:szCs w:val="21"/>
          <w:highlight w:val="none"/>
          <w:lang w:val="en-US" w:eastAsia="zh-CN"/>
        </w:rPr>
        <w:t>14</w:t>
      </w:r>
      <w:r>
        <w:rPr>
          <w:rFonts w:hint="eastAsia" w:ascii="微软雅黑" w:hAnsi="微软雅黑" w:cs="微软雅黑"/>
          <w:bCs/>
          <w:color w:val="auto"/>
          <w:szCs w:val="21"/>
          <w:highlight w:val="none"/>
        </w:rPr>
        <w:t>点</w:t>
      </w:r>
      <w:r>
        <w:rPr>
          <w:rFonts w:hint="eastAsia" w:ascii="微软雅黑" w:hAnsi="微软雅黑" w:cs="微软雅黑"/>
          <w:bCs/>
          <w:color w:val="auto"/>
          <w:szCs w:val="21"/>
          <w:highlight w:val="none"/>
          <w:lang w:val="en-US" w:eastAsia="zh-CN"/>
        </w:rPr>
        <w:t>0</w:t>
      </w:r>
      <w:r>
        <w:rPr>
          <w:rFonts w:hint="eastAsia" w:ascii="微软雅黑" w:hAnsi="微软雅黑" w:cs="微软雅黑"/>
          <w:bCs/>
          <w:color w:val="auto"/>
          <w:szCs w:val="21"/>
          <w:highlight w:val="none"/>
        </w:rPr>
        <w:t>0分后（北京时间）</w:t>
      </w:r>
    </w:p>
    <w:p w14:paraId="3CC5C582">
      <w:pPr>
        <w:spacing w:line="420" w:lineRule="exact"/>
        <w:ind w:firstLine="420" w:firstLineChars="200"/>
        <w:rPr>
          <w:color w:val="auto"/>
          <w:highlight w:val="none"/>
        </w:rPr>
      </w:pPr>
      <w:r>
        <w:rPr>
          <w:rFonts w:hint="eastAsia" w:ascii="微软雅黑" w:hAnsi="微软雅黑" w:cs="微软雅黑"/>
          <w:color w:val="auto"/>
          <w:szCs w:val="21"/>
          <w:highlight w:val="none"/>
        </w:rPr>
        <w:t>地点：南京市建邺区嘉陵江东街8号综合体B3栋一单元16层开标大厅</w:t>
      </w:r>
    </w:p>
    <w:p w14:paraId="5633D271">
      <w:pPr>
        <w:rPr>
          <w:rFonts w:ascii="微软雅黑" w:hAnsi="微软雅黑" w:cs="微软雅黑"/>
          <w:b/>
          <w:bCs/>
          <w:color w:val="auto"/>
          <w:highlight w:val="none"/>
        </w:rPr>
      </w:pPr>
      <w:bookmarkStart w:id="22" w:name="_Toc28359084"/>
      <w:bookmarkStart w:id="23" w:name="_Toc31210"/>
      <w:bookmarkStart w:id="24" w:name="_Toc35393794"/>
      <w:bookmarkStart w:id="25" w:name="_Toc28359007"/>
      <w:bookmarkStart w:id="26" w:name="_Toc35393625"/>
      <w:r>
        <w:rPr>
          <w:rFonts w:hint="eastAsia" w:ascii="微软雅黑" w:hAnsi="微软雅黑" w:cs="微软雅黑"/>
          <w:b/>
          <w:bCs/>
          <w:color w:val="auto"/>
          <w:highlight w:val="none"/>
        </w:rPr>
        <w:t>五、公告期限</w:t>
      </w:r>
      <w:bookmarkEnd w:id="22"/>
      <w:bookmarkEnd w:id="23"/>
      <w:bookmarkEnd w:id="24"/>
      <w:bookmarkEnd w:id="25"/>
      <w:bookmarkEnd w:id="26"/>
    </w:p>
    <w:p w14:paraId="04854EC1">
      <w:pPr>
        <w:spacing w:line="420" w:lineRule="exact"/>
        <w:ind w:firstLine="420" w:firstLineChars="200"/>
        <w:rPr>
          <w:rFonts w:ascii="微软雅黑" w:hAnsi="微软雅黑" w:cs="微软雅黑"/>
          <w:color w:val="auto"/>
          <w:highlight w:val="none"/>
        </w:rPr>
      </w:pPr>
      <w:r>
        <w:rPr>
          <w:rFonts w:hint="eastAsia" w:ascii="微软雅黑" w:hAnsi="微软雅黑" w:cs="微软雅黑"/>
          <w:color w:val="auto"/>
          <w:kern w:val="0"/>
          <w:szCs w:val="21"/>
          <w:highlight w:val="none"/>
        </w:rPr>
        <w:t>自本公告发布之日起5个工作日。</w:t>
      </w:r>
    </w:p>
    <w:p w14:paraId="70B8FEFE">
      <w:pPr>
        <w:rPr>
          <w:rFonts w:ascii="微软雅黑" w:hAnsi="微软雅黑" w:cs="微软雅黑"/>
          <w:b/>
          <w:bCs/>
          <w:color w:val="auto"/>
          <w:highlight w:val="none"/>
        </w:rPr>
      </w:pPr>
      <w:bookmarkStart w:id="27" w:name="_Toc19985"/>
      <w:bookmarkStart w:id="28" w:name="_Toc35393795"/>
      <w:bookmarkStart w:id="29" w:name="_Toc35393626"/>
      <w:r>
        <w:rPr>
          <w:rFonts w:hint="eastAsia" w:ascii="微软雅黑" w:hAnsi="微软雅黑" w:cs="微软雅黑"/>
          <w:b/>
          <w:bCs/>
          <w:color w:val="auto"/>
          <w:highlight w:val="none"/>
        </w:rPr>
        <w:t>六、其他补充事宜</w:t>
      </w:r>
      <w:bookmarkEnd w:id="27"/>
      <w:bookmarkEnd w:id="28"/>
      <w:bookmarkEnd w:id="29"/>
    </w:p>
    <w:p w14:paraId="403F7FF2">
      <w:pPr>
        <w:spacing w:line="420" w:lineRule="exact"/>
        <w:ind w:firstLine="540"/>
        <w:rPr>
          <w:rFonts w:ascii="微软雅黑" w:hAnsi="微软雅黑" w:cs="微软雅黑"/>
          <w:color w:val="auto"/>
          <w:szCs w:val="21"/>
          <w:highlight w:val="none"/>
        </w:rPr>
      </w:pPr>
      <w:bookmarkStart w:id="30" w:name="_Toc19317"/>
      <w:bookmarkStart w:id="31" w:name="_Toc28359085"/>
      <w:bookmarkStart w:id="32" w:name="_Toc35393627"/>
      <w:bookmarkStart w:id="33" w:name="_Toc35393796"/>
      <w:bookmarkStart w:id="34" w:name="_Toc28359008"/>
      <w:r>
        <w:rPr>
          <w:rFonts w:hint="eastAsia" w:ascii="微软雅黑" w:hAnsi="微软雅黑" w:cs="微软雅黑"/>
          <w:color w:val="auto"/>
          <w:szCs w:val="21"/>
          <w:highlight w:val="none"/>
        </w:rPr>
        <w:t xml:space="preserve">1.评标方法和标准：采用综合评分法。     </w:t>
      </w:r>
    </w:p>
    <w:p w14:paraId="5C6202FE">
      <w:pPr>
        <w:spacing w:line="420" w:lineRule="exact"/>
        <w:ind w:firstLine="540"/>
        <w:rPr>
          <w:rFonts w:ascii="微软雅黑" w:hAnsi="微软雅黑" w:cs="微软雅黑"/>
          <w:color w:val="auto"/>
          <w:szCs w:val="21"/>
          <w:highlight w:val="none"/>
        </w:rPr>
      </w:pPr>
      <w:r>
        <w:rPr>
          <w:rFonts w:hint="eastAsia" w:ascii="微软雅黑" w:hAnsi="微软雅黑" w:cs="微软雅黑"/>
          <w:color w:val="auto"/>
          <w:szCs w:val="21"/>
          <w:highlight w:val="none"/>
        </w:rPr>
        <w:t>2.</w:t>
      </w:r>
      <w:r>
        <w:rPr>
          <w:rFonts w:hint="eastAsia" w:ascii="微软雅黑" w:hAnsi="微软雅黑" w:cs="微软雅黑"/>
          <w:color w:val="auto"/>
          <w:szCs w:val="21"/>
          <w:highlight w:val="none"/>
          <w:lang w:eastAsia="zh-CN"/>
        </w:rPr>
        <w:t>有关本次招标的事项若存在变动或修改，敬请及时关注南京医科大学网页(sjfwc.njmu.edu.cn/zbgg/list.htm)发布的信息更正公告</w:t>
      </w:r>
      <w:r>
        <w:rPr>
          <w:rFonts w:hint="eastAsia" w:ascii="微软雅黑" w:hAnsi="微软雅黑" w:cs="微软雅黑"/>
          <w:color w:val="auto"/>
          <w:szCs w:val="21"/>
          <w:highlight w:val="none"/>
        </w:rPr>
        <w:t xml:space="preserve">。     </w:t>
      </w:r>
    </w:p>
    <w:p w14:paraId="380E960F">
      <w:pPr>
        <w:rPr>
          <w:rFonts w:ascii="微软雅黑" w:hAnsi="微软雅黑" w:cs="微软雅黑"/>
          <w:b/>
          <w:bCs/>
          <w:color w:val="auto"/>
          <w:highlight w:val="none"/>
        </w:rPr>
      </w:pPr>
      <w:r>
        <w:rPr>
          <w:rFonts w:hint="eastAsia" w:ascii="微软雅黑" w:hAnsi="微软雅黑" w:cs="微软雅黑"/>
          <w:b/>
          <w:bCs/>
          <w:color w:val="auto"/>
          <w:highlight w:val="none"/>
        </w:rPr>
        <w:t>七、对本次招标提出询问，请按以下方式联系。</w:t>
      </w:r>
      <w:bookmarkEnd w:id="30"/>
      <w:bookmarkEnd w:id="31"/>
      <w:bookmarkEnd w:id="32"/>
      <w:bookmarkEnd w:id="33"/>
      <w:bookmarkEnd w:id="34"/>
    </w:p>
    <w:p w14:paraId="1E75294E">
      <w:pPr>
        <w:spacing w:line="420" w:lineRule="exact"/>
        <w:ind w:firstLine="420" w:firstLineChars="200"/>
        <w:rPr>
          <w:rFonts w:ascii="微软雅黑" w:hAnsi="微软雅黑" w:cs="微软雅黑"/>
          <w:bCs/>
          <w:color w:val="auto"/>
          <w:szCs w:val="21"/>
          <w:highlight w:val="none"/>
        </w:rPr>
      </w:pPr>
      <w:bookmarkStart w:id="35" w:name="_Toc28359019"/>
      <w:bookmarkStart w:id="36" w:name="_Toc28359096"/>
      <w:bookmarkStart w:id="37" w:name="_Toc35393637"/>
      <w:bookmarkStart w:id="38" w:name="_Toc35393806"/>
      <w:r>
        <w:rPr>
          <w:rFonts w:hint="eastAsia" w:ascii="微软雅黑" w:hAnsi="微软雅黑" w:cs="微软雅黑"/>
          <w:bCs/>
          <w:color w:val="auto"/>
          <w:szCs w:val="21"/>
          <w:highlight w:val="none"/>
        </w:rPr>
        <w:t>1.采购人信息</w:t>
      </w:r>
      <w:bookmarkEnd w:id="35"/>
      <w:bookmarkEnd w:id="36"/>
      <w:bookmarkEnd w:id="37"/>
      <w:bookmarkEnd w:id="38"/>
    </w:p>
    <w:p w14:paraId="1801D20A">
      <w:pPr>
        <w:spacing w:line="420" w:lineRule="exact"/>
        <w:ind w:firstLine="630" w:firstLineChars="300"/>
        <w:jc w:val="left"/>
        <w:rPr>
          <w:rFonts w:ascii="微软雅黑" w:hAnsi="微软雅黑" w:cs="微软雅黑"/>
          <w:bCs/>
          <w:color w:val="auto"/>
          <w:szCs w:val="21"/>
          <w:highlight w:val="none"/>
        </w:rPr>
      </w:pPr>
      <w:r>
        <w:rPr>
          <w:rFonts w:hint="eastAsia" w:ascii="微软雅黑" w:hAnsi="微软雅黑" w:cs="微软雅黑"/>
          <w:bCs/>
          <w:color w:val="auto"/>
          <w:szCs w:val="21"/>
          <w:highlight w:val="none"/>
        </w:rPr>
        <w:t>名    称：</w:t>
      </w:r>
      <w:r>
        <w:rPr>
          <w:rFonts w:hint="eastAsia" w:ascii="微软雅黑" w:hAnsi="微软雅黑" w:cs="微软雅黑"/>
          <w:bCs/>
          <w:color w:val="auto"/>
          <w:szCs w:val="21"/>
          <w:highlight w:val="none"/>
          <w:lang w:eastAsia="zh-CN"/>
        </w:rPr>
        <w:t>南京医科大学</w:t>
      </w:r>
      <w:r>
        <w:rPr>
          <w:rFonts w:hint="eastAsia" w:ascii="微软雅黑" w:hAnsi="微软雅黑" w:cs="微软雅黑"/>
          <w:bCs/>
          <w:color w:val="auto"/>
          <w:szCs w:val="21"/>
          <w:highlight w:val="none"/>
        </w:rPr>
        <w:t>　　　　</w:t>
      </w:r>
    </w:p>
    <w:p w14:paraId="69795440">
      <w:pPr>
        <w:spacing w:line="420" w:lineRule="exact"/>
        <w:ind w:firstLine="630" w:firstLineChars="300"/>
        <w:jc w:val="left"/>
        <w:rPr>
          <w:rFonts w:ascii="微软雅黑" w:hAnsi="微软雅黑" w:cs="微软雅黑"/>
          <w:bCs/>
          <w:color w:val="auto"/>
          <w:szCs w:val="21"/>
          <w:highlight w:val="none"/>
        </w:rPr>
      </w:pPr>
      <w:r>
        <w:rPr>
          <w:rFonts w:hint="eastAsia" w:ascii="微软雅黑" w:hAnsi="微软雅黑" w:cs="微软雅黑"/>
          <w:bCs/>
          <w:color w:val="auto"/>
          <w:szCs w:val="21"/>
          <w:highlight w:val="none"/>
        </w:rPr>
        <w:t>地    址：江苏省南京市江宁区龙眠大道101号 　　　</w:t>
      </w:r>
    </w:p>
    <w:p w14:paraId="1E75D335">
      <w:pPr>
        <w:spacing w:line="420" w:lineRule="exact"/>
        <w:ind w:firstLine="630" w:firstLineChars="300"/>
        <w:jc w:val="left"/>
        <w:rPr>
          <w:rFonts w:ascii="微软雅黑" w:hAnsi="微软雅黑" w:cs="微软雅黑"/>
          <w:bCs/>
          <w:color w:val="auto"/>
          <w:szCs w:val="21"/>
          <w:highlight w:val="none"/>
        </w:rPr>
      </w:pPr>
      <w:r>
        <w:rPr>
          <w:rFonts w:hint="eastAsia" w:ascii="微软雅黑" w:hAnsi="微软雅黑" w:cs="微软雅黑"/>
          <w:bCs/>
          <w:color w:val="auto"/>
          <w:szCs w:val="21"/>
          <w:highlight w:val="none"/>
        </w:rPr>
        <w:t xml:space="preserve">联系方式：张老师 025-86868119　 　　 　　　 　　   　 </w:t>
      </w:r>
    </w:p>
    <w:p w14:paraId="3ECB185F">
      <w:pPr>
        <w:spacing w:line="420" w:lineRule="exact"/>
        <w:ind w:firstLine="420" w:firstLineChars="200"/>
        <w:rPr>
          <w:rFonts w:ascii="微软雅黑" w:hAnsi="微软雅黑" w:cs="微软雅黑"/>
          <w:bCs/>
          <w:color w:val="auto"/>
          <w:szCs w:val="21"/>
          <w:highlight w:val="none"/>
        </w:rPr>
      </w:pPr>
      <w:bookmarkStart w:id="39" w:name="_Toc28359020"/>
      <w:bookmarkStart w:id="40" w:name="_Toc28359097"/>
      <w:bookmarkStart w:id="41" w:name="_Toc35393638"/>
      <w:bookmarkStart w:id="42" w:name="_Toc35393807"/>
      <w:r>
        <w:rPr>
          <w:rFonts w:hint="eastAsia" w:ascii="微软雅黑" w:hAnsi="微软雅黑" w:cs="微软雅黑"/>
          <w:bCs/>
          <w:color w:val="auto"/>
          <w:szCs w:val="21"/>
          <w:highlight w:val="none"/>
        </w:rPr>
        <w:t>2.采购代理机构信息</w:t>
      </w:r>
      <w:bookmarkEnd w:id="39"/>
      <w:bookmarkEnd w:id="40"/>
      <w:bookmarkEnd w:id="41"/>
      <w:bookmarkEnd w:id="42"/>
    </w:p>
    <w:p w14:paraId="42826528">
      <w:pPr>
        <w:spacing w:line="420" w:lineRule="exact"/>
        <w:ind w:firstLine="630" w:firstLineChars="300"/>
        <w:rPr>
          <w:rFonts w:ascii="微软雅黑" w:hAnsi="微软雅黑" w:cs="微软雅黑"/>
          <w:bCs/>
          <w:color w:val="auto"/>
          <w:szCs w:val="21"/>
          <w:highlight w:val="none"/>
        </w:rPr>
      </w:pPr>
      <w:r>
        <w:rPr>
          <w:rFonts w:hint="eastAsia" w:ascii="微软雅黑" w:hAnsi="微软雅黑" w:cs="微软雅黑"/>
          <w:bCs/>
          <w:color w:val="auto"/>
          <w:szCs w:val="21"/>
          <w:highlight w:val="none"/>
        </w:rPr>
        <w:t>名    称：江苏省华采招标有限公司　　　　　　　</w:t>
      </w:r>
    </w:p>
    <w:p w14:paraId="74FCF551">
      <w:pPr>
        <w:spacing w:line="420" w:lineRule="exact"/>
        <w:ind w:firstLine="630" w:firstLineChars="300"/>
        <w:rPr>
          <w:rFonts w:ascii="微软雅黑" w:hAnsi="微软雅黑" w:cs="微软雅黑"/>
          <w:bCs/>
          <w:color w:val="auto"/>
          <w:szCs w:val="21"/>
          <w:highlight w:val="none"/>
        </w:rPr>
      </w:pPr>
      <w:r>
        <w:rPr>
          <w:rFonts w:hint="eastAsia" w:ascii="微软雅黑" w:hAnsi="微软雅黑" w:cs="微软雅黑"/>
          <w:bCs/>
          <w:color w:val="auto"/>
          <w:szCs w:val="21"/>
          <w:highlight w:val="none"/>
        </w:rPr>
        <w:t>地　　址：南京市建邺区嘉陵江东街8号综合体B3栋</w:t>
      </w:r>
      <w:r>
        <w:rPr>
          <w:rFonts w:hint="eastAsia" w:ascii="微软雅黑" w:hAnsi="微软雅黑" w:cs="微软雅黑"/>
          <w:color w:val="auto"/>
          <w:sz w:val="22"/>
          <w:highlight w:val="none"/>
        </w:rPr>
        <w:t>一单元</w:t>
      </w:r>
      <w:r>
        <w:rPr>
          <w:rFonts w:hint="eastAsia" w:ascii="微软雅黑" w:hAnsi="微软雅黑" w:cs="微软雅黑"/>
          <w:bCs/>
          <w:color w:val="auto"/>
          <w:szCs w:val="21"/>
          <w:highlight w:val="none"/>
        </w:rPr>
        <w:t>16层　　　　　　　　　　　</w:t>
      </w:r>
    </w:p>
    <w:p w14:paraId="34AF5E75">
      <w:pPr>
        <w:spacing w:line="420" w:lineRule="exact"/>
        <w:ind w:firstLine="630" w:firstLineChars="300"/>
        <w:rPr>
          <w:rFonts w:ascii="微软雅黑" w:hAnsi="微软雅黑" w:cs="微软雅黑"/>
          <w:bCs/>
          <w:color w:val="auto"/>
          <w:szCs w:val="21"/>
          <w:highlight w:val="none"/>
        </w:rPr>
      </w:pPr>
      <w:r>
        <w:rPr>
          <w:rFonts w:hint="eastAsia" w:ascii="微软雅黑" w:hAnsi="微软雅黑" w:cs="微软雅黑"/>
          <w:bCs/>
          <w:color w:val="auto"/>
          <w:szCs w:val="21"/>
          <w:highlight w:val="none"/>
        </w:rPr>
        <w:t>联系方式：李娆/张婷/</w:t>
      </w:r>
      <w:r>
        <w:rPr>
          <w:rFonts w:hint="eastAsia" w:ascii="微软雅黑" w:hAnsi="微软雅黑" w:cs="微软雅黑"/>
          <w:bCs/>
          <w:color w:val="auto"/>
          <w:szCs w:val="21"/>
          <w:highlight w:val="none"/>
          <w:lang w:val="en-US" w:eastAsia="zh-CN"/>
        </w:rPr>
        <w:t>孔新淇</w:t>
      </w:r>
      <w:r>
        <w:rPr>
          <w:rFonts w:hint="eastAsia" w:ascii="微软雅黑" w:hAnsi="微软雅黑" w:cs="微软雅黑"/>
          <w:bCs/>
          <w:color w:val="auto"/>
          <w:szCs w:val="21"/>
          <w:highlight w:val="none"/>
        </w:rPr>
        <w:t xml:space="preserve"> 025-83603378　　　　　　　  　　　</w:t>
      </w:r>
    </w:p>
    <w:p w14:paraId="4659C857">
      <w:pPr>
        <w:spacing w:line="420" w:lineRule="exact"/>
        <w:ind w:firstLine="420" w:firstLineChars="200"/>
        <w:rPr>
          <w:rFonts w:ascii="微软雅黑" w:hAnsi="微软雅黑" w:cs="微软雅黑"/>
          <w:bCs/>
          <w:color w:val="auto"/>
          <w:szCs w:val="21"/>
          <w:highlight w:val="none"/>
        </w:rPr>
      </w:pPr>
      <w:bookmarkStart w:id="43" w:name="_Toc28359098"/>
      <w:bookmarkStart w:id="44" w:name="_Toc35393639"/>
      <w:bookmarkStart w:id="45" w:name="_Toc28359021"/>
      <w:bookmarkStart w:id="46" w:name="_Toc35393808"/>
      <w:r>
        <w:rPr>
          <w:rFonts w:hint="eastAsia" w:ascii="微软雅黑" w:hAnsi="微软雅黑" w:cs="微软雅黑"/>
          <w:bCs/>
          <w:color w:val="auto"/>
          <w:szCs w:val="21"/>
          <w:highlight w:val="none"/>
        </w:rPr>
        <w:t>3.项目联系方式</w:t>
      </w:r>
      <w:bookmarkEnd w:id="43"/>
      <w:bookmarkEnd w:id="44"/>
      <w:bookmarkEnd w:id="45"/>
      <w:bookmarkEnd w:id="46"/>
    </w:p>
    <w:p w14:paraId="27835B54">
      <w:pPr>
        <w:pStyle w:val="5"/>
        <w:spacing w:line="420" w:lineRule="exact"/>
        <w:ind w:firstLine="630" w:firstLineChars="300"/>
        <w:rPr>
          <w:rFonts w:ascii="微软雅黑" w:hAnsi="微软雅黑" w:eastAsia="微软雅黑" w:cs="微软雅黑"/>
          <w:color w:val="auto"/>
          <w:sz w:val="21"/>
          <w:szCs w:val="21"/>
          <w:highlight w:val="none"/>
        </w:rPr>
      </w:pPr>
      <w:r>
        <w:rPr>
          <w:rFonts w:hint="eastAsia" w:ascii="微软雅黑" w:hAnsi="微软雅黑" w:eastAsia="微软雅黑" w:cs="微软雅黑"/>
          <w:bCs/>
          <w:color w:val="auto"/>
          <w:sz w:val="21"/>
          <w:szCs w:val="21"/>
          <w:highlight w:val="none"/>
        </w:rPr>
        <w:t>项目联系人：</w:t>
      </w:r>
      <w:r>
        <w:rPr>
          <w:rFonts w:hint="eastAsia" w:ascii="微软雅黑" w:hAnsi="微软雅黑" w:eastAsia="微软雅黑" w:cs="微软雅黑"/>
          <w:bCs/>
          <w:color w:val="auto"/>
          <w:sz w:val="21"/>
          <w:szCs w:val="21"/>
          <w:highlight w:val="none"/>
          <w:lang w:eastAsia="zh-CN"/>
        </w:rPr>
        <w:t>张婷</w:t>
      </w:r>
      <w:r>
        <w:rPr>
          <w:rFonts w:hint="eastAsia" w:ascii="微软雅黑" w:hAnsi="微软雅黑" w:eastAsia="微软雅黑" w:cs="微软雅黑"/>
          <w:color w:val="auto"/>
          <w:sz w:val="21"/>
          <w:szCs w:val="21"/>
          <w:highlight w:val="none"/>
        </w:rPr>
        <w:t xml:space="preserve">            </w:t>
      </w:r>
    </w:p>
    <w:p w14:paraId="1C1B9BF6">
      <w:pPr>
        <w:ind w:firstLine="630" w:firstLineChars="300"/>
      </w:pPr>
      <w:r>
        <w:rPr>
          <w:rFonts w:hint="eastAsia" w:ascii="微软雅黑" w:hAnsi="微软雅黑" w:cs="微软雅黑"/>
          <w:color w:val="auto"/>
          <w:szCs w:val="21"/>
          <w:highlight w:val="none"/>
        </w:rPr>
        <w:t>电　　 话：025-83603378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7A"/>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03F2"/>
    <w:rsid w:val="1A1C4A28"/>
    <w:rsid w:val="7FEC0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微软雅黑" w:cs="Times New Roman"/>
      <w:kern w:val="2"/>
      <w:sz w:val="21"/>
      <w:szCs w:val="22"/>
      <w:lang w:val="en-US" w:eastAsia="zh-CN" w:bidi="ar-SA"/>
    </w:rPr>
  </w:style>
  <w:style w:type="paragraph" w:styleId="3">
    <w:name w:val="heading 1"/>
    <w:basedOn w:val="1"/>
    <w:next w:val="1"/>
    <w:qFormat/>
    <w:uiPriority w:val="0"/>
    <w:pPr>
      <w:keepNext/>
      <w:keepLines/>
      <w:spacing w:before="340" w:after="330"/>
      <w:jc w:val="center"/>
      <w:outlineLvl w:val="0"/>
    </w:pPr>
    <w:rPr>
      <w:rFonts w:ascii="Times New Roman" w:hAnsi="Times New Roman" w:eastAsia="宋体" w:cs="Times New Roman"/>
      <w:b/>
      <w:bCs/>
      <w:kern w:val="44"/>
      <w:sz w:val="32"/>
      <w:szCs w:val="44"/>
    </w:rPr>
  </w:style>
  <w:style w:type="paragraph" w:styleId="2">
    <w:name w:val="heading 4"/>
    <w:basedOn w:val="1"/>
    <w:next w:val="1"/>
    <w:qFormat/>
    <w:uiPriority w:val="0"/>
    <w:pPr>
      <w:keepNext/>
      <w:keepLines/>
      <w:spacing w:line="360" w:lineRule="auto"/>
      <w:outlineLvl w:val="3"/>
    </w:pPr>
    <w:rPr>
      <w:rFonts w:ascii="Arial" w:hAnsi="Arial" w:eastAsia="宋体" w:cs="Times New Roman"/>
      <w:b/>
      <w:bCs/>
      <w:sz w:val="24"/>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index 4"/>
    <w:basedOn w:val="1"/>
    <w:next w:val="1"/>
    <w:qFormat/>
    <w:uiPriority w:val="0"/>
    <w:pPr>
      <w:ind w:left="600" w:leftChars="600"/>
    </w:pPr>
    <w:rPr>
      <w:rFonts w:ascii="Verdana" w:hAnsi="Verdana" w:eastAsia="宋体" w:cs="Times New Roman"/>
      <w:szCs w:val="20"/>
    </w:rPr>
  </w:style>
  <w:style w:type="paragraph" w:styleId="5">
    <w:name w:val="Plain Text"/>
    <w:basedOn w:val="1"/>
    <w:uiPriority w:val="0"/>
    <w:rPr>
      <w:rFonts w:ascii="宋体" w:hAnsi="Courier New" w:eastAsia="宋体" w:cs="Times New Roman"/>
      <w:kern w:val="0"/>
      <w:sz w:val="28"/>
      <w:szCs w:val="28"/>
    </w:rPr>
  </w:style>
  <w:style w:type="character" w:styleId="8">
    <w:name w:val="annotation reference"/>
    <w:basedOn w:val="7"/>
    <w:qFormat/>
    <w:uiPriority w:val="0"/>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2284</Words>
  <Characters>2572</Characters>
  <Lines>0</Lines>
  <Paragraphs>0</Paragraphs>
  <TotalTime>3</TotalTime>
  <ScaleCrop>false</ScaleCrop>
  <LinksUpToDate>false</LinksUpToDate>
  <CharactersWithSpaces>2679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2024-11-18T00:55:00Z</dcterms:created>
  <dc:creator>小张</dc:creator>
  <cp:lastModifiedBy>审计与法务处</cp:lastModifiedBy>
  <dcterms:modified xsi:type="dcterms:W3CDTF">2024-11-18T05:56:54Z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0B9769437FEF485AA7E75940236BEBE2_13</vt:lpwstr>
  </property>
</Properties>
</file>