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C96A5">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color w:val="000000"/>
          <w:sz w:val="32"/>
          <w:szCs w:val="32"/>
        </w:rPr>
      </w:pPr>
      <w:r>
        <w:rPr>
          <w:rFonts w:hint="eastAsia" w:ascii="宋体" w:hAnsi="宋体" w:eastAsia="宋体" w:cs="宋体"/>
          <w:b/>
          <w:color w:val="000000"/>
          <w:sz w:val="30"/>
          <w:szCs w:val="30"/>
          <w:lang w:eastAsia="zh-CN"/>
        </w:rPr>
        <w:t>南京医科大学呼吸道病毒核酸检测委托服务项目</w:t>
      </w:r>
      <w:r>
        <w:rPr>
          <w:rFonts w:hint="eastAsia" w:ascii="宋体" w:hAnsi="宋体" w:eastAsia="宋体" w:cs="宋体"/>
          <w:b/>
          <w:color w:val="000000"/>
          <w:sz w:val="30"/>
          <w:szCs w:val="30"/>
        </w:rPr>
        <w:t>招标公告</w:t>
      </w:r>
    </w:p>
    <w:p w14:paraId="2CD29C1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江苏易采招标代理有限公司受南京医科大学的委托，就其所需的呼吸道病毒核酸检测委托服务项目进行公开招标，欢迎符合条件的供应商参加</w:t>
      </w:r>
      <w:bookmarkStart w:id="10" w:name="_GoBack"/>
      <w:bookmarkEnd w:id="10"/>
      <w:r>
        <w:rPr>
          <w:rFonts w:hint="eastAsia" w:ascii="宋体" w:hAnsi="宋体" w:eastAsia="宋体" w:cs="Times New Roman"/>
          <w:sz w:val="24"/>
          <w14:ligatures w14:val="none"/>
        </w:rPr>
        <w:t>投标。</w:t>
      </w:r>
    </w:p>
    <w:p w14:paraId="0DF29CE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一、项目基本情况</w:t>
      </w:r>
    </w:p>
    <w:p w14:paraId="7D97E4A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bookmarkStart w:id="0" w:name="_Hlk28680462"/>
      <w:r>
        <w:rPr>
          <w:rFonts w:hint="eastAsia" w:ascii="宋体" w:hAnsi="宋体" w:eastAsia="宋体" w:cs="Times New Roman"/>
          <w:sz w:val="24"/>
          <w14:ligatures w14:val="none"/>
        </w:rPr>
        <w:t>1.1项目编号：YC2026-GK09462；</w:t>
      </w:r>
    </w:p>
    <w:p w14:paraId="0443CA08">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1.2项目名称：南京医科大学呼吸道病毒核酸检测委托服务项目；</w:t>
      </w:r>
    </w:p>
    <w:p w14:paraId="5360ACB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1.3 预算金额：90万元；</w:t>
      </w:r>
      <w:bookmarkEnd w:id="0"/>
    </w:p>
    <w:p w14:paraId="33D3DEA3">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 xml:space="preserve">1.4本项目设定最高限价，单次限价不超过200元/人次；  </w:t>
      </w:r>
    </w:p>
    <w:p w14:paraId="6774EFD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1.5采购需求：8种呼吸道病毒（流感病毒、呼吸道合胞病毒、副流感病毒、冠状病毒、腺病毒、鼻病毒、偏肺病毒、新冠病毒）检测服务。检测方法：实时荧光定量PCR反应（RT-PCR）。预期检测量：4500人次左右，具体以实际检测数量为准。详见采购文件“第四章 项目需求”；</w:t>
      </w:r>
    </w:p>
    <w:p w14:paraId="5DE18E1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1.6合同履行期限：1年；</w:t>
      </w:r>
    </w:p>
    <w:p w14:paraId="499EB50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1.7本项目采购标的所属行业为：其他未列明行业；</w:t>
      </w:r>
    </w:p>
    <w:p w14:paraId="13983B5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二、申请人的资格要求</w:t>
      </w:r>
    </w:p>
    <w:p w14:paraId="7FC669F3">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bookmarkStart w:id="1" w:name="_Hlk8392111"/>
      <w:r>
        <w:rPr>
          <w:rFonts w:hint="eastAsia" w:ascii="宋体" w:hAnsi="宋体" w:eastAsia="宋体" w:cs="Times New Roman"/>
          <w:sz w:val="24"/>
          <w14:ligatures w14:val="none"/>
        </w:rPr>
        <w:t>2.1供应商需提供下列材料：</w:t>
      </w:r>
    </w:p>
    <w:p w14:paraId="49A16BA3">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（1）法人或者其他组织的营业执照等证明文件，如投标人为自然人的，提供其身份证明；</w:t>
      </w:r>
    </w:p>
    <w:p w14:paraId="362FF5F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（2）2024或2025年度审计报告，或2025年10月以来任意一个月</w:t>
      </w:r>
      <w:bookmarkStart w:id="2" w:name="_Hlk109904785"/>
      <w:r>
        <w:rPr>
          <w:rFonts w:hint="eastAsia" w:ascii="宋体" w:hAnsi="宋体" w:eastAsia="宋体" w:cs="Times New Roman"/>
          <w:sz w:val="24"/>
          <w14:ligatures w14:val="none"/>
        </w:rPr>
        <w:t>的</w:t>
      </w:r>
      <w:bookmarkStart w:id="3" w:name="_Hlk109904404"/>
      <w:r>
        <w:rPr>
          <w:rFonts w:hint="eastAsia" w:ascii="宋体" w:hAnsi="宋体" w:eastAsia="宋体" w:cs="Times New Roman"/>
          <w:sz w:val="24"/>
          <w14:ligatures w14:val="none"/>
        </w:rPr>
        <w:t>财务报表</w:t>
      </w:r>
      <w:bookmarkEnd w:id="2"/>
      <w:bookmarkEnd w:id="3"/>
      <w:r>
        <w:rPr>
          <w:rFonts w:hint="eastAsia" w:ascii="宋体" w:hAnsi="宋体" w:eastAsia="宋体" w:cs="Times New Roman"/>
          <w:sz w:val="24"/>
          <w14:ligatures w14:val="none"/>
        </w:rPr>
        <w:t>，或投标截止时间前六个月内银行出具的资信证明，或财政部门认可的专业担保机构出具的投标担保函（成立不满一年不需提供）；</w:t>
      </w:r>
    </w:p>
    <w:p w14:paraId="0C74BD1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（3）在提交</w:t>
      </w:r>
      <w:r>
        <w:rPr>
          <w:rFonts w:hint="eastAsia" w:ascii="宋体" w:hAnsi="宋体" w:eastAsia="宋体" w:cs="Times New Roman"/>
          <w:sz w:val="24"/>
          <w:lang w:val="en-US" w:eastAsia="zh-CN"/>
          <w14:ligatures w14:val="none"/>
        </w:rPr>
        <w:t>投标</w:t>
      </w:r>
      <w:r>
        <w:rPr>
          <w:rFonts w:hint="eastAsia" w:ascii="宋体" w:hAnsi="宋体" w:eastAsia="宋体" w:cs="Times New Roman"/>
          <w:sz w:val="24"/>
          <w14:ligatures w14:val="none"/>
        </w:rPr>
        <w:t>文件截止时间前一年内（至少一个月）依法缴纳税收和社会保障资金的有效证明材料（供应商依法享受缓缴、免缴税收或社会保障资金的，须提供有效证明材料。）；</w:t>
      </w:r>
    </w:p>
    <w:p w14:paraId="096ACCB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（4）具备履行合同所必需的设备和专业技术能力的书面声明；</w:t>
      </w:r>
    </w:p>
    <w:p w14:paraId="37E1078A">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（5）参加本次采购活动前3年内在经营活动中没有重大违法记录的书面声明。</w:t>
      </w:r>
    </w:p>
    <w:p w14:paraId="3B6AAF8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2.2落实政府采购政策需满足的资格要求：</w:t>
      </w:r>
    </w:p>
    <w:p w14:paraId="113C7BA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本项目按照采用以下第（4）种方式落实政府采购促进中小企业发展的要求：</w:t>
      </w:r>
    </w:p>
    <w:p w14:paraId="1CA858B8">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（1）本项目整体专门面向中小企业采购；</w:t>
      </w:r>
    </w:p>
    <w:p w14:paraId="09D430B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（2）本项目整体专门面向小微企业采购；</w:t>
      </w:r>
    </w:p>
    <w:p w14:paraId="051DF7E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（3）本项目通过以下第 / 种方式预留部分采购份额，面向中小企业采购：</w:t>
      </w:r>
    </w:p>
    <w:p w14:paraId="7507886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①本项目要求供应商以联合体形式参加，中小企业合同金额应当达到的比例为 / %；</w:t>
      </w:r>
    </w:p>
    <w:p w14:paraId="21BC3E9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②本项目要求供应商进行合同分包，中小企业合同金额应当达到的比例为 / %。</w:t>
      </w:r>
    </w:p>
    <w:p w14:paraId="49B907C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（4）本项目为非预留份额专门面向中小企业的采购项目或采购包，执行价格扣除优惠政策，详见“第五章评标办法与评分标准”。</w:t>
      </w:r>
    </w:p>
    <w:p w14:paraId="1F99786A">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2.3本项目</w:t>
      </w:r>
      <w:r>
        <w:rPr>
          <w:rFonts w:hint="eastAsia" w:ascii="宋体" w:hAnsi="宋体" w:eastAsia="宋体" w:cs="Times New Roman"/>
          <w:b/>
          <w:bCs/>
          <w:sz w:val="24"/>
          <w14:ligatures w14:val="none"/>
        </w:rPr>
        <w:t>不接受</w:t>
      </w:r>
      <w:r>
        <w:rPr>
          <w:rFonts w:hint="eastAsia" w:ascii="宋体" w:hAnsi="宋体" w:eastAsia="宋体" w:cs="Times New Roman"/>
          <w:sz w:val="24"/>
          <w14:ligatures w14:val="none"/>
        </w:rPr>
        <w:t>联合体参与投标；</w:t>
      </w:r>
    </w:p>
    <w:p w14:paraId="0CE3BD5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b/>
          <w:bCs/>
          <w:sz w:val="24"/>
          <w14:ligatures w14:val="none"/>
        </w:rPr>
      </w:pPr>
      <w:bookmarkStart w:id="4" w:name="_Hlk28680991"/>
      <w:r>
        <w:rPr>
          <w:rFonts w:hint="eastAsia" w:ascii="宋体" w:hAnsi="宋体" w:eastAsia="宋体" w:cs="Times New Roman"/>
          <w:b/>
          <w:bCs/>
          <w:sz w:val="24"/>
          <w14:ligatures w14:val="none"/>
        </w:rPr>
        <w:t>2.4本项目的特定资格要求：无；</w:t>
      </w:r>
    </w:p>
    <w:p w14:paraId="0C1D58B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2.5拒绝以下投标人参加本次采购活动：</w:t>
      </w:r>
    </w:p>
    <w:p w14:paraId="0EA50E1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被“信用中国”网站（www.creditchina.gov.cn）列入失信被执行人、重大税收违法失信主体名单、政府采购严重违法失信行为记录名单，及其他不符合《中华人民共和国政府采购法》第二十二条规定条件的信用记录。</w:t>
      </w:r>
    </w:p>
    <w:p w14:paraId="5EB5B50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（2）供应商单位负责人为同一人或者存在直接控股、管理关系的不同供应商，不得参加同一合同项下的政府采购活动；</w:t>
      </w:r>
    </w:p>
    <w:p w14:paraId="385FF72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（3）为本项目提供整体设计、规范编制或者项目管理、监理、检测等服务的供应商，不得再参加本项目的采购活动；</w:t>
      </w:r>
    </w:p>
    <w:bookmarkEnd w:id="1"/>
    <w:bookmarkEnd w:id="4"/>
    <w:p w14:paraId="03140E2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三、获取招标文件</w:t>
      </w:r>
    </w:p>
    <w:p w14:paraId="61F1EA5A">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3.1获取时间：2026年06月</w:t>
      </w:r>
      <w:r>
        <w:rPr>
          <w:rFonts w:hint="eastAsia" w:ascii="宋体" w:hAnsi="宋体" w:eastAsia="宋体" w:cs="Times New Roman"/>
          <w:sz w:val="24"/>
          <w:lang w:val="en-US" w:eastAsia="zh-CN"/>
          <w14:ligatures w14:val="none"/>
        </w:rPr>
        <w:t>19</w:t>
      </w:r>
      <w:r>
        <w:rPr>
          <w:rFonts w:hint="eastAsia" w:ascii="宋体" w:hAnsi="宋体" w:eastAsia="宋体" w:cs="Times New Roman"/>
          <w:sz w:val="24"/>
          <w14:ligatures w14:val="none"/>
        </w:rPr>
        <w:t>日09时整起至2026年06月</w:t>
      </w:r>
      <w:r>
        <w:rPr>
          <w:rFonts w:hint="eastAsia" w:ascii="宋体" w:hAnsi="宋体" w:eastAsia="宋体" w:cs="Times New Roman"/>
          <w:sz w:val="24"/>
          <w:lang w:val="en-US" w:eastAsia="zh-CN"/>
          <w14:ligatures w14:val="none"/>
        </w:rPr>
        <w:t>26</w:t>
      </w:r>
      <w:r>
        <w:rPr>
          <w:rFonts w:hint="eastAsia" w:ascii="宋体" w:hAnsi="宋体" w:eastAsia="宋体" w:cs="Times New Roman"/>
          <w:sz w:val="24"/>
          <w14:ligatures w14:val="none"/>
        </w:rPr>
        <w:t>日17时整（北京时间，法定节假日除外）；</w:t>
      </w:r>
    </w:p>
    <w:p w14:paraId="238FA32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3.2方式：①现场获取：供应商携带本人身份证及单位授权委托书原件至江苏易采招标代理有限公司综合办公室报名，现金或微信支付宝转账均可；②线上获取：供应商将本人身份证扫描件、单位授权委托书原件扫描件及Word版（需包含项目编号和被授权人的联系电话）、工本费的汇款凭证（需在汇款的附言中注明项目编号后五位数字），发送至邮箱3596163695@qq.com，并备注项目名称+公司名称+工本费字样（可简写）（收款账号：https://h.wosai.cn/3RXU0J复制此链接到微信打开即可）（如有其他支付方式请与我司工作人员联系，联系电话为：17715232736）</w:t>
      </w:r>
      <w:r>
        <w:rPr>
          <w:rFonts w:hint="eastAsia" w:ascii="宋体" w:hAnsi="宋体" w:eastAsia="宋体" w:cs="Times New Roman"/>
          <w:b/>
          <w:bCs/>
          <w:sz w:val="24"/>
          <w14:ligatures w14:val="none"/>
        </w:rPr>
        <w:t>（注：如供应商在两个工作日内仍未在回复邮件中查收到本项目采购文件的，请及时与采购代理机构联系。）</w:t>
      </w:r>
    </w:p>
    <w:p w14:paraId="3E96E22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3.3工本费：600元/套，售后不退；</w:t>
      </w:r>
    </w:p>
    <w:p w14:paraId="21277D2A">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3.4其他相关事项：未按要求购买招标文件的供应商不得参与投标；</w:t>
      </w:r>
    </w:p>
    <w:p w14:paraId="04CEE80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四、提交投标文件时间、开标时间和地点</w:t>
      </w:r>
    </w:p>
    <w:p w14:paraId="0F589138">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4.1提交投标文件截止时间和开标时间：2026年0</w:t>
      </w:r>
      <w:r>
        <w:rPr>
          <w:rFonts w:hint="eastAsia" w:ascii="宋体" w:hAnsi="宋体" w:eastAsia="宋体" w:cs="Times New Roman"/>
          <w:sz w:val="24"/>
          <w:lang w:val="en-US" w:eastAsia="zh-CN"/>
          <w14:ligatures w14:val="none"/>
        </w:rPr>
        <w:t>7</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10</w:t>
      </w:r>
      <w:r>
        <w:rPr>
          <w:rFonts w:hint="eastAsia" w:ascii="宋体" w:hAnsi="宋体" w:eastAsia="宋体" w:cs="Times New Roman"/>
          <w:sz w:val="24"/>
          <w14:ligatures w14:val="none"/>
        </w:rPr>
        <w:t>日14时整（北京时间）；</w:t>
      </w:r>
    </w:p>
    <w:p w14:paraId="1D01A39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4.2地点：南京市鼓楼区建宁路37号智慧城市硅巷16楼1601室；</w:t>
      </w:r>
    </w:p>
    <w:p w14:paraId="15F97E08">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五、公告发布媒体及公告期限：</w:t>
      </w:r>
      <w:r>
        <w:rPr>
          <w:rFonts w:hint="eastAsia" w:ascii="宋体" w:hAnsi="宋体" w:eastAsia="宋体" w:cs="Times New Roman"/>
          <w:sz w:val="24"/>
          <w14:ligatures w14:val="none"/>
        </w:rPr>
        <w:t>自本公告在“南京医科大学校园官网”发布之日起5个工作日。</w:t>
      </w:r>
    </w:p>
    <w:p w14:paraId="4023AEA0">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六、其他补充事宜</w:t>
      </w:r>
    </w:p>
    <w:p w14:paraId="12B3E4B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6.1投标文件制作份数要求：</w:t>
      </w:r>
    </w:p>
    <w:p w14:paraId="6292937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bookmarkStart w:id="5" w:name="_Hlk153870228"/>
      <w:r>
        <w:rPr>
          <w:rFonts w:hint="eastAsia" w:ascii="宋体" w:hAnsi="宋体" w:eastAsia="宋体" w:cs="Times New Roman"/>
          <w:sz w:val="24"/>
          <w14:ligatures w14:val="none"/>
        </w:rPr>
        <w:t>正本份数：1份；副本份数：5份；电子U盘1份（含word格式和PDF格式，PDF格式需加盖投标人公章）</w:t>
      </w:r>
    </w:p>
    <w:bookmarkEnd w:id="5"/>
    <w:p w14:paraId="4CB8209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6.2本次招标</w:t>
      </w:r>
      <w:r>
        <w:rPr>
          <w:rFonts w:hint="eastAsia" w:ascii="宋体" w:hAnsi="宋体" w:eastAsia="宋体" w:cs="Times New Roman"/>
          <w:b/>
          <w:bCs/>
          <w:sz w:val="24"/>
          <w14:ligatures w14:val="none"/>
        </w:rPr>
        <w:t>不收取</w:t>
      </w:r>
      <w:r>
        <w:rPr>
          <w:rFonts w:hint="eastAsia" w:ascii="宋体" w:hAnsi="宋体" w:eastAsia="宋体" w:cs="Times New Roman"/>
          <w:sz w:val="24"/>
          <w14:ligatures w14:val="none"/>
        </w:rPr>
        <w:t>投标保证金；</w:t>
      </w:r>
    </w:p>
    <w:p w14:paraId="40AF954B">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6.3如有财务方面问题，请与我司工作人员联系，联系电话：17715232736。</w:t>
      </w:r>
    </w:p>
    <w:p w14:paraId="139673EA">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七、本次招标联系方式</w:t>
      </w:r>
    </w:p>
    <w:p w14:paraId="441D875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7.1采购人信息</w:t>
      </w:r>
    </w:p>
    <w:p w14:paraId="05C0B61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名  称：</w:t>
      </w:r>
      <w:bookmarkStart w:id="6" w:name="_Hlk153870301"/>
      <w:r>
        <w:rPr>
          <w:rFonts w:hint="eastAsia" w:ascii="宋体" w:hAnsi="宋体" w:eastAsia="宋体" w:cs="Times New Roman"/>
          <w:sz w:val="24"/>
          <w14:ligatures w14:val="none"/>
        </w:rPr>
        <w:t>南京医科大学</w:t>
      </w:r>
      <w:bookmarkEnd w:id="6"/>
    </w:p>
    <w:p w14:paraId="3C1897D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地  址：</w:t>
      </w:r>
      <w:bookmarkStart w:id="7" w:name="_Hlk153870315"/>
      <w:r>
        <w:rPr>
          <w:rFonts w:hint="eastAsia" w:ascii="宋体" w:hAnsi="宋体" w:eastAsia="宋体" w:cs="Times New Roman"/>
          <w:sz w:val="24"/>
          <w14:ligatures w14:val="none"/>
        </w:rPr>
        <w:t>南京市江宁区龙眠大道101号</w:t>
      </w:r>
      <w:bookmarkEnd w:id="7"/>
    </w:p>
    <w:p w14:paraId="2C3BB0EA">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联系人：邹老师</w:t>
      </w:r>
    </w:p>
    <w:p w14:paraId="54186B6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联系电话：025-86868409</w:t>
      </w:r>
    </w:p>
    <w:p w14:paraId="3C91298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7.2采购代理机构信息</w:t>
      </w:r>
    </w:p>
    <w:p w14:paraId="25419CF3">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名  称：</w:t>
      </w:r>
      <w:bookmarkStart w:id="8" w:name="_Hlk8391383"/>
      <w:r>
        <w:rPr>
          <w:rFonts w:hint="eastAsia" w:ascii="宋体" w:hAnsi="宋体" w:eastAsia="宋体" w:cs="Times New Roman"/>
          <w:sz w:val="24"/>
          <w14:ligatures w14:val="none"/>
        </w:rPr>
        <w:t>江苏易采招标代理有限公司</w:t>
      </w:r>
      <w:bookmarkEnd w:id="8"/>
    </w:p>
    <w:p w14:paraId="7C8A6D4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地  址：南京市鼓楼区建宁路37号智慧城市硅巷16楼1601室</w:t>
      </w:r>
    </w:p>
    <w:p w14:paraId="0630347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联系人：范蕾、王露、王晓</w:t>
      </w:r>
    </w:p>
    <w:p w14:paraId="6C306B3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联系电话：</w:t>
      </w:r>
      <w:bookmarkStart w:id="9" w:name="_Hlk8391416"/>
      <w:r>
        <w:rPr>
          <w:rFonts w:hint="eastAsia" w:ascii="宋体" w:hAnsi="宋体" w:eastAsia="宋体" w:cs="Times New Roman"/>
          <w:sz w:val="24"/>
          <w14:ligatures w14:val="none"/>
        </w:rPr>
        <w:t>025-8360</w:t>
      </w:r>
      <w:bookmarkEnd w:id="9"/>
      <w:r>
        <w:rPr>
          <w:rFonts w:hint="eastAsia" w:ascii="宋体" w:hAnsi="宋体" w:eastAsia="宋体" w:cs="Times New Roman"/>
          <w:sz w:val="24"/>
          <w14:ligatures w14:val="none"/>
        </w:rPr>
        <w:t>6070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22723"/>
    <w:rsid w:val="000B5A77"/>
    <w:rsid w:val="0010364F"/>
    <w:rsid w:val="00245729"/>
    <w:rsid w:val="002A50FA"/>
    <w:rsid w:val="0031525E"/>
    <w:rsid w:val="00360F74"/>
    <w:rsid w:val="00440C2C"/>
    <w:rsid w:val="00491790"/>
    <w:rsid w:val="00516521"/>
    <w:rsid w:val="00673259"/>
    <w:rsid w:val="006F25AE"/>
    <w:rsid w:val="007230B3"/>
    <w:rsid w:val="007C0136"/>
    <w:rsid w:val="007C51C7"/>
    <w:rsid w:val="008C3762"/>
    <w:rsid w:val="00B22C40"/>
    <w:rsid w:val="00C32C9C"/>
    <w:rsid w:val="00CA24F6"/>
    <w:rsid w:val="00CA3251"/>
    <w:rsid w:val="00DD2A70"/>
    <w:rsid w:val="00E06700"/>
    <w:rsid w:val="08AF2434"/>
    <w:rsid w:val="10B45E92"/>
    <w:rsid w:val="287D61E2"/>
    <w:rsid w:val="2BC1753B"/>
    <w:rsid w:val="2DE06508"/>
    <w:rsid w:val="39346439"/>
    <w:rsid w:val="523A4619"/>
    <w:rsid w:val="65C2205F"/>
    <w:rsid w:val="746A3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1759</Words>
  <Characters>1988</Characters>
  <Lines>15</Lines>
  <Paragraphs>4</Paragraphs>
  <TotalTime>0</TotalTime>
  <ScaleCrop>false</ScaleCrop>
  <LinksUpToDate>false</LinksUpToDate>
  <CharactersWithSpaces>2008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2026-06-18T06:07:18Z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eyJoZGlkIjoiMDYxMTE0YjE5YWQ5NWIwZjM4ZmFjMTQ1ODEyNjRlZTUiLCJ1c2VySWQiOiI2MjY2NDM4NzkifQ==</vt:lpwstr>
  </property>
  <property fmtid="{D5CDD505-2E9C-101B-9397-08002B2CF9AE}" pid="3" name="KSOProductBuildVer">
    <vt:lpwstr>2052-12.1.0.26895</vt:lpwstr>
  </property>
  <property fmtid="{D5CDD505-2E9C-101B-9397-08002B2CF9AE}" pid="4" name="ICV">
    <vt:lpwstr>EEABF40A950F437AA48EBE1B49AD5857_12</vt:lpwstr>
  </property>
</Properties>
</file>