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4532E3">
      <w:pPr>
        <w:autoSpaceDE w:val="0"/>
        <w:autoSpaceDN w:val="0"/>
        <w:adjustRightInd w:val="0"/>
        <w:jc w:val="center"/>
        <w:rPr>
          <w:rFonts w:hint="default" w:ascii="宋体" w:hAnsi="宋体" w:eastAsia="宋体" w:cs="宋体"/>
          <w:color w:val="000000" w:themeColor="text1"/>
          <w:sz w:val="28"/>
          <w:szCs w:val="28"/>
          <w:highlight w:val="none"/>
          <w:lang w:val="en-US" w:eastAsia="zh-CN"/>
          <w14:textFill>
            <w14:solidFill>
              <w14:schemeClr w14:val="tx1"/>
            </w14:solidFill>
          </w14:textFill>
        </w:rPr>
      </w:pPr>
      <w:r>
        <w:rPr>
          <w:rFonts w:hint="eastAsia" w:ascii="宋体" w:hAnsi="宋体" w:cs="宋体"/>
          <w:color w:val="000000" w:themeColor="text1"/>
          <w:sz w:val="36"/>
          <w:szCs w:val="36"/>
          <w:highlight w:val="none"/>
          <w:lang w:val="en-US" w:eastAsia="zh-CN"/>
          <w14:textFill>
            <w14:solidFill>
              <w14:schemeClr w14:val="tx1"/>
            </w14:solidFill>
          </w14:textFill>
        </w:rPr>
        <w:t>招标公告</w:t>
      </w:r>
    </w:p>
    <w:p w14:paraId="10F22C43">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项目概况</w:t>
      </w:r>
    </w:p>
    <w:p w14:paraId="0FD602BF">
      <w:pPr>
        <w:pBdr>
          <w:top w:val="single" w:color="auto" w:sz="4" w:space="0"/>
          <w:left w:val="single" w:color="auto" w:sz="4" w:space="0"/>
          <w:bottom w:val="single" w:color="auto" w:sz="4" w:space="0"/>
          <w:right w:val="single" w:color="auto" w:sz="4" w:space="0"/>
        </w:pBd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u w:val="single"/>
          <w14:textFill>
            <w14:solidFill>
              <w14:schemeClr w14:val="tx1"/>
            </w14:solidFill>
          </w14:textFill>
        </w:rPr>
        <w:t>南京医科大学两校区用水计量完善及接入平台</w:t>
      </w:r>
      <w:r>
        <w:rPr>
          <w:rFonts w:hint="eastAsia" w:ascii="宋体" w:hAnsi="宋体" w:cs="宋体"/>
          <w:color w:val="000000" w:themeColor="text1"/>
          <w:szCs w:val="21"/>
          <w:highlight w:val="none"/>
          <w14:textFill>
            <w14:solidFill>
              <w14:schemeClr w14:val="tx1"/>
            </w14:solidFill>
          </w14:textFill>
        </w:rPr>
        <w:t>招标项目的潜在投标人应在</w:t>
      </w:r>
      <w:r>
        <w:rPr>
          <w:rFonts w:hint="eastAsia" w:ascii="宋体" w:hAnsi="宋体" w:cs="宋体"/>
          <w:color w:val="000000" w:themeColor="text1"/>
          <w:szCs w:val="21"/>
          <w:highlight w:val="none"/>
          <w:u w:val="single"/>
          <w14:textFill>
            <w14:solidFill>
              <w14:schemeClr w14:val="tx1"/>
            </w14:solidFill>
          </w14:textFill>
        </w:rPr>
        <w:t>南京市中山路99号12楼1212室</w:t>
      </w:r>
      <w:r>
        <w:rPr>
          <w:rFonts w:hint="eastAsia" w:ascii="宋体" w:hAnsi="宋体" w:cs="宋体"/>
          <w:color w:val="000000" w:themeColor="text1"/>
          <w:szCs w:val="21"/>
          <w:highlight w:val="none"/>
          <w14:textFill>
            <w14:solidFill>
              <w14:schemeClr w14:val="tx1"/>
            </w14:solidFill>
          </w14:textFill>
        </w:rPr>
        <w:t>获取招标文件，并于</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w:t>
      </w:r>
      <w:r>
        <w:rPr>
          <w:rFonts w:hint="eastAsia" w:ascii="宋体" w:hAnsi="宋体" w:cs="宋体"/>
          <w:color w:val="000000" w:themeColor="text1"/>
          <w:szCs w:val="21"/>
          <w:highlight w:val="none"/>
          <w14:textFill>
            <w14:solidFill>
              <w14:schemeClr w14:val="tx1"/>
            </w14:solidFill>
          </w14:textFill>
        </w:rPr>
        <w:t>（北京时间）前递交投标文件。</w:t>
      </w:r>
    </w:p>
    <w:p w14:paraId="19D40E91">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0" w:name="_Toc35393621"/>
      <w:bookmarkStart w:id="1" w:name="_Toc28359002"/>
      <w:bookmarkStart w:id="2" w:name="_Toc28359079"/>
      <w:bookmarkStart w:id="3" w:name="_Toc35393790"/>
      <w:bookmarkStart w:id="4" w:name="_Hlk24379207"/>
      <w:r>
        <w:rPr>
          <w:rFonts w:hint="eastAsia" w:ascii="宋体" w:hAnsi="宋体" w:cs="宋体"/>
          <w:color w:val="000000" w:themeColor="text1"/>
          <w:szCs w:val="21"/>
          <w:highlight w:val="none"/>
          <w14:textFill>
            <w14:solidFill>
              <w14:schemeClr w14:val="tx1"/>
            </w14:solidFill>
          </w14:textFill>
        </w:rPr>
        <w:t>一、项目基本情况</w:t>
      </w:r>
      <w:bookmarkEnd w:id="0"/>
      <w:bookmarkEnd w:id="1"/>
      <w:bookmarkEnd w:id="2"/>
      <w:bookmarkEnd w:id="3"/>
    </w:p>
    <w:p w14:paraId="0450B82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项目编号：SNZX-20260183 </w:t>
      </w:r>
    </w:p>
    <w:p w14:paraId="0A735C1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项目名称</w:t>
      </w:r>
      <w:bookmarkEnd w:id="4"/>
      <w:r>
        <w:rPr>
          <w:rFonts w:hint="eastAsia" w:ascii="宋体" w:hAnsi="宋体" w:cs="宋体"/>
          <w:color w:val="000000" w:themeColor="text1"/>
          <w:szCs w:val="21"/>
          <w:highlight w:val="none"/>
          <w14:textFill>
            <w14:solidFill>
              <w14:schemeClr w14:val="tx1"/>
            </w14:solidFill>
          </w14:textFill>
        </w:rPr>
        <w:t>：南京医科大学两校区用水计量完善及接入平台</w:t>
      </w:r>
      <w:bookmarkStart w:id="30" w:name="_GoBack"/>
      <w:bookmarkEnd w:id="30"/>
    </w:p>
    <w:p w14:paraId="038ADA3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预算金额：</w:t>
      </w:r>
      <w:r>
        <w:rPr>
          <w:rFonts w:hint="eastAsia" w:ascii="宋体" w:hAnsi="宋体" w:cs="宋体"/>
          <w:color w:val="000000" w:themeColor="text1"/>
          <w:szCs w:val="21"/>
          <w:highlight w:val="none"/>
          <w:lang w:val="en-US" w:eastAsia="zh-CN"/>
          <w14:textFill>
            <w14:solidFill>
              <w14:schemeClr w14:val="tx1"/>
            </w14:solidFill>
          </w14:textFill>
        </w:rPr>
        <w:t>62.5</w:t>
      </w:r>
      <w:r>
        <w:rPr>
          <w:rFonts w:hint="eastAsia" w:ascii="宋体" w:hAnsi="宋体" w:cs="宋体"/>
          <w:color w:val="000000" w:themeColor="text1"/>
          <w:szCs w:val="21"/>
          <w:highlight w:val="none"/>
          <w14:textFill>
            <w14:solidFill>
              <w14:schemeClr w14:val="tx1"/>
            </w14:solidFill>
          </w14:textFill>
        </w:rPr>
        <w:t>万元</w:t>
      </w:r>
    </w:p>
    <w:p w14:paraId="562E48B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最高限价：</w:t>
      </w:r>
      <w:r>
        <w:rPr>
          <w:rFonts w:hint="eastAsia" w:ascii="宋体" w:hAnsi="宋体" w:cs="宋体"/>
          <w:color w:val="000000" w:themeColor="text1"/>
          <w:szCs w:val="21"/>
          <w:highlight w:val="none"/>
          <w:lang w:val="en-US" w:eastAsia="zh-CN"/>
          <w14:textFill>
            <w14:solidFill>
              <w14:schemeClr w14:val="tx1"/>
            </w14:solidFill>
          </w14:textFill>
        </w:rPr>
        <w:t>62.5</w:t>
      </w:r>
      <w:r>
        <w:rPr>
          <w:rFonts w:hint="eastAsia" w:ascii="宋体" w:hAnsi="宋体" w:cs="宋体"/>
          <w:color w:val="000000" w:themeColor="text1"/>
          <w:szCs w:val="21"/>
          <w:highlight w:val="none"/>
          <w14:textFill>
            <w14:solidFill>
              <w14:schemeClr w14:val="tx1"/>
            </w14:solidFill>
          </w14:textFill>
        </w:rPr>
        <w:t>万元，投标报价超过最高限价的为无效投标。</w:t>
      </w:r>
    </w:p>
    <w:p w14:paraId="17813C7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采购需求：南京医科大学两校区用水计量完善及接入平台，具体详见招标文件。</w:t>
      </w:r>
    </w:p>
    <w:p w14:paraId="540A7374">
      <w:pPr>
        <w:spacing w:line="360" w:lineRule="auto"/>
        <w:ind w:firstLine="420" w:firstLineChars="200"/>
        <w:jc w:val="left"/>
        <w:rPr>
          <w:rFonts w:hint="eastAsia" w:ascii="宋体" w:hAnsi="宋体" w:cs="宋体"/>
          <w:bCs/>
          <w:color w:val="000000" w:themeColor="text1"/>
          <w:sz w:val="24"/>
          <w:highlight w:val="none"/>
          <w14:textFill>
            <w14:solidFill>
              <w14:schemeClr w14:val="tx1"/>
            </w14:solidFill>
          </w14:textFill>
        </w:rPr>
      </w:pPr>
      <w:bookmarkStart w:id="5" w:name="_Toc28359080"/>
      <w:bookmarkStart w:id="6" w:name="_Toc28359003"/>
      <w:bookmarkStart w:id="7" w:name="_Toc35393791"/>
      <w:bookmarkStart w:id="8" w:name="_Toc35393622"/>
      <w:r>
        <w:rPr>
          <w:rFonts w:hint="eastAsia" w:ascii="宋体" w:hAnsi="宋体" w:cs="宋体"/>
          <w:color w:val="000000" w:themeColor="text1"/>
          <w:szCs w:val="21"/>
          <w:highlight w:val="none"/>
          <w14:textFill>
            <w14:solidFill>
              <w14:schemeClr w14:val="tx1"/>
            </w14:solidFill>
          </w14:textFill>
        </w:rPr>
        <w:t>合同履行期限（交货期）：</w:t>
      </w:r>
      <w:r>
        <w:rPr>
          <w:rFonts w:hint="eastAsia" w:ascii="宋体" w:hAnsi="宋体" w:cs="宋体"/>
          <w:color w:val="000000" w:themeColor="text1"/>
          <w:szCs w:val="21"/>
          <w:highlight w:val="none"/>
          <w:lang w:val="zh-CN"/>
          <w14:textFill>
            <w14:solidFill>
              <w14:schemeClr w14:val="tx1"/>
            </w14:solidFill>
          </w14:textFill>
        </w:rPr>
        <w:t>合同签订生效后，一个月内全部设备、材料运抵现场，并安装、调试结束，验收合格</w:t>
      </w:r>
      <w:r>
        <w:rPr>
          <w:rFonts w:hint="eastAsia" w:ascii="宋体" w:hAnsi="宋体"/>
          <w:color w:val="000000" w:themeColor="text1"/>
          <w:szCs w:val="21"/>
          <w:highlight w:val="none"/>
          <w:lang w:val="zh-CN"/>
          <w14:textFill>
            <w14:solidFill>
              <w14:schemeClr w14:val="tx1"/>
            </w14:solidFill>
          </w14:textFill>
        </w:rPr>
        <w:t>，交付采购方使用。</w:t>
      </w:r>
    </w:p>
    <w:p w14:paraId="39BEB43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本项目不接受联合体投标。</w:t>
      </w:r>
    </w:p>
    <w:bookmarkEnd w:id="5"/>
    <w:bookmarkEnd w:id="6"/>
    <w:bookmarkEnd w:id="7"/>
    <w:bookmarkEnd w:id="8"/>
    <w:p w14:paraId="73A0244B">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二、申请人的资格要求：</w:t>
      </w:r>
    </w:p>
    <w:p w14:paraId="136D4F4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9" w:name="_Toc35393623"/>
      <w:bookmarkStart w:id="10" w:name="_Toc35393792"/>
      <w:bookmarkStart w:id="11" w:name="_Toc28359082"/>
      <w:bookmarkStart w:id="12" w:name="_Toc28359005"/>
      <w:bookmarkStart w:id="13" w:name="_Toc35393793"/>
      <w:bookmarkStart w:id="14" w:name="_Toc35393624"/>
      <w:r>
        <w:rPr>
          <w:rFonts w:hint="eastAsia" w:ascii="宋体" w:hAnsi="宋体" w:cs="宋体"/>
          <w:color w:val="000000" w:themeColor="text1"/>
          <w:szCs w:val="21"/>
          <w:highlight w:val="none"/>
          <w14:textFill>
            <w14:solidFill>
              <w14:schemeClr w14:val="tx1"/>
            </w14:solidFill>
          </w14:textFill>
        </w:rPr>
        <w:t>（一）满足《中华人民共和国政府采购法》第二十二条规定；</w:t>
      </w:r>
    </w:p>
    <w:p w14:paraId="268AB1F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1.具有独立承担民事责任的能力（提供法人或者其他组织的营业执照；供应商为自然人的提供其身份证，提供相关证明材料复印件并加盖公章）；</w:t>
      </w:r>
    </w:p>
    <w:p w14:paraId="5CEC427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具有良好的商业信誉和健全的财务会计制度（提供投标截止时间前六个月内银行出具的资信证明，或投标截止时间前六个月内任意一个月的财务状况报告（至少包括资产负债表和利润表），或上一年度（或2024年度）的审计报告）</w:t>
      </w:r>
      <w:r>
        <w:rPr>
          <w:rFonts w:ascii="宋体" w:hAnsi="宋体" w:cs="宋体"/>
          <w:color w:val="000000" w:themeColor="text1"/>
          <w:szCs w:val="21"/>
          <w:highlight w:val="none"/>
          <w14:textFill>
            <w14:solidFill>
              <w14:schemeClr w14:val="tx1"/>
            </w14:solidFill>
          </w14:textFill>
        </w:rPr>
        <w:t>；</w:t>
      </w:r>
    </w:p>
    <w:p w14:paraId="338F102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3.具有履行合同所必需的设备和专业技术能力（投标人根据履行采购项目合同需要，提供履行合同所必需的设备和专业技术能力的证明材料，提供相关证明材料复印件并加盖公章或承诺书原件）；</w:t>
      </w:r>
    </w:p>
    <w:p w14:paraId="17A13BB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有依法缴纳税收和社会保障资金的良好记录（提供投标截止时间前六个月内任意一个月的纳税证明文件（依法免缴的应提供相应文件说明）；并提供投标截止时间前六个月内依法为员工缴纳社会保障资金的证明材料（任意一个月即可），证明材料可以是缴费的银行单据复印件、社保机构开具的证明（依法不需要缴纳社会保障资金的应提供相应文件说明））；</w:t>
      </w:r>
    </w:p>
    <w:p w14:paraId="3D9E018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5.参加政府采购活动前三年内，在经营活动中没有重大违法记录（提供承诺书原件）；</w:t>
      </w:r>
    </w:p>
    <w:p w14:paraId="5C1141A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6.法律、行政法规规定的其他条件，提供相关证明材料：无。</w:t>
      </w:r>
    </w:p>
    <w:p w14:paraId="61E4757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7.注:①前款第（5）项中所称重大违法记录，是指投标人因违法经营受到刑事处罚或者责令停产停业、吊销许可证或者执照、较大数额罚款等行政处罚。</w:t>
      </w:r>
    </w:p>
    <w:p w14:paraId="6CD8FB2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②投标人在参加政府采购活动前3年内因违法经营被禁止在一定期限内参加政府采购活动，期限届满的，可以参加政府采购活动。</w:t>
      </w:r>
    </w:p>
    <w:p w14:paraId="72E822F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（二）落实政府采购政策需满足的资格要求：如为中小微型企业、监狱企业、残疾人福利性单位，提供的产品为国家认定的节能产品和环保产品的须按要求提供相关材料。</w:t>
      </w:r>
    </w:p>
    <w:p w14:paraId="3075DE6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（三）本项目的特定资格要求：无。</w:t>
      </w:r>
    </w:p>
    <w:p w14:paraId="7D611374">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（四）本项目不接受转包、分包。</w:t>
      </w:r>
    </w:p>
    <w:p w14:paraId="7DAA57D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（五）拒绝下述供应商参加本次采购活动：</w:t>
      </w:r>
    </w:p>
    <w:p w14:paraId="7583470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1.供应商单位负责人为同一人或者存在直接控股、管理关系的不同供应商，不得参加同一合同项下的采购活动。</w:t>
      </w:r>
    </w:p>
    <w:p w14:paraId="36AC829C">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2.凡为采购项目提供整体设计、规范编制或者项目管理、监理、检测等服务的供应商，不得再参加本项目的采购活动。</w:t>
      </w:r>
    </w:p>
    <w:p w14:paraId="04A051E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3.拒绝列入失信被执行人、重大税收违法失信主体、政府采购严重违法失信行为记录名单中的供应商参加本项目的采购活动。采购人或代理机构通过 “信用中国”网站（www.creditchina.gov.cn）、“中国政府采购网”网站（www.ccgp.gov.cn）等渠道查询供应商信用记录并保存。</w:t>
      </w:r>
    </w:p>
    <w:p w14:paraId="0C187260">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（六）本项目不接受进口产品投标。（注：本文件所称进口产品是指通过中国海关报关验放进入中国境内且产自关境外的产品）</w:t>
      </w:r>
    </w:p>
    <w:p w14:paraId="6B588D45">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三、获取招标文件</w:t>
      </w:r>
      <w:bookmarkEnd w:id="9"/>
      <w:bookmarkEnd w:id="10"/>
    </w:p>
    <w:p w14:paraId="65B6C67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1、时间：2026年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17</w:t>
      </w:r>
      <w:r>
        <w:rPr>
          <w:rFonts w:hint="eastAsia" w:ascii="宋体" w:hAnsi="宋体" w:cs="宋体"/>
          <w:color w:val="000000" w:themeColor="text1"/>
          <w:szCs w:val="21"/>
          <w:highlight w:val="none"/>
          <w14:textFill>
            <w14:solidFill>
              <w14:schemeClr w14:val="tx1"/>
            </w14:solidFill>
          </w14:textFill>
        </w:rPr>
        <w:t>日上午09:00至2026年</w:t>
      </w:r>
      <w:r>
        <w:rPr>
          <w:rFonts w:hint="eastAsia" w:ascii="宋体" w:hAnsi="宋体" w:cs="宋体"/>
          <w:color w:val="000000" w:themeColor="text1"/>
          <w:szCs w:val="21"/>
          <w:highlight w:val="none"/>
          <w:lang w:val="en-US" w:eastAsia="zh-CN"/>
          <w14:textFill>
            <w14:solidFill>
              <w14:schemeClr w14:val="tx1"/>
            </w14:solidFill>
          </w14:textFill>
        </w:rPr>
        <w:t>6</w:t>
      </w:r>
      <w:r>
        <w:rPr>
          <w:rFonts w:hint="eastAsia" w:ascii="宋体" w:hAnsi="宋体" w:cs="宋体"/>
          <w:color w:val="000000" w:themeColor="text1"/>
          <w:szCs w:val="21"/>
          <w:highlight w:val="none"/>
          <w14:textFill>
            <w14:solidFill>
              <w14:schemeClr w14:val="tx1"/>
            </w14:solidFill>
          </w14:textFill>
        </w:rPr>
        <w:t>月</w:t>
      </w:r>
      <w:r>
        <w:rPr>
          <w:rFonts w:hint="eastAsia" w:ascii="宋体" w:hAnsi="宋体" w:cs="宋体"/>
          <w:color w:val="000000" w:themeColor="text1"/>
          <w:szCs w:val="21"/>
          <w:highlight w:val="none"/>
          <w:lang w:val="en-US" w:eastAsia="zh-CN"/>
          <w14:textFill>
            <w14:solidFill>
              <w14:schemeClr w14:val="tx1"/>
            </w14:solidFill>
          </w14:textFill>
        </w:rPr>
        <w:t>24</w:t>
      </w:r>
      <w:r>
        <w:rPr>
          <w:rFonts w:hint="eastAsia" w:ascii="宋体" w:hAnsi="宋体" w:cs="宋体"/>
          <w:color w:val="000000" w:themeColor="text1"/>
          <w:szCs w:val="21"/>
          <w:highlight w:val="none"/>
          <w14:textFill>
            <w14:solidFill>
              <w14:schemeClr w14:val="tx1"/>
            </w14:solidFill>
          </w14:textFill>
        </w:rPr>
        <w:t>日下午17:00，每天上午9:00至11:30，下午14:00至17:00（北京时间，法定节假日除外）</w:t>
      </w:r>
    </w:p>
    <w:p w14:paraId="11CB808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获取方式：网址为：https://njsnzx.cn/#/detail?id=3132；凡有意参加者，请于上述时间内登录网址（免费注册）根据平台提示完成招标（采购）文件获取事宜。获取者应充分考虑所需时间，获取招标（采购）文件时间截止后不再接受提交的获取信息。平台提交为一次性工作请确认信息后再提交，若有需要查询获取状态可用注册手机号登录网址：https://njsnzx.cn/查询。请与代理机构联系获取纸质招标（采购）文件：南京市鼓楼区中山路99号12楼1212室。电子版招标（采购）文件与纸质盖章版招标（采购）文件具有同等法律效力。</w:t>
      </w:r>
    </w:p>
    <w:p w14:paraId="117FEC9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未按照上述要求合法获取招标（采购）文件的，招标（采购）人将不予受理其投标（响应）。</w:t>
      </w:r>
    </w:p>
    <w:p w14:paraId="5F6F524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售价：￥500元，本公告包含的招标文件售价总和。</w:t>
      </w:r>
    </w:p>
    <w:p w14:paraId="6848BD55">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四、提交投标文件</w:t>
      </w:r>
      <w:bookmarkEnd w:id="11"/>
      <w:bookmarkEnd w:id="12"/>
      <w:r>
        <w:rPr>
          <w:rFonts w:hint="eastAsia" w:ascii="宋体" w:hAnsi="宋体" w:cs="宋体"/>
          <w:color w:val="000000" w:themeColor="text1"/>
          <w:szCs w:val="21"/>
          <w:highlight w:val="none"/>
          <w14:textFill>
            <w14:solidFill>
              <w14:schemeClr w14:val="tx1"/>
            </w14:solidFill>
          </w14:textFill>
        </w:rPr>
        <w:t>截止时间、开标时间和地点</w:t>
      </w:r>
      <w:bookmarkEnd w:id="13"/>
      <w:bookmarkEnd w:id="14"/>
    </w:p>
    <w:p w14:paraId="01BE88BA">
      <w:pPr>
        <w:spacing w:line="360" w:lineRule="auto"/>
        <w:ind w:firstLine="420" w:firstLineChars="200"/>
        <w:jc w:val="left"/>
        <w:rPr>
          <w:rFonts w:hint="eastAsia" w:ascii="宋体" w:hAnsi="宋体" w:cs="宋体"/>
          <w:color w:val="000000" w:themeColor="text1"/>
          <w:szCs w:val="21"/>
          <w:highlight w:val="none"/>
          <w:u w:val="singl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截止时间及开标时间：</w:t>
      </w:r>
      <w:r>
        <w:rPr>
          <w:rFonts w:hint="eastAsia" w:ascii="宋体" w:hAnsi="宋体" w:cs="宋体"/>
          <w:color w:val="000000" w:themeColor="text1"/>
          <w:szCs w:val="21"/>
          <w:highlight w:val="none"/>
          <w:u w:val="single"/>
          <w14:textFill>
            <w14:solidFill>
              <w14:schemeClr w14:val="tx1"/>
            </w14:solidFill>
          </w14:textFill>
        </w:rPr>
        <w:t>2026年</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月</w:t>
      </w:r>
      <w:r>
        <w:rPr>
          <w:rFonts w:hint="eastAsia" w:ascii="宋体" w:hAnsi="宋体" w:cs="宋体"/>
          <w:color w:val="000000" w:themeColor="text1"/>
          <w:szCs w:val="21"/>
          <w:highlight w:val="none"/>
          <w:u w:val="single"/>
          <w:lang w:val="en-US" w:eastAsia="zh-CN"/>
          <w14:textFill>
            <w14:solidFill>
              <w14:schemeClr w14:val="tx1"/>
            </w14:solidFill>
          </w14:textFill>
        </w:rPr>
        <w:t>7</w:t>
      </w:r>
      <w:r>
        <w:rPr>
          <w:rFonts w:hint="eastAsia" w:ascii="宋体" w:hAnsi="宋体" w:cs="宋体"/>
          <w:color w:val="000000" w:themeColor="text1"/>
          <w:szCs w:val="21"/>
          <w:highlight w:val="none"/>
          <w:u w:val="single"/>
          <w14:textFill>
            <w14:solidFill>
              <w14:schemeClr w14:val="tx1"/>
            </w14:solidFill>
          </w14:textFill>
        </w:rPr>
        <w:t>日</w:t>
      </w:r>
      <w:r>
        <w:rPr>
          <w:rFonts w:hint="eastAsia" w:ascii="宋体" w:hAnsi="宋体" w:cs="宋体"/>
          <w:color w:val="000000" w:themeColor="text1"/>
          <w:szCs w:val="21"/>
          <w:highlight w:val="none"/>
          <w:u w:val="single"/>
          <w:lang w:val="en-US" w:eastAsia="zh-CN"/>
          <w14:textFill>
            <w14:solidFill>
              <w14:schemeClr w14:val="tx1"/>
            </w14:solidFill>
          </w14:textFill>
        </w:rPr>
        <w:t>9</w:t>
      </w:r>
      <w:r>
        <w:rPr>
          <w:rFonts w:hint="eastAsia" w:ascii="宋体" w:hAnsi="宋体" w:cs="宋体"/>
          <w:color w:val="000000" w:themeColor="text1"/>
          <w:szCs w:val="21"/>
          <w:highlight w:val="none"/>
          <w:u w:val="single"/>
          <w14:textFill>
            <w14:solidFill>
              <w14:schemeClr w14:val="tx1"/>
            </w14:solidFill>
          </w14:textFill>
        </w:rPr>
        <w:t>点</w:t>
      </w:r>
      <w:r>
        <w:rPr>
          <w:rFonts w:hint="eastAsia" w:ascii="宋体" w:hAnsi="宋体" w:cs="宋体"/>
          <w:color w:val="000000" w:themeColor="text1"/>
          <w:szCs w:val="21"/>
          <w:highlight w:val="none"/>
          <w:u w:val="single"/>
          <w:lang w:val="en-US" w:eastAsia="zh-CN"/>
          <w14:textFill>
            <w14:solidFill>
              <w14:schemeClr w14:val="tx1"/>
            </w14:solidFill>
          </w14:textFill>
        </w:rPr>
        <w:t>30</w:t>
      </w:r>
      <w:r>
        <w:rPr>
          <w:rFonts w:hint="eastAsia" w:ascii="宋体" w:hAnsi="宋体" w:cs="宋体"/>
          <w:color w:val="000000" w:themeColor="text1"/>
          <w:szCs w:val="21"/>
          <w:highlight w:val="none"/>
          <w:u w:val="single"/>
          <w14:textFill>
            <w14:solidFill>
              <w14:schemeClr w14:val="tx1"/>
            </w14:solidFill>
          </w14:textFill>
        </w:rPr>
        <w:t>分（北京时间）</w:t>
      </w:r>
    </w:p>
    <w:p w14:paraId="331A005A">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地点：</w:t>
      </w:r>
      <w:r>
        <w:rPr>
          <w:rFonts w:hint="eastAsia" w:ascii="宋体" w:hAnsi="宋体" w:cs="宋体"/>
          <w:color w:val="000000" w:themeColor="text1"/>
          <w:szCs w:val="21"/>
          <w:highlight w:val="none"/>
          <w:u w:val="single"/>
          <w14:textFill>
            <w14:solidFill>
              <w14:schemeClr w14:val="tx1"/>
            </w14:solidFill>
          </w14:textFill>
        </w:rPr>
        <w:t>南京市中山路99号12楼1212室</w:t>
      </w:r>
    </w:p>
    <w:p w14:paraId="078C4D3F">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5" w:name="_Toc35393625"/>
      <w:bookmarkStart w:id="16" w:name="_Toc35393794"/>
      <w:bookmarkStart w:id="17" w:name="_Toc28359007"/>
      <w:bookmarkStart w:id="18" w:name="_Toc28359084"/>
      <w:r>
        <w:rPr>
          <w:rFonts w:hint="eastAsia" w:ascii="宋体" w:hAnsi="宋体" w:cs="宋体"/>
          <w:color w:val="000000" w:themeColor="text1"/>
          <w:szCs w:val="21"/>
          <w:highlight w:val="none"/>
          <w14:textFill>
            <w14:solidFill>
              <w14:schemeClr w14:val="tx1"/>
            </w14:solidFill>
          </w14:textFill>
        </w:rPr>
        <w:t>五、公告期限</w:t>
      </w:r>
      <w:bookmarkEnd w:id="15"/>
      <w:bookmarkEnd w:id="16"/>
      <w:bookmarkEnd w:id="17"/>
      <w:bookmarkEnd w:id="18"/>
    </w:p>
    <w:p w14:paraId="2C7C277B">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自本公告发布之日起5个工作日。</w:t>
      </w:r>
    </w:p>
    <w:p w14:paraId="32035900">
      <w:pPr>
        <w:spacing w:line="360" w:lineRule="auto"/>
        <w:jc w:val="left"/>
        <w:rPr>
          <w:rFonts w:hint="eastAsia" w:ascii="宋体" w:hAnsi="宋体" w:cs="宋体"/>
          <w:color w:val="000000" w:themeColor="text1"/>
          <w:szCs w:val="21"/>
          <w:highlight w:val="none"/>
          <w14:textFill>
            <w14:solidFill>
              <w14:schemeClr w14:val="tx1"/>
            </w14:solidFill>
          </w14:textFill>
        </w:rPr>
      </w:pPr>
      <w:bookmarkStart w:id="19" w:name="_Toc35393795"/>
      <w:bookmarkStart w:id="20" w:name="_Toc35393626"/>
      <w:r>
        <w:rPr>
          <w:rFonts w:hint="eastAsia" w:ascii="宋体" w:hAnsi="宋体" w:cs="宋体"/>
          <w:color w:val="000000" w:themeColor="text1"/>
          <w:szCs w:val="21"/>
          <w:highlight w:val="none"/>
          <w14:textFill>
            <w14:solidFill>
              <w14:schemeClr w14:val="tx1"/>
            </w14:solidFill>
          </w14:textFill>
        </w:rPr>
        <w:t>六、其他补充事宜</w:t>
      </w:r>
      <w:bookmarkEnd w:id="19"/>
      <w:bookmarkEnd w:id="20"/>
    </w:p>
    <w:p w14:paraId="68322CAD">
      <w:pPr>
        <w:spacing w:line="360" w:lineRule="auto"/>
        <w:ind w:firstLine="420" w:firstLineChars="200"/>
        <w:jc w:val="left"/>
        <w:rPr>
          <w:color w:val="000000" w:themeColor="text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1.本项目</w:t>
      </w:r>
      <w:r>
        <w:rPr>
          <w:rFonts w:hint="eastAsia" w:ascii="宋体" w:hAnsi="宋体"/>
          <w:color w:val="000000" w:themeColor="text1"/>
          <w:szCs w:val="21"/>
          <w:highlight w:val="none"/>
          <w14:textFill>
            <w14:solidFill>
              <w14:schemeClr w14:val="tx1"/>
            </w14:solidFill>
          </w14:textFill>
        </w:rPr>
        <w:t>是否专门面向中小企业：否</w:t>
      </w:r>
    </w:p>
    <w:p w14:paraId="0955AB4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olor w:val="000000" w:themeColor="text1"/>
          <w:szCs w:val="21"/>
          <w:highlight w:val="none"/>
          <w14:textFill>
            <w14:solidFill>
              <w14:schemeClr w14:val="tx1"/>
            </w14:solidFill>
          </w14:textFill>
        </w:rPr>
        <w:t>2.本项目采购标的所属行业为：</w:t>
      </w:r>
      <w:r>
        <w:rPr>
          <w:rFonts w:hint="eastAsia" w:ascii="宋体" w:hAnsi="宋体" w:cs="宋体"/>
          <w:color w:val="000000" w:themeColor="text1"/>
          <w:szCs w:val="21"/>
          <w:highlight w:val="none"/>
          <w14:textFill>
            <w14:solidFill>
              <w14:schemeClr w14:val="tx1"/>
            </w14:solidFill>
          </w14:textFill>
        </w:rPr>
        <w:t>根据《关于印发中小企业划型标准规定的通知》(工信部联企业(2011)300 号)及《国家统计局关于印发(统计上大中小微型企业划分办法(2017)〉的通知》(国统字(2017〕213 号)等文件规定，本项目所属行业为“工业”。</w:t>
      </w:r>
    </w:p>
    <w:p w14:paraId="457A1B2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3.集中勘察或答疑：</w:t>
      </w:r>
    </w:p>
    <w:p w14:paraId="786FC1C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采购人不组织，供应商可自行联系采购人。未踏勘现场或踏勘工作不详细的供应商中标后，不得以不完全了解现场情况为理由而向采购人提出任何索赔或其他要求，对此采购人不承担任何责任并将不作任何答复。</w:t>
      </w:r>
    </w:p>
    <w:p w14:paraId="726A456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响应文件份数：一式伍份（壹份正本、肆份副本），（电子版须为响应文件盖公章（红章）正本的PDF扫描件，扫描件内容应与纸质文件完全一致。文件名建议修改为公司名+项目编号简写、U盘形式，随纸质正本文件一并提交）。当纸质正本文件和电子版文件不一致时，以纸质正本文件为准。电子版文件用于存档，投标供应商需承担前述不一致造成的不利后果。每份纸质文件须清楚标明“正本”或“副本”字样。一旦正本和副本不符，以正本为准。</w:t>
      </w:r>
    </w:p>
    <w:p w14:paraId="71F6B89E">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1" w:name="_Toc28359008"/>
      <w:bookmarkStart w:id="22" w:name="_Toc28359085"/>
      <w:bookmarkStart w:id="23" w:name="_Toc35393627"/>
      <w:bookmarkStart w:id="24" w:name="_Toc35393796"/>
      <w:r>
        <w:rPr>
          <w:rFonts w:hint="eastAsia" w:ascii="宋体" w:hAnsi="宋体" w:cs="宋体"/>
          <w:color w:val="000000" w:themeColor="text1"/>
          <w:szCs w:val="21"/>
          <w:highlight w:val="none"/>
          <w14:textFill>
            <w14:solidFill>
              <w14:schemeClr w14:val="tx1"/>
            </w14:solidFill>
          </w14:textFill>
        </w:rPr>
        <w:t>5.公告媒体</w:t>
      </w:r>
    </w:p>
    <w:p w14:paraId="21158AF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（1）本采购公告在南京医科大学（https://sjfwc.njmu.edu.cn/zbgg/list1.htm）公示发布，敬请各投标人关注；</w:t>
      </w:r>
    </w:p>
    <w:p w14:paraId="52822D61">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（2）若有关本次采购存在变动或修改，敬请各投标人及时关注南京医科大学（https://sjfwc.njmu.edu.cn/zbgg/list1.htm）发布的关于本项目的信息更正公告。</w:t>
      </w:r>
    </w:p>
    <w:p w14:paraId="6713CCC9">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6.采购项目需要落实的政府采购政策：</w:t>
      </w:r>
    </w:p>
    <w:p w14:paraId="7DA42018">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（1）政府采购促进中小企业发展</w:t>
      </w:r>
    </w:p>
    <w:p w14:paraId="1C703A3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（2）政府采购支持监狱企业发展</w:t>
      </w:r>
    </w:p>
    <w:p w14:paraId="18756536">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（3）政府采购促进残疾人就业</w:t>
      </w:r>
    </w:p>
    <w:p w14:paraId="6AB8824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（4）政府采购鼓励采购节能环保产品</w:t>
      </w:r>
    </w:p>
    <w:p w14:paraId="436C0BA8">
      <w:pPr>
        <w:spacing w:line="360" w:lineRule="auto"/>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七、对本次招标提出询问，请按以下方式联系。</w:t>
      </w:r>
      <w:bookmarkEnd w:id="21"/>
      <w:bookmarkEnd w:id="22"/>
      <w:bookmarkEnd w:id="23"/>
      <w:bookmarkEnd w:id="24"/>
    </w:p>
    <w:p w14:paraId="230808A5">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1.采购人信息</w:t>
      </w:r>
    </w:p>
    <w:p w14:paraId="5842B87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bookmarkStart w:id="25" w:name="_Toc28359086"/>
      <w:bookmarkStart w:id="26" w:name="_Toc28359009"/>
      <w:r>
        <w:rPr>
          <w:rFonts w:hint="eastAsia" w:ascii="宋体" w:hAnsi="宋体" w:cs="宋体"/>
          <w:color w:val="000000" w:themeColor="text1"/>
          <w:szCs w:val="21"/>
          <w:highlight w:val="none"/>
          <w14:textFill>
            <w14:solidFill>
              <w14:schemeClr w14:val="tx1"/>
            </w14:solidFill>
          </w14:textFill>
        </w:rPr>
        <w:t>单位名称：南京医科大学</w:t>
      </w:r>
    </w:p>
    <w:p w14:paraId="700519EA">
      <w:pPr>
        <w:spacing w:line="360" w:lineRule="auto"/>
        <w:ind w:firstLine="452" w:firstLineChars="200"/>
        <w:jc w:val="left"/>
        <w:rPr>
          <w:rFonts w:hint="eastAsia" w:ascii="宋体" w:hAnsi="宋体" w:cs="宋体"/>
          <w:color w:val="000000" w:themeColor="text1"/>
          <w:spacing w:val="8"/>
          <w:kern w:val="0"/>
          <w:szCs w:val="21"/>
          <w:highlight w:val="none"/>
          <w14:textFill>
            <w14:solidFill>
              <w14:schemeClr w14:val="tx1"/>
            </w14:solidFill>
          </w14:textFill>
        </w:rPr>
      </w:pPr>
      <w:r>
        <w:rPr>
          <w:rFonts w:hint="eastAsia" w:ascii="宋体" w:hAnsi="宋体" w:cs="宋体"/>
          <w:color w:val="000000" w:themeColor="text1"/>
          <w:spacing w:val="8"/>
          <w:kern w:val="0"/>
          <w:szCs w:val="21"/>
          <w:highlight w:val="none"/>
          <w14:textFill>
            <w14:solidFill>
              <w14:schemeClr w14:val="tx1"/>
            </w14:solidFill>
          </w14:textFill>
        </w:rPr>
        <w:t>单位地址：</w:t>
      </w:r>
      <w:r>
        <w:rPr>
          <w:rFonts w:hint="eastAsia" w:ascii="宋体" w:hAnsi="宋体" w:cs="宋体"/>
          <w:color w:val="000000" w:themeColor="text1"/>
          <w:spacing w:val="8"/>
          <w:kern w:val="0"/>
          <w:szCs w:val="21"/>
          <w:highlight w:val="none"/>
          <w:shd w:val="clear" w:color="auto" w:fill="FFFFFF"/>
          <w14:textFill>
            <w14:solidFill>
              <w14:schemeClr w14:val="tx1"/>
            </w14:solidFill>
          </w14:textFill>
        </w:rPr>
        <w:t>南京市江宁区龙眠大道101号</w:t>
      </w:r>
    </w:p>
    <w:p w14:paraId="43CD2690">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联系人：陈老师</w:t>
      </w:r>
    </w:p>
    <w:p w14:paraId="03FAC50A">
      <w:pPr>
        <w:spacing w:line="360" w:lineRule="auto"/>
        <w:ind w:firstLine="420" w:firstLineChars="200"/>
        <w:rPr>
          <w:color w:val="000000" w:themeColor="text1"/>
          <w:szCs w:val="21"/>
          <w:highlight w:val="none"/>
          <w14:textFill>
            <w14:solidFill>
              <w14:schemeClr w14:val="tx1"/>
            </w14:solidFill>
          </w14:textFill>
        </w:rPr>
      </w:pPr>
      <w:r>
        <w:rPr>
          <w:rFonts w:hint="eastAsia"/>
          <w:color w:val="000000" w:themeColor="text1"/>
          <w:szCs w:val="21"/>
          <w:highlight w:val="none"/>
          <w14:textFill>
            <w14:solidFill>
              <w14:schemeClr w14:val="tx1"/>
            </w14:solidFill>
          </w14:textFill>
        </w:rPr>
        <w:t>联系电话：025-86869249</w:t>
      </w:r>
    </w:p>
    <w:p w14:paraId="4375B3DD">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2.采购代理机构信息</w:t>
      </w:r>
      <w:bookmarkEnd w:id="25"/>
      <w:bookmarkEnd w:id="26"/>
    </w:p>
    <w:p w14:paraId="1581FAA2">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单位名称：</w:t>
      </w:r>
      <w:bookmarkStart w:id="27" w:name="OLE_LINK1"/>
      <w:r>
        <w:rPr>
          <w:rFonts w:hint="eastAsia" w:ascii="宋体" w:hAnsi="宋体" w:cs="宋体"/>
          <w:color w:val="000000" w:themeColor="text1"/>
          <w:szCs w:val="21"/>
          <w:highlight w:val="none"/>
          <w14:textFill>
            <w14:solidFill>
              <w14:schemeClr w14:val="tx1"/>
            </w14:solidFill>
          </w14:textFill>
        </w:rPr>
        <w:t>南京苏宁工程咨询有限公司</w:t>
      </w:r>
      <w:bookmarkEnd w:id="27"/>
    </w:p>
    <w:p w14:paraId="3678C80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单位地址：南京市鼓楼区中山路99号12楼1212室</w:t>
      </w:r>
    </w:p>
    <w:p w14:paraId="529FAB8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联系方式：</w:t>
      </w:r>
      <w:bookmarkStart w:id="28" w:name="_Toc28359010"/>
      <w:bookmarkStart w:id="29" w:name="_Toc28359087"/>
      <w:r>
        <w:rPr>
          <w:rFonts w:hint="eastAsia" w:ascii="宋体" w:hAnsi="宋体" w:cs="宋体"/>
          <w:color w:val="000000" w:themeColor="text1"/>
          <w:szCs w:val="21"/>
          <w:highlight w:val="none"/>
          <w14:textFill>
            <w14:solidFill>
              <w14:schemeClr w14:val="tx1"/>
            </w14:solidFill>
          </w14:textFill>
        </w:rPr>
        <w:t>李佳蓉025-84200809</w:t>
      </w:r>
    </w:p>
    <w:p w14:paraId="52856B0F">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3.项目联系方式</w:t>
      </w:r>
      <w:bookmarkEnd w:id="28"/>
      <w:bookmarkEnd w:id="29"/>
    </w:p>
    <w:p w14:paraId="67D57983">
      <w:pPr>
        <w:spacing w:line="360" w:lineRule="auto"/>
        <w:ind w:firstLine="420" w:firstLineChars="200"/>
        <w:jc w:val="left"/>
        <w:rPr>
          <w:rFonts w:hint="eastAsia" w:ascii="宋体" w:hAnsi="宋体" w:cs="宋体"/>
          <w:color w:val="000000" w:themeColor="text1"/>
          <w:szCs w:val="21"/>
          <w:highlight w:val="none"/>
          <w14:textFill>
            <w14:solidFill>
              <w14:schemeClr w14:val="tx1"/>
            </w14:solidFill>
          </w14:textFill>
        </w:rPr>
      </w:pPr>
      <w:r>
        <w:rPr>
          <w:rFonts w:hint="eastAsia" w:ascii="宋体" w:hAnsi="宋体" w:cs="宋体"/>
          <w:color w:val="000000" w:themeColor="text1"/>
          <w:szCs w:val="21"/>
          <w:highlight w:val="none"/>
          <w14:textFill>
            <w14:solidFill>
              <w14:schemeClr w14:val="tx1"/>
            </w14:solidFill>
          </w14:textFill>
        </w:rPr>
        <w:t xml:space="preserve">项目联系人：李佳蓉 </w:t>
      </w:r>
    </w:p>
    <w:p w14:paraId="663B3635">
      <w:pPr>
        <w:ind w:firstLine="420" w:firstLineChars="200"/>
      </w:pPr>
      <w:r>
        <w:rPr>
          <w:rFonts w:hint="eastAsia" w:ascii="宋体" w:hAnsi="宋体" w:cs="宋体"/>
          <w:color w:val="000000" w:themeColor="text1"/>
          <w:szCs w:val="21"/>
          <w:highlight w:val="none"/>
          <w14:textFill>
            <w14:solidFill>
              <w14:schemeClr w14:val="tx1"/>
            </w14:solidFill>
          </w14:textFill>
        </w:rPr>
        <w:t>联系电话：025-84200809</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2"/>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2401CF5"/>
    <w:rsid w:val="02401C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kern w:val="0"/>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kern w:val="0"/>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0</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2026-06-16T05:59:00Z</dcterms:created>
  <dc:creator>张大帅</dc:creator>
  <cp:lastModifiedBy>张大帅</cp:lastModifiedBy>
  <dcterms:modified xsi:type="dcterms:W3CDTF">2026-06-16T06:01:13Z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E024016898C4418F878B6D171B1A883D_11</vt:lpwstr>
  </property>
  <property fmtid="{D5CDD505-2E9C-101B-9397-08002B2CF9AE}" pid="4" name="KSOTemplateDocerSaveRecord">
    <vt:lpwstr>eyJoZGlkIjoiMjZmYmRiNTc2OTdkMzIxNTczMGQxNmI1ZTFiYWRkMzUiLCJ1c2VySWQiOiI1ODIyMzY1OTAifQ==</vt:lpwstr>
  </property>
</Properties>
</file>