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项目名称：南京医科大学台式高速离心机购置</w:t>
      </w:r>
    </w:p>
    <w:p>
      <w:pPr>
        <w:pStyle w:val="28"/>
        <w:ind w:firstLine="0"/>
        <w:jc w:val="both"/>
        <w:rPr>
          <w:rFonts w:hint="eastAsia" w:eastAsia="宋体"/>
          <w:b/>
          <w:bCs/>
          <w:sz w:val="32"/>
          <w:lang w:eastAsia="zh-CN"/>
        </w:rPr>
      </w:pPr>
      <w:r>
        <w:rPr>
          <w:rFonts w:hint="eastAsia"/>
          <w:b/>
          <w:bCs/>
          <w:sz w:val="32"/>
        </w:rPr>
        <w:t>项目编号：NJMUZB301202310</w:t>
      </w:r>
      <w:r>
        <w:rPr>
          <w:rFonts w:hint="eastAsia"/>
          <w:b/>
          <w:bCs/>
          <w:sz w:val="32"/>
          <w:lang w:val="en-US" w:eastAsia="zh-CN"/>
        </w:rPr>
        <w:t>4</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20823272"/>
      <w:bookmarkStart w:id="4" w:name="_Toc523127445"/>
      <w:bookmarkStart w:id="5" w:name="_Toc16938516"/>
      <w:bookmarkStart w:id="6" w:name="_Toc513029200"/>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360" w:lineRule="auto"/>
        <w:ind w:firstLine="480" w:firstLineChars="200"/>
        <w:rPr>
          <w:rFonts w:asciiTheme="minorEastAsia" w:hAnsiTheme="minorEastAsia" w:eastAsiaTheme="minorEastAsia"/>
          <w:sz w:val="24"/>
          <w:szCs w:val="24"/>
        </w:rPr>
      </w:pPr>
      <w:bookmarkStart w:id="8" w:name="_Toc120614221"/>
      <w:bookmarkStart w:id="9" w:name="_Toc479757207"/>
      <w:bookmarkStart w:id="10" w:name="OLE_LINK2"/>
      <w:bookmarkStart w:id="11" w:name="_Toc120614211"/>
      <w:bookmarkStart w:id="12" w:name="OLE_LINK1"/>
      <w:bookmarkStart w:id="13" w:name="_Toc513029242"/>
      <w:bookmarkStart w:id="14" w:name="_Toc444669970"/>
      <w:bookmarkStart w:id="15" w:name="_Toc16938558"/>
      <w:bookmarkStart w:id="16" w:name="_Toc20823314"/>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台式高速离心机购置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（一）采购项目名称：南京医科大学台式高速离心机购置</w:t>
      </w:r>
    </w:p>
    <w:p>
      <w:pPr>
        <w:spacing w:beforeLines="50" w:afterLines="5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（二）采购项目编号：NJMUZB301202310</w:t>
      </w:r>
      <w:r>
        <w:rPr>
          <w:rFonts w:hint="eastAsia" w:asciiTheme="minorEastAsia" w:hAnsiTheme="minorEastAsia" w:eastAsiaTheme="minorEastAsia"/>
          <w:sz w:val="24"/>
          <w:szCs w:val="24"/>
          <w:lang w:val="en-US" w:eastAsia="zh-CN"/>
        </w:rPr>
        <w:t>4</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:17万                                              </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Lines="5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w:t>
      </w:r>
      <w:r>
        <w:rPr>
          <w:rFonts w:hint="eastAsia" w:ascii="宋体" w:hAnsi="宋体" w:eastAsia="宋体" w:cs="宋体"/>
          <w:sz w:val="24"/>
          <w:szCs w:val="24"/>
        </w:rPr>
        <w:t>2</w:t>
      </w:r>
      <w:r>
        <w:rPr>
          <w:rFonts w:ascii="宋体" w:hAnsi="宋体" w:eastAsia="宋体" w:cs="宋体"/>
          <w:sz w:val="24"/>
          <w:szCs w:val="24"/>
        </w:rPr>
        <w:t>年度审计报告或者</w:t>
      </w:r>
      <w:r>
        <w:rPr>
          <w:rFonts w:hint="eastAsia" w:ascii="宋体" w:hAnsi="宋体" w:eastAsia="宋体" w:cs="宋体"/>
          <w:sz w:val="24"/>
          <w:szCs w:val="24"/>
        </w:rPr>
        <w:t>2023年度任一季度的财务状况报告；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w:t>
      </w:r>
      <w:r>
        <w:rPr>
          <w:rFonts w:hint="eastAsia" w:ascii="宋体" w:hAnsi="宋体" w:eastAsia="宋体" w:cs="宋体"/>
          <w:sz w:val="24"/>
          <w:szCs w:val="24"/>
        </w:rPr>
        <w:t>3</w:t>
      </w:r>
      <w:r>
        <w:rPr>
          <w:rFonts w:ascii="宋体" w:hAnsi="宋体" w:eastAsia="宋体" w:cs="宋体"/>
          <w:sz w:val="24"/>
          <w:szCs w:val="24"/>
        </w:rPr>
        <w:t>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11月</w:t>
      </w:r>
      <w:r>
        <w:rPr>
          <w:rFonts w:hint="eastAsia" w:ascii="宋体" w:hAnsi="宋体" w:eastAsia="宋体" w:cs="宋体"/>
          <w:sz w:val="24"/>
          <w:szCs w:val="24"/>
          <w:lang w:val="en-US" w:eastAsia="zh-CN"/>
        </w:rPr>
        <w:t>7</w:t>
      </w:r>
      <w:r>
        <w:rPr>
          <w:rFonts w:hint="eastAsia" w:ascii="宋体" w:hAnsi="宋体" w:eastAsia="宋体" w:cs="宋体"/>
          <w:sz w:val="24"/>
          <w:szCs w:val="24"/>
        </w:rPr>
        <w:t>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Lines="50" w:afterLines="50" w:line="360" w:lineRule="auto"/>
        <w:ind w:firstLine="480" w:firstLineChars="200"/>
        <w:rPr>
          <w:rFonts w:ascii="宋体" w:hAnsi="宋体" w:eastAsia="宋体" w:cs="宋体"/>
          <w:sz w:val="24"/>
          <w:szCs w:val="24"/>
        </w:rPr>
      </w:pPr>
      <w:r>
        <w:rPr>
          <w:rFonts w:hint="eastAsia" w:asciiTheme="minorEastAsia" w:hAnsiTheme="minorEastAsia" w:eastAsiaTheme="minorEastAsia"/>
          <w:sz w:val="24"/>
          <w:szCs w:val="24"/>
        </w:rPr>
        <w:t xml:space="preserve">招标联系人：胡老师       联系电话： </w:t>
      </w:r>
      <w:r>
        <w:rPr>
          <w:rFonts w:ascii="宋体" w:hAnsi="宋体" w:eastAsia="宋体" w:cs="宋体"/>
          <w:sz w:val="24"/>
          <w:szCs w:val="24"/>
        </w:rPr>
        <w:t>13851712810</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cstate="print"/>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点击“入校申请”。（系统内访问部门：生殖国重 ，人员：胡凡 ，联系方式：</w:t>
      </w:r>
      <w:r>
        <w:rPr>
          <w:rFonts w:ascii="宋体" w:hAnsi="宋体" w:eastAsia="宋体" w:cs="宋体"/>
          <w:sz w:val="24"/>
          <w:szCs w:val="24"/>
        </w:rPr>
        <w:t>13851712810</w:t>
      </w:r>
      <w:r>
        <w:rPr>
          <w:rFonts w:hint="eastAsia" w:ascii="宋体" w:hAnsi="宋体" w:eastAsia="宋体" w:cs="宋体"/>
          <w:sz w:val="24"/>
          <w:szCs w:val="24"/>
        </w:rPr>
        <w:t xml:space="preserve">   ）。</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cstate="prin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Lines="5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20823274"/>
      <w:bookmarkStart w:id="19" w:name="_Toc16938518"/>
      <w:bookmarkStart w:id="20" w:name="_Toc513029202"/>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20823275"/>
      <w:bookmarkStart w:id="23" w:name="_Toc513029203"/>
      <w:bookmarkStart w:id="24" w:name="_Toc120614214"/>
      <w:bookmarkStart w:id="25" w:name="_Toc16938519"/>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513029204"/>
      <w:bookmarkStart w:id="29" w:name="_Toc20823276"/>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20823278"/>
      <w:bookmarkStart w:id="35" w:name="_Toc513029206"/>
      <w:bookmarkStart w:id="36" w:name="_Toc16938522"/>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513029207"/>
      <w:bookmarkStart w:id="38" w:name="_Toc16938523"/>
      <w:bookmarkStart w:id="39" w:name="_Toc20823279"/>
      <w:bookmarkStart w:id="40" w:name="_Toc462564067"/>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120614215"/>
      <w:bookmarkStart w:id="42" w:name="_Toc16938525"/>
      <w:bookmarkStart w:id="43" w:name="_Toc517190883"/>
      <w:bookmarkStart w:id="44" w:name="_Toc513029209"/>
      <w:bookmarkStart w:id="45" w:name="_Toc20823281"/>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513029210"/>
      <w:bookmarkStart w:id="47" w:name="_Toc20823282"/>
      <w:bookmarkStart w:id="48" w:name="_Toc16938526"/>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462564070"/>
      <w:bookmarkStart w:id="50" w:name="_Toc20823283"/>
      <w:bookmarkStart w:id="51" w:name="_Toc513029211"/>
      <w:bookmarkStart w:id="52" w:name="_Toc16938527"/>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20823284"/>
      <w:bookmarkStart w:id="54" w:name="_Toc16938528"/>
      <w:bookmarkStart w:id="55" w:name="_Toc513029212"/>
      <w:bookmarkStart w:id="56" w:name="_Toc462564071"/>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20823285"/>
      <w:bookmarkStart w:id="58" w:name="_Toc16938529"/>
      <w:bookmarkStart w:id="59" w:name="_Toc120614216"/>
      <w:bookmarkStart w:id="60" w:name="_Toc513029213"/>
      <w:bookmarkStart w:id="61" w:name="_Toc462564072"/>
      <w:bookmarkStart w:id="62" w:name="_Toc517190884"/>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16938530"/>
      <w:bookmarkStart w:id="64" w:name="_Toc462564073"/>
      <w:bookmarkStart w:id="65" w:name="_Toc20823286"/>
      <w:bookmarkStart w:id="66" w:name="_Toc513029214"/>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462564074"/>
      <w:bookmarkStart w:id="68" w:name="_Toc20823287"/>
      <w:bookmarkStart w:id="69" w:name="_Toc16938531"/>
      <w:bookmarkStart w:id="70" w:name="_Toc513029215"/>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954838"/>
      <w:bookmarkEnd w:id="72"/>
      <w:bookmarkStart w:id="73" w:name="_Hlt26670360"/>
      <w:bookmarkEnd w:id="73"/>
      <w:bookmarkStart w:id="74" w:name="_Toc513029219"/>
      <w:bookmarkStart w:id="75" w:name="_Toc14577357"/>
      <w:bookmarkStart w:id="76" w:name="_Toc49090509"/>
      <w:bookmarkStart w:id="77" w:name="_Toc49090507"/>
      <w:bookmarkStart w:id="78" w:name="_Toc14577354"/>
      <w:bookmarkStart w:id="79" w:name="_Toc513029216"/>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03"/>
      <w:bookmarkEnd w:id="86"/>
      <w:bookmarkStart w:id="87" w:name="_Hlt26954842"/>
      <w:bookmarkEnd w:id="87"/>
      <w:bookmarkStart w:id="88" w:name="_Hlt26668983"/>
      <w:bookmarkEnd w:id="88"/>
      <w:bookmarkStart w:id="89" w:name="_Hlt26954844"/>
      <w:bookmarkEnd w:id="89"/>
      <w:bookmarkStart w:id="90" w:name="_Hlt26670425"/>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954731"/>
      <w:bookmarkEnd w:id="91"/>
      <w:bookmarkStart w:id="92" w:name="_Hlt26954846"/>
      <w:bookmarkEnd w:id="92"/>
      <w:bookmarkStart w:id="93" w:name="_Hlt26954848"/>
      <w:bookmarkEnd w:id="93"/>
      <w:bookmarkStart w:id="94" w:name="_Hlt26670486"/>
      <w:bookmarkEnd w:id="94"/>
      <w:bookmarkStart w:id="95" w:name="_Hlt26670482"/>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49090510"/>
      <w:bookmarkStart w:id="97"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850"/>
      <w:bookmarkEnd w:id="98"/>
      <w:bookmarkStart w:id="99" w:name="_Hlt26670489"/>
      <w:bookmarkEnd w:id="99"/>
      <w:bookmarkStart w:id="100" w:name="_Hlt26954734"/>
      <w:bookmarkEnd w:id="100"/>
      <w:bookmarkStart w:id="101" w:name="_Hlt26954739"/>
      <w:bookmarkEnd w:id="101"/>
      <w:bookmarkStart w:id="102" w:name="_Hlt26954852"/>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20823296"/>
      <w:bookmarkStart w:id="106" w:name="_Toc517190885"/>
      <w:bookmarkStart w:id="107" w:name="_Toc513029224"/>
      <w:bookmarkStart w:id="108" w:name="_Toc120614217"/>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462564084"/>
      <w:bookmarkStart w:id="111" w:name="_Toc513029225"/>
      <w:bookmarkStart w:id="112" w:name="_Toc16938541"/>
      <w:bookmarkStart w:id="113" w:name="_Toc20823297"/>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16938542"/>
      <w:bookmarkStart w:id="115" w:name="_Toc513029226"/>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16938543"/>
      <w:bookmarkStart w:id="118" w:name="_Toc513029227"/>
      <w:bookmarkStart w:id="119" w:name="_Toc20823299"/>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16938544"/>
      <w:bookmarkStart w:id="121" w:name="_Toc513029228"/>
      <w:bookmarkStart w:id="122" w:name="_Toc20823300"/>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20823301"/>
      <w:bookmarkStart w:id="124" w:name="_Toc513029229"/>
      <w:bookmarkStart w:id="125" w:name="_Toc16938545"/>
      <w:bookmarkStart w:id="126" w:name="_Toc517190886"/>
      <w:bookmarkStart w:id="127" w:name="_Toc120614218"/>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16938546"/>
      <w:bookmarkStart w:id="129" w:name="_Toc513029230"/>
      <w:bookmarkStart w:id="130" w:name="_Toc20823302"/>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16938547"/>
      <w:bookmarkStart w:id="132" w:name="_Toc513029231"/>
      <w:bookmarkStart w:id="133" w:name="_Toc20823303"/>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20823304"/>
      <w:bookmarkStart w:id="136" w:name="_Toc16938548"/>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513029234"/>
      <w:bookmarkStart w:id="138" w:name="_Toc20823306"/>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16938551"/>
      <w:bookmarkStart w:id="141" w:name="_Toc513029235"/>
      <w:bookmarkStart w:id="142" w:name="_Toc20823307"/>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20823310"/>
      <w:bookmarkStart w:id="147" w:name="_Toc16938554"/>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7"/>
      <w:bookmarkStart w:id="149" w:name="OLE_LINK5"/>
      <w:bookmarkStart w:id="150" w:name="OLE_LINK6"/>
      <w:bookmarkStart w:id="151" w:name="OLE_LINK4"/>
      <w:bookmarkStart w:id="152" w:name="OLE_LINK3"/>
      <w:bookmarkStart w:id="153" w:name="OLE_LINK8"/>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120614220"/>
      <w:bookmarkStart w:id="156" w:name="_Toc517190888"/>
      <w:bookmarkStart w:id="157" w:name="_Toc16938552"/>
      <w:bookmarkStart w:id="158" w:name="_Toc513029236"/>
      <w:bookmarkStart w:id="159" w:name="_Toc20823308"/>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513029237"/>
      <w:bookmarkStart w:id="162" w:name="_Toc16938553"/>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spacing w:line="300" w:lineRule="exact"/>
        <w:rPr>
          <w:rFonts w:ascii="宋体" w:hAnsi="宋体" w:eastAsia="宋体" w:cs="宋体"/>
          <w:b/>
          <w:bCs/>
          <w:sz w:val="28"/>
          <w:szCs w:val="28"/>
        </w:rPr>
      </w:pPr>
      <w:bookmarkStart w:id="165" w:name="_Toc401414769"/>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为满足实验室开展的课题实验需要，需采购一台台式高速离心机。</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p>
    <w:p>
      <w:pPr>
        <w:pStyle w:val="28"/>
      </w:pPr>
      <w:r>
        <w:rPr>
          <w:rFonts w:hint="eastAsia"/>
        </w:rPr>
        <w:t>*1、</w:t>
      </w:r>
      <w:r>
        <w:t>最高转速</w:t>
      </w:r>
      <w:r>
        <w:rPr>
          <w:rFonts w:hint="eastAsia"/>
        </w:rPr>
        <w:t>≥</w:t>
      </w:r>
      <w:r>
        <w:t>18,000 rpm；最大</w:t>
      </w:r>
      <w:r>
        <w:rPr>
          <w:rFonts w:hint="eastAsia"/>
        </w:rPr>
        <w:t>相对</w:t>
      </w:r>
      <w:r>
        <w:t>离心力</w:t>
      </w:r>
      <w:r>
        <w:rPr>
          <w:rFonts w:hint="eastAsia"/>
        </w:rPr>
        <w:t>≥</w:t>
      </w:r>
      <w:r>
        <w:t>29,700×g；</w:t>
      </w:r>
    </w:p>
    <w:p>
      <w:pPr>
        <w:pStyle w:val="28"/>
      </w:pPr>
      <w:r>
        <w:rPr>
          <w:rFonts w:hint="eastAsia"/>
        </w:rPr>
        <w:t>2、最大容量1600ml，可选配</w:t>
      </w:r>
      <w:r>
        <w:t>24</w:t>
      </w:r>
      <w:r>
        <w:rPr>
          <w:rFonts w:hint="eastAsia"/>
        </w:rPr>
        <w:t>*1.5ml生物安全转子；</w:t>
      </w:r>
    </w:p>
    <w:p>
      <w:pPr>
        <w:pStyle w:val="28"/>
      </w:pPr>
      <w:r>
        <w:rPr>
          <w:rFonts w:hint="eastAsia"/>
        </w:rPr>
        <w:t>3、可选配经第三方认证的生物安全转头，能有效的避免气溶胶的外溢；</w:t>
      </w:r>
    </w:p>
    <w:p>
      <w:pPr>
        <w:pStyle w:val="28"/>
      </w:pPr>
      <w:r>
        <w:t>*</w:t>
      </w:r>
      <w:r>
        <w:rPr>
          <w:rFonts w:hint="eastAsia"/>
        </w:rPr>
        <w:t>4、多种转头、适配器可供选择，所有转子均为非碳纤维的铝合金材质，超轻且耐用，分离样本范围为0.25 ml -</w:t>
      </w:r>
      <w:r>
        <w:t>1</w:t>
      </w:r>
      <w:r>
        <w:rPr>
          <w:rFonts w:hint="eastAsia"/>
        </w:rPr>
        <w:t>600ml；可选配1</w:t>
      </w:r>
      <w:r>
        <w:t>0</w:t>
      </w:r>
      <w:r>
        <w:rPr>
          <w:rFonts w:hint="eastAsia"/>
        </w:rPr>
        <w:t>×</w:t>
      </w:r>
      <w:r>
        <w:t>10mL</w:t>
      </w:r>
      <w:r>
        <w:rPr>
          <w:rFonts w:hint="eastAsia"/>
        </w:rPr>
        <w:t>、6×</w:t>
      </w:r>
      <w:r>
        <w:t>30mL</w:t>
      </w:r>
      <w:r>
        <w:rPr>
          <w:rFonts w:hint="eastAsia"/>
        </w:rPr>
        <w:t>铝合金角转子，最高转速≥</w:t>
      </w:r>
      <w:r>
        <w:t>18000</w:t>
      </w:r>
      <w:r>
        <w:rPr>
          <w:rFonts w:hint="eastAsia"/>
        </w:rPr>
        <w:t>rpm；</w:t>
      </w:r>
    </w:p>
    <w:p>
      <w:pPr>
        <w:pStyle w:val="28"/>
      </w:pPr>
      <w:r>
        <w:t>*</w:t>
      </w:r>
      <w:r>
        <w:rPr>
          <w:rFonts w:hint="eastAsia"/>
        </w:rPr>
        <w:t>5转子经第三方测试机构 CAMR, Porton Down, UK 或 USARMIID, Ft. Detrick, MD, U.S.A. 认证达到防生物污染要求；</w:t>
      </w:r>
    </w:p>
    <w:p>
      <w:pPr>
        <w:pStyle w:val="28"/>
      </w:pPr>
      <w:r>
        <w:rPr>
          <w:rFonts w:hint="eastAsia"/>
        </w:rPr>
        <w:t>6、</w:t>
      </w:r>
      <w:r>
        <w:t>微机控制，数字显示，触摸式按键操作</w:t>
      </w:r>
      <w:r>
        <w:rPr>
          <w:rFonts w:hint="eastAsia"/>
        </w:rPr>
        <w:t>，各参数均通过单独的按键进行逐一设置；</w:t>
      </w:r>
    </w:p>
    <w:p>
      <w:pPr>
        <w:pStyle w:val="28"/>
      </w:pPr>
      <w:r>
        <w:rPr>
          <w:rFonts w:hint="eastAsia"/>
        </w:rPr>
        <w:t>7、</w:t>
      </w:r>
      <w:r>
        <w:t>温度设置范围为-20</w:t>
      </w:r>
      <w:r>
        <w:rPr/>
        <w:sym w:font="Symbol" w:char="F0B0"/>
      </w:r>
      <w:r>
        <w:t>C至40</w:t>
      </w:r>
      <w:r>
        <w:rPr/>
        <w:sym w:font="Symbol" w:char="F0B0"/>
      </w:r>
      <w:r>
        <w:t>C，</w:t>
      </w:r>
      <w:r>
        <w:rPr>
          <w:rFonts w:hint="eastAsia"/>
        </w:rPr>
        <w:t>可在10min内降温至4℃，最高转速时转子温度可保持4°C；</w:t>
      </w:r>
    </w:p>
    <w:p>
      <w:pPr>
        <w:pStyle w:val="28"/>
      </w:pPr>
      <w:r>
        <w:rPr>
          <w:rFonts w:hint="eastAsia"/>
        </w:rPr>
        <w:t>9、微处理系统可自动默认上次实验设定的温度；</w:t>
      </w:r>
    </w:p>
    <w:p>
      <w:pPr>
        <w:pStyle w:val="28"/>
      </w:pPr>
      <w:r>
        <w:rPr>
          <w:rFonts w:hint="eastAsia"/>
        </w:rPr>
        <w:t>10、新一代高效能电机，电机功率≤760</w:t>
      </w:r>
      <w:r>
        <w:t>W</w:t>
      </w:r>
      <w:r>
        <w:rPr>
          <w:rFonts w:hint="eastAsia"/>
        </w:rPr>
        <w:t>；</w:t>
      </w:r>
    </w:p>
    <w:p>
      <w:pPr>
        <w:pStyle w:val="28"/>
      </w:pPr>
      <w:r>
        <w:rPr>
          <w:rFonts w:hint="eastAsia"/>
        </w:rPr>
        <w:t>11、腔盖采用双机电锁门机制，可防止操作员接触正在旋转的转子；</w:t>
      </w:r>
    </w:p>
    <w:p>
      <w:pPr>
        <w:pStyle w:val="28"/>
      </w:pPr>
      <w:r>
        <w:rPr>
          <w:rFonts w:hint="eastAsia"/>
        </w:rPr>
        <w:t>12、</w:t>
      </w:r>
      <w:r>
        <w:t>加/减速率：</w:t>
      </w:r>
      <w:r>
        <w:rPr>
          <w:rFonts w:hint="eastAsia"/>
        </w:rPr>
        <w:t>≥10挡加速/10挡减速；</w:t>
      </w:r>
    </w:p>
    <w:p>
      <w:pPr>
        <w:pStyle w:val="28"/>
      </w:pPr>
      <w:r>
        <w:rPr>
          <w:rFonts w:hint="eastAsia"/>
        </w:rPr>
        <w:t>13、智能化控制系统，电源中断自动启动转子驱动装置进行减速；</w:t>
      </w:r>
    </w:p>
    <w:p>
      <w:pPr>
        <w:pStyle w:val="28"/>
      </w:pPr>
      <w:r>
        <w:rPr>
          <w:rFonts w:hint="eastAsia"/>
        </w:rPr>
        <w:t>14、</w:t>
      </w:r>
      <w:r>
        <w:t>数字显示；实时RPM/RCF互换读数显示</w:t>
      </w:r>
      <w:r>
        <w:rPr>
          <w:rFonts w:hint="eastAsia"/>
        </w:rPr>
        <w:t>；</w:t>
      </w:r>
    </w:p>
    <w:p>
      <w:pPr>
        <w:pStyle w:val="28"/>
      </w:pPr>
      <w:r>
        <w:rPr>
          <w:rFonts w:hint="eastAsia"/>
        </w:rPr>
        <w:t>15、人性化控制模块，在离心过程中可更改运行参数；</w:t>
      </w:r>
    </w:p>
    <w:p>
      <w:pPr>
        <w:pStyle w:val="28"/>
      </w:pPr>
      <w:r>
        <w:rPr>
          <w:rFonts w:hint="eastAsia"/>
        </w:rPr>
        <w:t>16、</w:t>
      </w:r>
      <w:r>
        <w:t>时间设定范围：</w:t>
      </w:r>
      <w:r>
        <w:rPr>
          <w:rFonts w:hint="eastAsia"/>
        </w:rPr>
        <w:t>0</w:t>
      </w:r>
      <w:r>
        <w:t>至9小时59分钟，</w:t>
      </w:r>
      <w:r>
        <w:rPr>
          <w:rFonts w:hint="eastAsia"/>
        </w:rPr>
        <w:t>可</w:t>
      </w:r>
      <w:r>
        <w:t>短暂离心功能</w:t>
      </w:r>
      <w:r>
        <w:rPr>
          <w:rFonts w:hint="eastAsia"/>
        </w:rPr>
        <w:t>；</w:t>
      </w:r>
    </w:p>
    <w:p>
      <w:pPr>
        <w:pStyle w:val="28"/>
      </w:pPr>
      <w:r>
        <w:rPr>
          <w:rFonts w:hint="eastAsia"/>
        </w:rPr>
        <w:t>17、具有无限</w:t>
      </w:r>
      <w:r>
        <w:t>连续离心</w:t>
      </w:r>
      <w:r>
        <w:rPr>
          <w:rFonts w:hint="eastAsia"/>
        </w:rPr>
        <w:t>功能，当时间设定小于0或大于9小时59分钟的运行时间自动启动无限</w:t>
      </w:r>
      <w:r>
        <w:t>连续离心</w:t>
      </w:r>
      <w:r>
        <w:rPr>
          <w:rFonts w:hint="eastAsia"/>
        </w:rPr>
        <w:t>功能；</w:t>
      </w:r>
    </w:p>
    <w:p>
      <w:pPr>
        <w:pStyle w:val="28"/>
      </w:pPr>
      <w:r>
        <w:rPr>
          <w:rFonts w:hint="eastAsia"/>
        </w:rPr>
        <w:t>18、</w:t>
      </w:r>
      <w:r>
        <w:t>安全功能</w:t>
      </w:r>
    </w:p>
    <w:p>
      <w:pPr>
        <w:pStyle w:val="28"/>
      </w:pPr>
      <w:r>
        <w:t>转头不平衡检测</w:t>
      </w:r>
      <w:r>
        <w:rPr>
          <w:rFonts w:hint="eastAsia"/>
        </w:rPr>
        <w:t>；</w:t>
      </w:r>
    </w:p>
    <w:p>
      <w:pPr>
        <w:pStyle w:val="28"/>
      </w:pPr>
      <w:r>
        <w:t>超速、超温保护</w:t>
      </w:r>
      <w:r>
        <w:rPr>
          <w:rFonts w:hint="eastAsia"/>
        </w:rPr>
        <w:t>；</w:t>
      </w:r>
    </w:p>
    <w:p>
      <w:pPr>
        <w:pStyle w:val="28"/>
      </w:pPr>
      <w:r>
        <w:rPr>
          <w:rFonts w:hint="eastAsia"/>
        </w:rPr>
        <w:t>*19、</w:t>
      </w:r>
      <w:r>
        <w:t>配置</w:t>
      </w:r>
      <w:r>
        <w:rPr>
          <w:rFonts w:hint="eastAsia"/>
        </w:rPr>
        <w:t>要求：</w:t>
      </w:r>
      <w:r>
        <w:t xml:space="preserve"> </w:t>
      </w:r>
    </w:p>
    <w:p>
      <w:pPr>
        <w:pStyle w:val="28"/>
      </w:pPr>
      <w:r>
        <w:rPr>
          <w:rFonts w:hint="eastAsia"/>
        </w:rPr>
        <w:t>（1）主机一台</w:t>
      </w:r>
    </w:p>
    <w:p>
      <w:pPr>
        <w:pStyle w:val="28"/>
      </w:pPr>
      <w:r>
        <w:rPr>
          <w:rFonts w:hint="eastAsia"/>
        </w:rPr>
        <w:t>（2）</w:t>
      </w:r>
      <w:r>
        <w:t xml:space="preserve"> </w:t>
      </w:r>
      <w:r>
        <w:rPr>
          <w:rFonts w:hint="eastAsia"/>
        </w:rPr>
        <w:t xml:space="preserve"> 圆底</w:t>
      </w:r>
      <w:r>
        <w:t>角转头，容量8</w:t>
      </w:r>
      <w:r>
        <w:rPr>
          <w:rFonts w:hint="eastAsia"/>
        </w:rPr>
        <w:t>×</w:t>
      </w:r>
      <w:r>
        <w:t>5</w:t>
      </w:r>
      <w:r>
        <w:rPr>
          <w:rFonts w:hint="eastAsia"/>
        </w:rPr>
        <w:t>0mL</w:t>
      </w:r>
      <w:r>
        <w:t>，</w:t>
      </w:r>
      <w:r>
        <w:rPr>
          <w:rFonts w:hint="eastAsia"/>
        </w:rPr>
        <w:t>铝合金材质，转头</w:t>
      </w:r>
      <w:r>
        <w:t>最高</w:t>
      </w:r>
      <w:r>
        <w:rPr>
          <w:rFonts w:hint="eastAsia"/>
        </w:rPr>
        <w:t>耐受</w:t>
      </w:r>
      <w:r>
        <w:t>转速≥</w:t>
      </w:r>
      <w:r>
        <w:rPr>
          <w:rFonts w:hint="eastAsia"/>
        </w:rPr>
        <w:t>1</w:t>
      </w:r>
      <w:r>
        <w:t>65</w:t>
      </w:r>
      <w:r>
        <w:rPr>
          <w:rFonts w:hint="eastAsia"/>
        </w:rPr>
        <w:t>00</w:t>
      </w:r>
      <w:r>
        <w:t>rpm，最大</w:t>
      </w:r>
      <w:r>
        <w:rPr>
          <w:rFonts w:hint="eastAsia"/>
        </w:rPr>
        <w:t>耐受</w:t>
      </w:r>
      <w:r>
        <w:t>离心力≥</w:t>
      </w:r>
      <w:r>
        <w:rPr>
          <w:rFonts w:hint="eastAsia"/>
        </w:rPr>
        <w:t>29</w:t>
      </w:r>
      <w:r>
        <w:t>200×g</w:t>
      </w:r>
      <w:r>
        <w:rPr>
          <w:rFonts w:hint="eastAsia"/>
        </w:rPr>
        <w:t>，离心半径≥</w:t>
      </w:r>
      <w:r>
        <w:t>94mm</w:t>
      </w:r>
      <w:r>
        <w:rPr>
          <w:rFonts w:hint="eastAsia"/>
        </w:rPr>
        <w:t>，K因子≤</w:t>
      </w:r>
      <w:r>
        <w:t>975</w:t>
      </w:r>
      <w:r>
        <w:rPr>
          <w:rFonts w:hint="eastAsia"/>
        </w:rPr>
        <w:t>。</w:t>
      </w:r>
    </w:p>
    <w:p>
      <w:pPr>
        <w:pStyle w:val="28"/>
      </w:pPr>
      <w:r>
        <w:rPr>
          <w:rFonts w:hint="eastAsia"/>
        </w:rPr>
        <w:t>（3）生物安全定角转头，容量24×1.5ml,铝合金材质，转头最高耐受转速</w:t>
      </w:r>
      <w:r>
        <w:t>≥</w:t>
      </w:r>
      <w:r>
        <w:rPr>
          <w:rFonts w:hint="eastAsia"/>
        </w:rPr>
        <w:t>26000</w:t>
      </w:r>
      <w:r>
        <w:t>rpm</w:t>
      </w:r>
      <w:r>
        <w:rPr>
          <w:rFonts w:hint="eastAsia"/>
        </w:rPr>
        <w:t>，最大耐受离心力</w:t>
      </w:r>
      <w:r>
        <w:t>≥</w:t>
      </w:r>
      <w:r>
        <w:rPr>
          <w:rFonts w:hint="eastAsia"/>
        </w:rPr>
        <w:t>6</w:t>
      </w:r>
      <w:r>
        <w:t>2</w:t>
      </w:r>
      <w:r>
        <w:rPr>
          <w:rFonts w:hint="eastAsia"/>
        </w:rPr>
        <w:t>0</w:t>
      </w:r>
      <w:r>
        <w:t>00×g</w:t>
      </w:r>
      <w:r>
        <w:rPr>
          <w:rFonts w:hint="eastAsia"/>
        </w:rPr>
        <w:t>,离心半径≥82mm，K因子≤185。</w:t>
      </w:r>
    </w:p>
    <w:p>
      <w:pPr>
        <w:pStyle w:val="28"/>
        <w:rPr>
          <w:rFonts w:cstheme="minorBidi"/>
        </w:rPr>
      </w:pPr>
      <w:r>
        <w:rPr>
          <w:rFonts w:hint="eastAsia" w:cstheme="minorBidi"/>
        </w:rPr>
        <w:t>（4） 酶标板转头：最大转速</w:t>
      </w:r>
      <w:r>
        <w:rPr>
          <w:rFonts w:cstheme="minorBidi"/>
        </w:rPr>
        <w:t>≥</w:t>
      </w:r>
      <w:r>
        <w:rPr>
          <w:rFonts w:hint="eastAsia" w:cstheme="minorBidi"/>
        </w:rPr>
        <w:t>3000rpm，离心力大于1100xg。：不低于4x750ml</w:t>
      </w: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1.保修期：免费质保期</w:t>
      </w:r>
      <w:r>
        <w:rPr>
          <w:rFonts w:ascii="Arial" w:hAnsi="Arial" w:eastAsia="宋体" w:cs="Times New Roman"/>
          <w:sz w:val="24"/>
          <w:szCs w:val="24"/>
          <w:lang w:val="en-US" w:eastAsia="zh-CN" w:bidi="ar-SA"/>
        </w:rPr>
        <w:t>2</w:t>
      </w:r>
      <w:r>
        <w:rPr>
          <w:rFonts w:hint="eastAsia" w:ascii="Arial" w:hAnsi="Arial" w:eastAsia="宋体" w:cs="Times New Roman"/>
          <w:sz w:val="24"/>
          <w:szCs w:val="24"/>
          <w:lang w:val="en-US" w:eastAsia="zh-CN" w:bidi="ar-SA"/>
        </w:rPr>
        <w:t>年，自验收合格次日起算，并提供相关承诺书。质保期内发生任何设备损坏，所需要的维修费用（包括零部件费用、维修费用）均由卖方承担（人为操作不当造成的损坏除外）。</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2.供应商应为采购方进行人员培训，质保期内提供每年不少于1次的设备操作培训，对人员培训不低于2人。</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1、按照国家现行行业规范标准进行安装，符合国家或行业质量检验评定标准，没有行业标准的产品，投标人应提供相关制造商标准。</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882" w:leftChars="128" w:hanging="600" w:hangingChars="25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1. 交货期：合同签订生效后，进口设备（免税）三个月内、国产设备及进口设备（非免税）一个月内全部设备、材料运抵现场，并安装、调试结束，验收合格，交付买方使用</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2. 交货方式：中标人在买方指定地点交货，并完成安装、调试。</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1、供应商须保证本次投标产品系优质材料和先进工艺制成新出厂的产品，且完全与投标文件所述相符。</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40" w:firstLineChars="100"/>
        <w:rPr>
          <w:rFonts w:ascii="Arial" w:hAnsi="Arial" w:eastAsia="宋体" w:cs="Times New Roman"/>
          <w:sz w:val="24"/>
          <w:szCs w:val="24"/>
          <w:lang w:val="en-US" w:eastAsia="zh-CN" w:bidi="ar-SA"/>
        </w:rPr>
      </w:pPr>
      <w:r>
        <w:rPr>
          <w:rFonts w:hint="eastAsia" w:ascii="Arial" w:hAnsi="Arial" w:eastAsia="宋体" w:cs="Times New Roman"/>
          <w:sz w:val="24"/>
          <w:szCs w:val="24"/>
          <w:lang w:val="en-US" w:eastAsia="zh-CN" w:bidi="ar-SA"/>
        </w:rPr>
        <w:t>货到安装后以30天为验收期限，验收期满或验收合格后支付到合同金额的90%，余10%尾款于正常使用一年后无息支付。</w:t>
      </w:r>
    </w:p>
    <w:p>
      <w:pPr>
        <w:pStyle w:val="2"/>
        <w:ind w:left="1320"/>
      </w:pPr>
      <w:bookmarkStart w:id="183" w:name="_GoBack"/>
      <w:bookmarkEnd w:id="183"/>
      <w:r>
        <w:br w:type="page"/>
      </w:r>
    </w:p>
    <w:p>
      <w:pPr>
        <w:pStyle w:val="3"/>
        <w:keepNext w:val="0"/>
        <w:keepLines/>
        <w:spacing w:line="360" w:lineRule="auto"/>
        <w:ind w:firstLine="883" w:firstLineChars="200"/>
        <w:rPr>
          <w:rFonts w:ascii="宋体" w:hAnsi="宋体" w:eastAsia="宋体"/>
          <w:bCs/>
          <w:sz w:val="44"/>
          <w:szCs w:val="44"/>
        </w:rPr>
      </w:pPr>
      <w:bookmarkStart w:id="166" w:name="_Toc523931348"/>
      <w:r>
        <w:rPr>
          <w:rFonts w:hint="eastAsia" w:ascii="宋体" w:hAnsi="宋体" w:eastAsia="宋体"/>
          <w:b/>
          <w:bCs/>
          <w:sz w:val="44"/>
          <w:szCs w:val="44"/>
        </w:rPr>
        <w:t>第四章  评标方法与评标标准</w:t>
      </w:r>
      <w:bookmarkEnd w:id="1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5"/>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7"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项目整体及所有设备满足招标文件免费质保期要求不得分，在此基础上免费质保每增加1年加</w:t>
            </w:r>
            <w:r>
              <w:rPr>
                <w:rFonts w:ascii="微软雅黑" w:hAnsi="微软雅黑" w:cs="微软雅黑"/>
                <w:bCs/>
                <w:szCs w:val="21"/>
              </w:rPr>
              <w:t>2</w:t>
            </w:r>
            <w:r>
              <w:rPr>
                <w:rFonts w:hint="eastAsia" w:ascii="微软雅黑" w:hAnsi="微软雅黑" w:cs="微软雅黑"/>
                <w:bCs/>
                <w:szCs w:val="21"/>
              </w:rPr>
              <w:t xml:space="preserve">.5分，最多加5分，本项最高得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7"/>
    </w:tbl>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8" w:name="_Toc523931349"/>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671244"/>
      <w:bookmarkEnd w:id="169"/>
      <w:bookmarkStart w:id="170" w:name="_Hlt26955039"/>
      <w:bookmarkEnd w:id="170"/>
      <w:bookmarkStart w:id="171" w:name="_Toc120614282"/>
      <w:bookmarkStart w:id="172" w:name="_Toc49090576"/>
      <w:bookmarkStart w:id="173"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4" w:name="_Toc517190894"/>
      <w:r>
        <w:rPr>
          <w:rFonts w:hint="eastAsia" w:ascii="宋体" w:hAnsi="宋体" w:cs="宋体"/>
          <w:b/>
        </w:rPr>
        <w:t>投标函格式</w:t>
      </w:r>
      <w:bookmarkEnd w:id="174"/>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Lines="50"/>
        <w:rPr>
          <w:rFonts w:ascii="宋体" w:hAnsi="宋体" w:eastAsia="宋体" w:cs="宋体"/>
          <w:sz w:val="24"/>
          <w:szCs w:val="24"/>
        </w:rPr>
      </w:pPr>
    </w:p>
    <w:p>
      <w:pPr>
        <w:pStyle w:val="28"/>
        <w:ind w:firstLine="0"/>
        <w:jc w:val="center"/>
        <w:rPr>
          <w:rFonts w:ascii="宋体" w:hAnsi="宋体" w:cs="宋体"/>
          <w:b/>
        </w:rPr>
      </w:pPr>
      <w:bookmarkStart w:id="175" w:name="_Toc517190895"/>
    </w:p>
    <w:p>
      <w:pPr>
        <w:pStyle w:val="28"/>
        <w:ind w:firstLine="0"/>
        <w:jc w:val="center"/>
        <w:rPr>
          <w:rFonts w:ascii="宋体" w:hAnsi="宋体" w:cs="宋体"/>
          <w:b/>
        </w:rPr>
      </w:pPr>
      <w:r>
        <w:rPr>
          <w:rFonts w:hint="eastAsia" w:ascii="宋体" w:hAnsi="宋体" w:cs="宋体"/>
          <w:b/>
        </w:rPr>
        <w:t>法人授权书</w:t>
      </w:r>
      <w:bookmarkEnd w:id="175"/>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6" w:name="_格式3__银行出具的资信证明"/>
      <w:bookmarkEnd w:id="176"/>
      <w:bookmarkStart w:id="177" w:name="_Hlt26955070"/>
      <w:bookmarkEnd w:id="177"/>
      <w:bookmarkStart w:id="178" w:name="_Hlt26671380"/>
      <w:bookmarkEnd w:id="178"/>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1"/>
    <w:bookmarkEnd w:id="172"/>
    <w:bookmarkEnd w:id="173"/>
    <w:p>
      <w:pPr>
        <w:jc w:val="center"/>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9"/>
            <w:bookmarkStart w:id="182"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0"/>
    <w:p>
      <w:pPr>
        <w:pStyle w:val="6"/>
      </w:pPr>
    </w:p>
    <w:p>
      <w:pPr>
        <w:pStyle w:val="6"/>
      </w:pPr>
    </w:p>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16</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718FF"/>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26D1E"/>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61B74"/>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8137017"/>
    <w:rsid w:val="11660B07"/>
    <w:rsid w:val="1FD45B0E"/>
    <w:rsid w:val="22004882"/>
    <w:rsid w:val="23457BEE"/>
    <w:rsid w:val="23975E79"/>
    <w:rsid w:val="26396471"/>
    <w:rsid w:val="2A426494"/>
    <w:rsid w:val="2B3D38EA"/>
    <w:rsid w:val="302A511E"/>
    <w:rsid w:val="307769AD"/>
    <w:rsid w:val="30CA3C63"/>
    <w:rsid w:val="371669D8"/>
    <w:rsid w:val="3BF426EE"/>
    <w:rsid w:val="3EB20F1F"/>
    <w:rsid w:val="4CCB7C2E"/>
    <w:rsid w:val="57194839"/>
    <w:rsid w:val="58E36743"/>
    <w:rsid w:val="5A072AAB"/>
    <w:rsid w:val="5BD065C3"/>
    <w:rsid w:val="61E177B8"/>
    <w:rsid w:val="66E822E6"/>
    <w:rsid w:val="69620956"/>
    <w:rsid w:val="69B71F24"/>
    <w:rsid w:val="6A4D6CA5"/>
    <w:rsid w:val="6CDA414F"/>
    <w:rsid w:val="6DF36786"/>
    <w:rsid w:val="6F4369BA"/>
    <w:rsid w:val="70F16A74"/>
    <w:rsid w:val="72F72576"/>
    <w:rsid w:val="73245490"/>
    <w:rsid w:val="74AB629B"/>
    <w:rsid w:val="762D3933"/>
    <w:rsid w:val="77B42785"/>
    <w:rsid w:val="786B40D1"/>
    <w:rsid w:val="7A4F1C83"/>
    <w:rsid w:val="7C0E40F6"/>
    <w:rsid w:val="7C4D1479"/>
    <w:rsid w:val="7F69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5"/>
    <w:qFormat/>
    <w:uiPriority w:val="99"/>
    <w:rPr>
      <w:rFonts w:ascii="Tahoma" w:hAnsi="Tahoma"/>
      <w:sz w:val="18"/>
      <w:szCs w:val="18"/>
    </w:rPr>
  </w:style>
  <w:style w:type="character" w:customStyle="1" w:styleId="25">
    <w:name w:val="页脚 Char"/>
    <w:basedOn w:val="21"/>
    <w:link w:val="14"/>
    <w:qFormat/>
    <w:uiPriority w:val="99"/>
    <w:rPr>
      <w:rFonts w:ascii="Tahoma" w:hAnsi="Tahoma"/>
      <w:sz w:val="18"/>
      <w:szCs w:val="18"/>
    </w:rPr>
  </w:style>
  <w:style w:type="character" w:customStyle="1" w:styleId="26">
    <w:name w:val="标题 1 Char"/>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5"/>
    <w:qFormat/>
    <w:uiPriority w:val="0"/>
    <w:rPr>
      <w:rFonts w:ascii="Times New Roman" w:hAnsi="Times New Roman" w:eastAsia="宋体" w:cs="Times New Roman"/>
      <w:b/>
      <w:bCs/>
      <w:kern w:val="2"/>
      <w:sz w:val="32"/>
      <w:szCs w:val="32"/>
    </w:rPr>
  </w:style>
  <w:style w:type="character" w:customStyle="1" w:styleId="30">
    <w:name w:val="标题 4 Char"/>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6"/>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2"/>
    <w:semiHidden/>
    <w:qFormat/>
    <w:uiPriority w:val="99"/>
    <w:rPr>
      <w:rFonts w:ascii="宋体" w:hAnsi="Courier New" w:eastAsia="宋体" w:cs="Courier New"/>
      <w:sz w:val="21"/>
      <w:szCs w:val="21"/>
    </w:rPr>
  </w:style>
  <w:style w:type="character" w:customStyle="1" w:styleId="40">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9"/>
    <w:semiHidden/>
    <w:qFormat/>
    <w:uiPriority w:val="99"/>
    <w:rPr>
      <w:rFonts w:ascii="Tahoma" w:hAnsi="Tahoma"/>
    </w:rPr>
  </w:style>
  <w:style w:type="character" w:customStyle="1" w:styleId="46">
    <w:name w:val="批注框文本 Char"/>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E46FE8-51C8-4C2F-B201-A8335B42D84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2300</Words>
  <Characters>13110</Characters>
  <Lines>109</Lines>
  <Paragraphs>30</Paragraphs>
  <TotalTime>5</TotalTime>
  <ScaleCrop>false</ScaleCrop>
  <LinksUpToDate>false</LinksUpToDate>
  <CharactersWithSpaces>15380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2023-10-17T07:40:48Z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6360867001D14A6A806F3ABAC0023587_13</vt:lpwstr>
  </property>
</Properties>
</file>