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36"/>
          <w:szCs w:val="36"/>
          <w:lang w:val="en-US" w:eastAsia="zh-CN"/>
          <w14:textFill>
            <w14:solidFill>
              <w14:schemeClr w14:val="tx1"/>
            </w14:solidFill>
          </w14:textFill>
        </w:rPr>
        <w:t>招标公告</w:t>
      </w:r>
    </w:p>
    <w:p w14:paraId="259FFBDA">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181EA4B1">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南京医科大学人工智能赋能多项目临床技能训练评价系统采购项目</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520EEA68">
      <w:pPr>
        <w:spacing w:line="360" w:lineRule="auto"/>
        <w:jc w:val="left"/>
        <w:rPr>
          <w:rFonts w:ascii="宋体" w:hAnsi="宋体" w:cs="宋体"/>
          <w:color w:val="000000" w:themeColor="text1"/>
          <w:szCs w:val="21"/>
          <w14:textFill>
            <w14:solidFill>
              <w14:schemeClr w14:val="tx1"/>
            </w14:solidFill>
          </w14:textFill>
        </w:rPr>
      </w:pPr>
      <w:bookmarkStart w:id="0" w:name="_Toc35393621"/>
      <w:bookmarkStart w:id="1" w:name="_Toc28359079"/>
      <w:bookmarkStart w:id="2" w:name="_Toc28359002"/>
      <w:bookmarkStart w:id="3" w:name="_Toc35393790"/>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p w14:paraId="1053491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项目编号：SNZX-20260245 </w:t>
      </w:r>
    </w:p>
    <w:p w14:paraId="524D6DD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4"/>
      <w:r>
        <w:rPr>
          <w:rFonts w:hint="eastAsia" w:ascii="宋体" w:hAnsi="宋体" w:cs="宋体"/>
          <w:color w:val="000000" w:themeColor="text1"/>
          <w:szCs w:val="21"/>
          <w14:textFill>
            <w14:solidFill>
              <w14:schemeClr w14:val="tx1"/>
            </w14:solidFill>
          </w14:textFill>
        </w:rPr>
        <w:t>：南京医科大学人工智能赋能多项目临床技能训练评价系统采购项目</w:t>
      </w:r>
    </w:p>
    <w:p w14:paraId="3E1FA65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预算金额：18万元</w:t>
      </w:r>
    </w:p>
    <w:p w14:paraId="6B355A3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最高限价：18万元，投标报价超过最高限价的为无效投标。</w:t>
      </w:r>
    </w:p>
    <w:p w14:paraId="471291A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采购需求：南京医科大学人工智能赋能多项目临床技能训练评价系统采购项目，具体详见招标文件。</w:t>
      </w:r>
    </w:p>
    <w:p w14:paraId="571A41C5">
      <w:pPr>
        <w:spacing w:line="360" w:lineRule="auto"/>
        <w:ind w:firstLine="42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合同履行期限（交货期）：</w:t>
      </w:r>
      <w:bookmarkStart w:id="5" w:name="_Toc28359003"/>
      <w:bookmarkStart w:id="6" w:name="_Toc35393791"/>
      <w:bookmarkStart w:id="7" w:name="_Toc35393622"/>
      <w:bookmarkStart w:id="8" w:name="_Toc28359080"/>
      <w:r>
        <w:rPr>
          <w:rFonts w:hint="eastAsia" w:ascii="宋体" w:hAnsi="宋体" w:cs="宋体"/>
          <w:color w:val="000000" w:themeColor="text1"/>
          <w:szCs w:val="21"/>
          <w14:textFill>
            <w14:solidFill>
              <w14:schemeClr w14:val="tx1"/>
            </w14:solidFill>
          </w14:textFill>
        </w:rPr>
        <w:t>合同签订后50天内完成部署、改装、调试并通过采购人验收。</w:t>
      </w:r>
    </w:p>
    <w:p w14:paraId="5DDAAA0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0D868597">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是否专门面向中小企业：否</w:t>
      </w:r>
    </w:p>
    <w:p w14:paraId="6F5A02C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本项目采购标的所属行业为：</w:t>
      </w:r>
      <w:r>
        <w:rPr>
          <w:rFonts w:hint="eastAsia" w:ascii="宋体" w:hAnsi="宋体" w:cs="宋体"/>
          <w:color w:val="000000" w:themeColor="text1"/>
          <w:szCs w:val="21"/>
          <w14:textFill>
            <w14:solidFill>
              <w14:schemeClr w14:val="tx1"/>
            </w14:solidFill>
          </w14:textFill>
        </w:rPr>
        <w:t>工业。</w:t>
      </w:r>
    </w:p>
    <w:bookmarkEnd w:id="5"/>
    <w:bookmarkEnd w:id="6"/>
    <w:bookmarkEnd w:id="7"/>
    <w:bookmarkEnd w:id="8"/>
    <w:p w14:paraId="29FC288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6139830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792"/>
      <w:bookmarkStart w:id="10" w:name="_Toc35393623"/>
      <w:bookmarkStart w:id="11" w:name="_Toc28359005"/>
      <w:bookmarkStart w:id="12" w:name="_Toc28359082"/>
      <w:bookmarkStart w:id="13" w:name="_Toc35393624"/>
      <w:bookmarkStart w:id="14" w:name="_Toc35393793"/>
      <w:r>
        <w:rPr>
          <w:rFonts w:hint="eastAsia" w:ascii="宋体" w:hAnsi="宋体" w:cs="宋体"/>
          <w:color w:val="000000" w:themeColor="text1"/>
          <w:szCs w:val="21"/>
          <w14:textFill>
            <w14:solidFill>
              <w14:schemeClr w14:val="tx1"/>
            </w14:solidFill>
          </w14:textFill>
        </w:rPr>
        <w:t>（一）满足《中华人民共和国政府采购法》第二十二条规定；</w:t>
      </w:r>
    </w:p>
    <w:p w14:paraId="2CAA186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2DCFEFF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000000" w:themeColor="text1"/>
          <w:szCs w:val="21"/>
          <w14:textFill>
            <w14:solidFill>
              <w14:schemeClr w14:val="tx1"/>
            </w14:solidFill>
          </w14:textFill>
        </w:rPr>
        <w:t>；</w:t>
      </w:r>
    </w:p>
    <w:p w14:paraId="62EB6B7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54A8232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任意一个月的依法为员工缴纳社会保障资金的证明材料（依法免缴的应提供相应文件说明））；</w:t>
      </w:r>
    </w:p>
    <w:p w14:paraId="608F7DF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131E876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6.法律、行政法规规定的其他条件，提供相关证明材料：无。</w:t>
      </w:r>
    </w:p>
    <w:p w14:paraId="3F2FD7C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200AF83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②投标人在参加政府采购活动前3年内因违法经营被禁止在一定期限内参加政府采购活动，期限届满的，可以参加政府采购活动。</w:t>
      </w:r>
    </w:p>
    <w:p w14:paraId="7228BAB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5FE2AEA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（三）本项目的特定资格要求：无。</w:t>
      </w:r>
    </w:p>
    <w:p w14:paraId="31E004B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（四）本项目不接受转包、分包。</w:t>
      </w:r>
    </w:p>
    <w:p w14:paraId="30B9673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（五）拒绝下述供应商参加本次采购活动：</w:t>
      </w:r>
    </w:p>
    <w:p w14:paraId="420B8D5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111924F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15D746B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799EA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（六）本项目不接受进口产品投标。（注：本文件所称进口产品是指通过中国海关报关验放进入中国境内且产自关境外的产品）</w:t>
      </w:r>
    </w:p>
    <w:p w14:paraId="168D266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5693260B">
      <w:pPr>
        <w:spacing w:line="312"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1、2026年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日至2026年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日，每天上午9:00至11:30，下午14:00至17:00（北京时间，法定节假日除外）</w:t>
      </w:r>
    </w:p>
    <w:p w14:paraId="0324EB17">
      <w:pPr>
        <w:spacing w:line="312"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取方式：网址为：https://njsnzx.cn/#/detail?id=3121；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FAADAEE">
      <w:pPr>
        <w:spacing w:line="312"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售价：￥500元，本公告包含的采购文件售价总和。</w:t>
      </w:r>
    </w:p>
    <w:p w14:paraId="19B7EF0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1A42DAE1">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分（北京时间）</w:t>
      </w:r>
    </w:p>
    <w:p w14:paraId="77420E5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53782039">
      <w:pPr>
        <w:spacing w:line="360" w:lineRule="auto"/>
        <w:jc w:val="left"/>
        <w:rPr>
          <w:rFonts w:ascii="宋体" w:hAnsi="宋体" w:cs="宋体"/>
          <w:color w:val="000000" w:themeColor="text1"/>
          <w:szCs w:val="21"/>
          <w14:textFill>
            <w14:solidFill>
              <w14:schemeClr w14:val="tx1"/>
            </w14:solidFill>
          </w14:textFill>
        </w:rPr>
      </w:pPr>
      <w:bookmarkStart w:id="15" w:name="_Toc35393794"/>
      <w:bookmarkStart w:id="16" w:name="_Toc28359007"/>
      <w:bookmarkStart w:id="17" w:name="_Toc28359084"/>
      <w:bookmarkStart w:id="18" w:name="_Toc35393625"/>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p>
    <w:p w14:paraId="003CFE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0EAB90E7">
      <w:pPr>
        <w:spacing w:line="360" w:lineRule="auto"/>
        <w:jc w:val="left"/>
        <w:rPr>
          <w:rFonts w:ascii="宋体" w:hAnsi="宋体" w:cs="宋体"/>
          <w:color w:val="000000" w:themeColor="text1"/>
          <w:szCs w:val="21"/>
          <w14:textFill>
            <w14:solidFill>
              <w14:schemeClr w14:val="tx1"/>
            </w14:solidFill>
          </w14:textFill>
        </w:rPr>
      </w:pPr>
      <w:bookmarkStart w:id="19" w:name="_Toc35393626"/>
      <w:bookmarkStart w:id="20" w:name="_Toc35393795"/>
      <w:r>
        <w:rPr>
          <w:rFonts w:hint="eastAsia" w:ascii="宋体" w:hAnsi="宋体" w:cs="宋体"/>
          <w:color w:val="000000" w:themeColor="text1"/>
          <w:szCs w:val="21"/>
          <w14:textFill>
            <w14:solidFill>
              <w14:schemeClr w14:val="tx1"/>
            </w14:solidFill>
          </w14:textFill>
        </w:rPr>
        <w:t>六、其他补充事宜</w:t>
      </w:r>
      <w:bookmarkEnd w:id="19"/>
      <w:bookmarkEnd w:id="20"/>
    </w:p>
    <w:p w14:paraId="4873079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4CA66D7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4210727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28AA366">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35393627"/>
      <w:bookmarkStart w:id="22" w:name="_Toc28359008"/>
      <w:bookmarkStart w:id="23" w:name="_Toc35393796"/>
      <w:bookmarkStart w:id="24" w:name="_Toc28359085"/>
      <w:r>
        <w:rPr>
          <w:rFonts w:hint="eastAsia" w:ascii="宋体" w:hAnsi="宋体" w:cs="宋体"/>
          <w:color w:val="000000" w:themeColor="text1"/>
          <w:szCs w:val="21"/>
          <w14:textFill>
            <w14:solidFill>
              <w14:schemeClr w14:val="tx1"/>
            </w14:solidFill>
          </w14:textFill>
        </w:rPr>
        <w:t>3.公告媒体</w:t>
      </w:r>
    </w:p>
    <w:p w14:paraId="3FE9A85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376DB7A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1AA186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31F3CDF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24FC83E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2393E81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1B81BC3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7CA7329A">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3F37F6A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0FEF09C">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86"/>
      <w:bookmarkStart w:id="26" w:name="_Toc28359009"/>
      <w:r>
        <w:rPr>
          <w:rFonts w:hint="eastAsia" w:ascii="宋体" w:hAnsi="宋体" w:cs="宋体"/>
          <w:color w:val="000000" w:themeColor="text1"/>
          <w:szCs w:val="21"/>
          <w14:textFill>
            <w14:solidFill>
              <w14:schemeClr w14:val="tx1"/>
            </w14:solidFill>
          </w14:textFill>
        </w:rPr>
        <w:t>名称：南京医科大学</w:t>
      </w:r>
    </w:p>
    <w:p w14:paraId="2F617F7E">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地址：南京市江宁区龙眠大道101号</w:t>
      </w:r>
    </w:p>
    <w:p w14:paraId="4A64D10D">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联系方式：汪老师</w:t>
      </w:r>
    </w:p>
    <w:p w14:paraId="18B4B61E">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联系电话：025-86868603</w:t>
      </w:r>
    </w:p>
    <w:p w14:paraId="67BB60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1A8287F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名称：南京苏宁工程咨询有限公司</w:t>
      </w:r>
    </w:p>
    <w:p w14:paraId="1CA6F2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4BA20A4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7" w:name="_Toc28359010"/>
      <w:bookmarkStart w:id="28" w:name="_Toc28359087"/>
      <w:r>
        <w:rPr>
          <w:rFonts w:hint="eastAsia" w:ascii="宋体" w:hAnsi="宋体" w:cs="宋体"/>
          <w:color w:val="000000" w:themeColor="text1"/>
          <w:szCs w:val="21"/>
          <w14:textFill>
            <w14:solidFill>
              <w14:schemeClr w14:val="tx1"/>
            </w14:solidFill>
          </w14:textFill>
        </w:rPr>
        <w:t>李佳蓉025-84200809</w:t>
      </w:r>
    </w:p>
    <w:p w14:paraId="2271799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7"/>
      <w:bookmarkEnd w:id="28"/>
    </w:p>
    <w:p w14:paraId="7653A03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项目联系人：李佳蓉 </w:t>
      </w:r>
    </w:p>
    <w:p w14:paraId="6DA7008F">
      <w:pPr>
        <w:ind w:firstLine="420" w:firstLineChars="200"/>
      </w:pPr>
      <w:bookmarkStart w:id="29" w:name="_GoBack"/>
      <w:bookmarkEnd w:id="29"/>
      <w:r>
        <w:rPr>
          <w:rFonts w:hint="eastAsia" w:ascii="宋体" w:hAnsi="宋体" w:cs="宋体"/>
          <w:color w:val="000000" w:themeColor="text1"/>
          <w:szCs w:val="21"/>
          <w14:textFill>
            <w14:solidFill>
              <w14:schemeClr w14:val="tx1"/>
            </w14:solidFill>
          </w14:textFill>
        </w:rPr>
        <w:t>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25BD5"/>
    <w:rsid w:val="33D2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2026-06-11T05:55:00Z</dcterms:created>
  <dc:creator>张大帅</dc:creator>
  <cp:lastModifiedBy>张大帅</cp:lastModifiedBy>
  <dcterms:modified xsi:type="dcterms:W3CDTF">2026-06-11T06:00:15Z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907046E6D56240AB9ECEB7510DF2F481_11</vt:lpwstr>
  </property>
  <property fmtid="{D5CDD505-2E9C-101B-9397-08002B2CF9AE}" pid="4" name="KSOTemplateDocerSaveRecord">
    <vt:lpwstr>eyJoZGlkIjoiMjZmYmRiNTc2OTdkMzIxNTczMGQxNmI1ZTFiYWRkMzUiLCJ1c2VySWQiOiI1ODIyMzY1OTAifQ==</vt:lpwstr>
  </property>
</Properties>
</file>