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南京医科大学疫苗平台无菌小鼠实验隔离器采购项目(二次）</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28359079"/>
      <w:bookmarkStart w:id="1" w:name="_Toc35393621"/>
      <w:bookmarkStart w:id="2" w:name="_Toc35393790"/>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20240345</w:t>
      </w:r>
      <w:r>
        <w:rPr>
          <w:rFonts w:hint="eastAsia" w:ascii="宋体" w:hAnsi="宋体" w:cs="宋体"/>
          <w:color w:val="000000" w:themeColor="text1"/>
          <w:szCs w:val="21"/>
          <w14:textFill>
            <w14:solidFill>
              <w14:schemeClr w14:val="tx1"/>
            </w14:solidFill>
          </w14:textFill>
        </w:rPr>
        <w:t xml:space="preserve"> </w:t>
      </w:r>
    </w:p>
    <w:p w14:paraId="3129DA2A">
      <w:pPr>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南京医科大学疫苗平台无菌小鼠实验隔离器采购项目(二次）</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南京医科大学疫苗平台无菌小鼠实验隔离器采购项目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80"/>
      <w:bookmarkStart w:id="6" w:name="_Toc35393791"/>
      <w:bookmarkStart w:id="7" w:name="_Toc35393622"/>
      <w:bookmarkStart w:id="8" w:name="_Toc28359003"/>
      <w:r>
        <w:rPr>
          <w:rFonts w:hint="eastAsia"/>
          <w:color w:val="000000" w:themeColor="text1"/>
          <w:sz w:val="21"/>
          <w:szCs w:val="21"/>
          <w:highlight w:val="none"/>
          <w14:textFill>
            <w14:solidFill>
              <w14:schemeClr w14:val="tx1"/>
            </w14:solidFill>
          </w14:textFill>
        </w:rPr>
        <w:t>合同签订生效后，一个月内全部设备、材料运抵现场，并安装、调试结束，验收合格，交付</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bookmarkStart w:id="9" w:name="OLE_LINK2"/>
      <w:r>
        <w:rPr>
          <w:rFonts w:hint="eastAsia" w:ascii="宋体" w:hAnsi="宋体"/>
          <w:color w:val="000000" w:themeColor="text1"/>
          <w:szCs w:val="21"/>
          <w14:textFill>
            <w14:solidFill>
              <w14:schemeClr w14:val="tx1"/>
            </w14:solidFill>
          </w14:textFill>
        </w:rPr>
        <w:t>是否面向中小企业：否</w:t>
      </w:r>
    </w:p>
    <w:bookmarkEnd w:id="9"/>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0" w:name="_Toc28359081"/>
      <w:bookmarkStart w:id="11"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w:t>
      </w:r>
      <w:r>
        <w:rPr>
          <w:rFonts w:hint="eastAsia" w:ascii="宋体" w:hAnsi="宋体" w:cs="宋体"/>
          <w:color w:val="000000" w:themeColor="text1"/>
          <w:szCs w:val="21"/>
          <w:lang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接受进口产品投标。（注：本文件所称进口产品是指通过中国海关报关验放进入中国境内且产自关境外的产品）</w:t>
      </w:r>
    </w:p>
    <w:bookmarkEnd w:id="10"/>
    <w:bookmarkEnd w:id="11"/>
    <w:p w14:paraId="4605F3CE">
      <w:pPr>
        <w:spacing w:line="360" w:lineRule="auto"/>
        <w:jc w:val="left"/>
        <w:rPr>
          <w:rFonts w:ascii="宋体" w:hAnsi="宋体" w:cs="宋体"/>
          <w:color w:val="000000" w:themeColor="text1"/>
          <w:szCs w:val="21"/>
          <w14:textFill>
            <w14:solidFill>
              <w14:schemeClr w14:val="tx1"/>
            </w14:solidFill>
          </w14:textFill>
        </w:rPr>
      </w:pPr>
      <w:bookmarkStart w:id="12" w:name="_Toc35393623"/>
      <w:bookmarkStart w:id="13" w:name="_Toc35393792"/>
      <w:bookmarkStart w:id="14" w:name="_Toc28359082"/>
      <w:bookmarkStart w:id="15" w:name="_Toc28359005"/>
      <w:bookmarkStart w:id="16" w:name="_Toc35393793"/>
      <w:bookmarkStart w:id="17" w:name="_Toc35393624"/>
      <w:r>
        <w:rPr>
          <w:rFonts w:hint="eastAsia" w:ascii="宋体" w:hAnsi="宋体" w:cs="宋体"/>
          <w:color w:val="000000" w:themeColor="text1"/>
          <w:szCs w:val="21"/>
          <w14:textFill>
            <w14:solidFill>
              <w14:schemeClr w14:val="tx1"/>
            </w14:solidFill>
          </w14:textFill>
        </w:rPr>
        <w:t>三、获取纸质招标文件</w:t>
      </w:r>
      <w:bookmarkEnd w:id="12"/>
      <w:bookmarkEnd w:id="13"/>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871；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w:t>
      </w:r>
      <w:bookmarkStart w:id="33" w:name="_GoBack"/>
      <w:bookmarkEnd w:id="33"/>
      <w:r>
        <w:rPr>
          <w:rFonts w:hint="eastAsia" w:ascii="宋体" w:hAnsi="宋体" w:cs="宋体"/>
          <w:color w:val="000000" w:themeColor="text1"/>
          <w:szCs w:val="21"/>
          <w14:textFill>
            <w14:solidFill>
              <w14:schemeClr w14:val="tx1"/>
            </w14:solidFill>
          </w14:textFill>
        </w:rPr>
        <w:t>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4"/>
      <w:bookmarkEnd w:id="15"/>
      <w:r>
        <w:rPr>
          <w:rFonts w:hint="eastAsia" w:ascii="宋体" w:hAnsi="宋体" w:cs="宋体"/>
          <w:color w:val="000000" w:themeColor="text1"/>
          <w:szCs w:val="21"/>
          <w14:textFill>
            <w14:solidFill>
              <w14:schemeClr w14:val="tx1"/>
            </w14:solidFill>
          </w14:textFill>
        </w:rPr>
        <w:t>截止时间、开标时间和地点</w:t>
      </w:r>
      <w:bookmarkEnd w:id="16"/>
      <w:bookmarkEnd w:id="17"/>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8" w:name="_Toc35393625"/>
      <w:bookmarkStart w:id="19" w:name="_Toc28359084"/>
      <w:bookmarkStart w:id="20" w:name="_Toc28359007"/>
      <w:bookmarkStart w:id="21" w:name="_Toc35393794"/>
      <w:r>
        <w:rPr>
          <w:rFonts w:hint="eastAsia" w:ascii="宋体" w:hAnsi="宋体" w:cs="宋体"/>
          <w:color w:val="000000" w:themeColor="text1"/>
          <w:szCs w:val="21"/>
          <w14:textFill>
            <w14:solidFill>
              <w14:schemeClr w14:val="tx1"/>
            </w14:solidFill>
          </w14:textFill>
        </w:rPr>
        <w:t>五、公告期限</w:t>
      </w:r>
      <w:bookmarkEnd w:id="18"/>
      <w:bookmarkEnd w:id="19"/>
      <w:bookmarkEnd w:id="20"/>
      <w:bookmarkEnd w:id="21"/>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2" w:name="_Toc35393626"/>
      <w:bookmarkStart w:id="23" w:name="_Toc35393795"/>
      <w:r>
        <w:rPr>
          <w:rFonts w:hint="eastAsia" w:ascii="宋体" w:hAnsi="宋体" w:cs="宋体"/>
          <w:color w:val="000000" w:themeColor="text1"/>
          <w:szCs w:val="21"/>
          <w14:textFill>
            <w14:solidFill>
              <w14:schemeClr w14:val="tx1"/>
            </w14:solidFill>
          </w14:textFill>
        </w:rPr>
        <w:t>六、其他补充事宜</w:t>
      </w:r>
      <w:bookmarkEnd w:id="22"/>
      <w:bookmarkEnd w:id="23"/>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4" w:name="_Toc28359085"/>
      <w:bookmarkStart w:id="25" w:name="_Toc28359008"/>
      <w:bookmarkStart w:id="26" w:name="_Toc35393627"/>
      <w:bookmarkStart w:id="27" w:name="_Toc35393796"/>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4"/>
      <w:bookmarkEnd w:id="25"/>
      <w:bookmarkEnd w:id="26"/>
      <w:bookmarkEnd w:id="27"/>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8" w:name="_Toc28359086"/>
      <w:bookmarkStart w:id="29"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7307D78C">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8"/>
      <w:bookmarkEnd w:id="29"/>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bookmarkStart w:id="30" w:name="OLE_LINK1"/>
      <w:r>
        <w:rPr>
          <w:rFonts w:hint="eastAsia" w:ascii="宋体" w:hAnsi="宋体" w:cs="宋体"/>
          <w:color w:val="000000" w:themeColor="text1"/>
          <w:szCs w:val="21"/>
          <w14:textFill>
            <w14:solidFill>
              <w14:schemeClr w14:val="tx1"/>
            </w14:solidFill>
          </w14:textFill>
        </w:rPr>
        <w:t>南京苏宁工程咨询有限公司</w:t>
      </w:r>
      <w:bookmarkEnd w:id="30"/>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1" w:name="_Toc28359010"/>
      <w:bookmarkStart w:id="32" w:name="_Toc28359087"/>
      <w:r>
        <w:rPr>
          <w:rFonts w:hint="eastAsia" w:ascii="宋体" w:hAnsi="宋体" w:cs="宋体"/>
          <w:color w:val="000000" w:themeColor="text1"/>
          <w:szCs w:val="21"/>
          <w14:textFill>
            <w14:solidFill>
              <w14:schemeClr w14:val="tx1"/>
            </w14:solidFill>
          </w14:textFill>
        </w:rPr>
        <w:t>李工025-84200809</w:t>
      </w:r>
    </w:p>
    <w:p w14:paraId="47CDC3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1"/>
      <w:bookmarkEnd w:id="32"/>
    </w:p>
    <w:p w14:paraId="6608A0A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115A790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48C5D2A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6FB015E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45957394">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E74D3A1">
      <w:pPr>
        <w:spacing w:line="360" w:lineRule="auto"/>
        <w:ind w:firstLine="420" w:firstLineChars="200"/>
        <w:jc w:val="righ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2B29477E"/>
    <w:rsid w:val="2B29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2024-10-08T11:48:00Z</dcterms:created>
  <dc:creator>乌米团子</dc:creator>
  <cp:lastModifiedBy>乌米团子</cp:lastModifiedBy>
  <dcterms:modified xsi:type="dcterms:W3CDTF">2024-10-08T11:51:53Z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5C8D7E467273449CAC7E3FC184FE8584_11</vt:lpwstr>
  </property>
</Properties>
</file>