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default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 w:bidi="ar-SA"/>
        </w:rPr>
        <w:t>南京医科大学隧道式洗笼机维保服务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zh-CN" w:eastAsia="zh-CN" w:bidi="ar-SA"/>
        </w:rPr>
        <w:t>项目单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zh-CN" w:eastAsia="zh-CN" w:bidi="ar-SA"/>
        </w:rPr>
        <w:t>来源采购公示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highlight w:val="none"/>
          <w:lang w:val="en-US" w:eastAsia="zh-CN"/>
        </w:rPr>
        <w:t>一.项目信息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highlight w:val="none"/>
          <w:lang w:val="en-US" w:eastAsia="zh-CN"/>
        </w:rPr>
        <w:t>采购人：</w:t>
      </w: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南京医科大学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highlight w:val="none"/>
          <w:lang w:val="en-US" w:eastAsia="zh-CN"/>
        </w:rPr>
        <w:t>项目名称：</w:t>
      </w:r>
      <w:r>
        <w:rPr>
          <w:rFonts w:hint="default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南京医科大学隧道式洗笼机维保服务</w:t>
      </w: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项目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highlight w:val="none"/>
          <w:lang w:val="en-US" w:eastAsia="zh-CN"/>
        </w:rPr>
        <w:t>拟采购的货物或服务的说明：</w:t>
      </w:r>
      <w:r>
        <w:rPr>
          <w:rFonts w:hint="default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南京医科大学隧道式洗笼机维保服务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highlight w:val="none"/>
          <w:lang w:val="en-US" w:eastAsia="zh-CN"/>
        </w:rPr>
        <w:t>拟采购的货物或服务的预算金额：</w:t>
      </w: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人民币</w:t>
      </w:r>
      <w:r>
        <w:rPr>
          <w:rFonts w:hint="default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37.5</w:t>
      </w: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万元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highlight w:val="none"/>
          <w:lang w:val="en-US" w:eastAsia="zh-CN"/>
        </w:rPr>
        <w:t>采用单一来源采购方式的原因及相关说明：</w:t>
      </w: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隧道式洗笼机是用于实验室物资器具清洗的专业设备，该设备为进口产品，不同厂家产品兼容性差，后期维保的需求专业化程度要求高，具有独特性。为保证设备完好运行，建议采用原厂维保。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  <w:highlight w:val="none"/>
          <w:lang w:val="en-US" w:eastAsia="zh-CN"/>
        </w:rPr>
        <w:t>经论证</w:t>
      </w: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，本项目符合《政府采购法》第三十一条和《政府采购法实施条例》第二十七条的规定，拟采用单一来源方式采购。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  <w:highlight w:val="none"/>
          <w:lang w:val="en-US" w:eastAsia="zh-CN"/>
        </w:rPr>
        <w:t>因此，</w:t>
      </w:r>
      <w:r>
        <w:rPr>
          <w:rFonts w:hint="default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南京医科大学隧道式洗笼机维保服务</w:t>
      </w: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  <w:highlight w:val="none"/>
          <w:lang w:val="en-US" w:eastAsia="zh-CN"/>
        </w:rPr>
        <w:t>拟采用单一来源方式从</w:t>
      </w: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泰尼百斯实验室设备贸易（上海）有限公司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  <w:highlight w:val="none"/>
          <w:lang w:val="en-US" w:eastAsia="zh-CN"/>
        </w:rPr>
        <w:t>采购该项服务</w:t>
      </w: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highlight w:val="none"/>
          <w:lang w:val="en-US" w:eastAsia="zh-CN"/>
        </w:rPr>
        <w:t>二、拟定供应商信息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名称：泰尼百斯实验室设备贸易（上海）有限公司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 xml:space="preserve">地址：上海市浦东新区东方路69号欲景商务广场A座1908 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统一社会信用代码：91310000590370748R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highlight w:val="none"/>
          <w:lang w:val="en-US" w:eastAsia="zh-CN"/>
        </w:rPr>
        <w:t>三、公示期限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2023年11月27日至2023年</w:t>
      </w:r>
      <w:r>
        <w:rPr>
          <w:rFonts w:hint="default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2月1日(公示期限不得少于5个工作日)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highlight w:val="none"/>
          <w:lang w:val="en-US" w:eastAsia="zh-CN"/>
        </w:rPr>
        <w:t>其他补充事宜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pacing w:val="8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  <w:highlight w:val="none"/>
          <w:lang w:val="en-US" w:eastAsia="zh-CN" w:bidi="ar-SA"/>
        </w:rPr>
        <w:t>无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  <w:highlight w:val="none"/>
          <w:lang w:val="en-US" w:eastAsia="zh-CN" w:bidi="ar-SA"/>
        </w:rPr>
        <w:t>五、联系方式</w:t>
      </w:r>
    </w:p>
    <w:p>
      <w:pPr>
        <w:widowControl/>
        <w:shd w:val="clear" w:color="auto" w:fill="FFFFFF"/>
        <w:spacing w:line="360" w:lineRule="auto"/>
        <w:ind w:firstLine="339" w:firstLineChars="150"/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1.采购人</w:t>
      </w:r>
    </w:p>
    <w:p>
      <w:pPr>
        <w:widowControl/>
        <w:shd w:val="clear" w:color="auto" w:fill="FFFFFF"/>
        <w:spacing w:line="360" w:lineRule="auto"/>
        <w:ind w:firstLine="370"/>
        <w:rPr>
          <w:rFonts w:hint="default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 xml:space="preserve">联系人： 吕老师 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联系地址：南京市江宁区龙眠大道101号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联系电话： 025-86868572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2.采购代理机构</w:t>
      </w:r>
    </w:p>
    <w:p>
      <w:pPr>
        <w:widowControl/>
        <w:shd w:val="clear" w:color="auto" w:fill="FFFFFF"/>
        <w:spacing w:line="360" w:lineRule="auto"/>
        <w:ind w:firstLine="370" w:firstLineChars="0"/>
        <w:jc w:val="left"/>
        <w:rPr>
          <w:rFonts w:hint="eastAsia" w:ascii="宋体" w:hAnsi="宋体" w:eastAsia="宋体" w:cs="宋体"/>
          <w:spacing w:val="8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  <w:highlight w:val="none"/>
        </w:rPr>
        <w:t>名称：南京苏宁工程咨询有限公司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  <w:highlight w:val="none"/>
        </w:rPr>
        <w:t>地址：南京市鼓楼区中山路99号12楼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  <w:highlight w:val="none"/>
        </w:rPr>
        <w:t>联系方式：李工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  <w:highlight w:val="none"/>
        </w:rPr>
        <w:t>电话：025-84207240-6002</w:t>
      </w:r>
    </w:p>
    <w:p>
      <w:pPr>
        <w:widowControl/>
        <w:shd w:val="clear" w:color="auto" w:fill="auto"/>
        <w:spacing w:line="360" w:lineRule="auto"/>
        <w:ind w:firstLine="452" w:firstLineChars="200"/>
        <w:jc w:val="right"/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南京苏宁工程咨询有限公司</w:t>
      </w:r>
    </w:p>
    <w:p>
      <w:pPr>
        <w:widowControl/>
        <w:shd w:val="clear" w:color="auto" w:fill="auto"/>
        <w:spacing w:line="360" w:lineRule="auto"/>
        <w:ind w:firstLine="452" w:firstLineChars="200"/>
        <w:jc w:val="right"/>
        <w:rPr>
          <w:rFonts w:hint="default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2023年</w:t>
      </w:r>
      <w:r>
        <w:rPr>
          <w:rFonts w:hint="default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A1D9B"/>
    <w:multiLevelType w:val="singleLevel"/>
    <w:tmpl w:val="1B1A1D9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MGRmZGNiMzliYjEzODNhMWE2YzI0Njk3NWJlNjEifQ=="/>
  </w:docVars>
  <w:rsids>
    <w:rsidRoot w:val="27E43AFE"/>
    <w:rsid w:val="003D6DEB"/>
    <w:rsid w:val="03D01726"/>
    <w:rsid w:val="09212ED8"/>
    <w:rsid w:val="103977E2"/>
    <w:rsid w:val="105C3760"/>
    <w:rsid w:val="113D7CD0"/>
    <w:rsid w:val="125A761D"/>
    <w:rsid w:val="134661D7"/>
    <w:rsid w:val="14C864E4"/>
    <w:rsid w:val="18BD6031"/>
    <w:rsid w:val="1A2A2D55"/>
    <w:rsid w:val="1C5B1328"/>
    <w:rsid w:val="1E6178D9"/>
    <w:rsid w:val="1EC52F5F"/>
    <w:rsid w:val="254A556E"/>
    <w:rsid w:val="27514620"/>
    <w:rsid w:val="2789200E"/>
    <w:rsid w:val="27E43AFE"/>
    <w:rsid w:val="28294666"/>
    <w:rsid w:val="2A037144"/>
    <w:rsid w:val="2D4D36AA"/>
    <w:rsid w:val="3D7339A8"/>
    <w:rsid w:val="3FF76184"/>
    <w:rsid w:val="437F4048"/>
    <w:rsid w:val="48184F10"/>
    <w:rsid w:val="4F814F70"/>
    <w:rsid w:val="50AB2524"/>
    <w:rsid w:val="598132AC"/>
    <w:rsid w:val="5B866FF6"/>
    <w:rsid w:val="5D1A5C89"/>
    <w:rsid w:val="6DD14B1F"/>
    <w:rsid w:val="6F41161C"/>
    <w:rsid w:val="7C41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index 4"/>
    <w:basedOn w:val="1"/>
    <w:next w:val="1"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Body Text Indent 2"/>
    <w:basedOn w:val="1"/>
    <w:qFormat/>
    <w:uiPriority w:val="99"/>
    <w:pPr>
      <w:ind w:left="630" w:firstLine="645"/>
    </w:pPr>
    <w:rPr>
      <w:kern w:val="0"/>
      <w:sz w:val="20"/>
    </w:rPr>
  </w:style>
  <w:style w:type="paragraph" w:styleId="5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  <w:szCs w:val="22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1"/>
    <w:pPr>
      <w:ind w:left="680" w:firstLine="420"/>
    </w:pPr>
  </w:style>
  <w:style w:type="paragraph" w:customStyle="1" w:styleId="11">
    <w:name w:val="标题 61"/>
    <w:basedOn w:val="1"/>
    <w:qFormat/>
    <w:uiPriority w:val="1"/>
    <w:pPr>
      <w:ind w:left="680"/>
      <w:outlineLvl w:val="6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794</Characters>
  <Lines>0</Lines>
  <Paragraphs>0</Paragraphs>
  <TotalTime>8</TotalTime>
  <ScaleCrop>false</ScaleCrop>
  <LinksUpToDate>false</LinksUpToDate>
  <CharactersWithSpaces>807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2023-02-20T04:14:00Z</dcterms:created>
  <dc:creator>Y.H.Miao</dc:creator>
  <cp:lastModifiedBy>小阿花</cp:lastModifiedBy>
  <dcterms:modified xsi:type="dcterms:W3CDTF">2023-11-23T12:50:31Z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23AB4880135946DC80D2AA7F099CE040</vt:lpwstr>
  </property>
</Properties>
</file>