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D64627">
      <w:pPr>
        <w:spacing w:before="156" w:beforeLines="50" w:after="156" w:afterLines="50" w:line="360" w:lineRule="auto"/>
        <w:jc w:val="center"/>
        <w:rPr>
          <w:rFonts w:ascii="宋体" w:hAnsi="宋体" w:eastAsia="宋体" w:cs="宋体"/>
          <w:b/>
          <w:bCs/>
          <w:sz w:val="44"/>
          <w:szCs w:val="44"/>
          <w:highlight w:val="none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highlight w:val="none"/>
        </w:rPr>
        <w:t>更正公告</w:t>
      </w:r>
    </w:p>
    <w:p w14:paraId="721E671B">
      <w:pPr>
        <w:numPr>
          <w:ilvl w:val="0"/>
          <w:numId w:val="0"/>
        </w:numPr>
        <w:spacing w:line="360" w:lineRule="auto"/>
        <w:rPr>
          <w:rFonts w:ascii="宋体" w:hAnsi="宋体" w:eastAsia="宋体" w:cs="宋体"/>
          <w:b/>
          <w:bCs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kern w:val="2"/>
          <w:sz w:val="24"/>
          <w:szCs w:val="24"/>
          <w:highlight w:val="none"/>
          <w:lang w:val="en-US" w:eastAsia="zh-CN" w:bidi="ar-SA"/>
        </w:rPr>
        <w:t>一、</w:t>
      </w:r>
      <w:r>
        <w:rPr>
          <w:rFonts w:hint="eastAsia" w:ascii="宋体" w:hAnsi="宋体" w:eastAsia="宋体" w:cs="宋体"/>
          <w:b/>
          <w:bCs/>
          <w:sz w:val="24"/>
          <w:highlight w:val="none"/>
        </w:rPr>
        <w:t>项目基本情况</w:t>
      </w:r>
    </w:p>
    <w:p w14:paraId="6D09ED5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原公告的项目编号：SNZX-20260439</w:t>
      </w:r>
    </w:p>
    <w:p w14:paraId="5C05D08C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原公告的项目名称：南京医科大学大模型服务采购项目</w:t>
      </w:r>
    </w:p>
    <w:p w14:paraId="7329DBC1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首次公告日期：2026-08-31  </w:t>
      </w:r>
    </w:p>
    <w:p w14:paraId="528A51CC">
      <w:pPr>
        <w:spacing w:line="360" w:lineRule="auto"/>
        <w:rPr>
          <w:rFonts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eastAsia="zh-CN"/>
        </w:rPr>
        <w:t>二、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更正信息如下：</w:t>
      </w:r>
    </w:p>
    <w:p w14:paraId="0D984072"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更正事项：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采购公告、采购文件</w:t>
      </w:r>
    </w:p>
    <w:p w14:paraId="659F9F31"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</w:rPr>
        <w:t>更正内容：</w:t>
      </w:r>
    </w:p>
    <w:p w14:paraId="3CF25F6D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bookmarkStart w:id="0" w:name="_Toc32620"/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1.招标公告、招标文件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zh-CN" w:eastAsia="zh-CN"/>
        </w:rPr>
        <w:t xml:space="preserve">第一章 </w:t>
      </w:r>
      <w:bookmarkEnd w:id="0"/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zh-CN" w:eastAsia="zh-CN"/>
        </w:rPr>
        <w:t>“</w:t>
      </w:r>
      <w:bookmarkStart w:id="1" w:name="_Toc35393790"/>
      <w:bookmarkStart w:id="2" w:name="_Toc35393621"/>
      <w:bookmarkStart w:id="3" w:name="_Toc28359002"/>
      <w:bookmarkStart w:id="4" w:name="_Toc28359079"/>
      <w:bookmarkStart w:id="5" w:name="_Hlk24379207"/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一、项目基本情况</w:t>
      </w:r>
      <w:bookmarkEnd w:id="1"/>
      <w:bookmarkEnd w:id="2"/>
      <w:bookmarkEnd w:id="3"/>
      <w:bookmarkEnd w:id="4"/>
      <w:bookmarkEnd w:id="5"/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zh-CN" w:eastAsia="zh-CN"/>
        </w:rPr>
        <w:t>”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最高限价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中的单项限价及</w:t>
      </w:r>
      <w:bookmarkStart w:id="6" w:name="_Toc13970"/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第四章</w:t>
      </w:r>
      <w:bookmarkEnd w:id="6"/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项目需求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中“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eastAsia="zh-CN"/>
        </w:rPr>
        <w:t>★四、模型清单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”中的单项限价</w:t>
      </w:r>
    </w:p>
    <w:tbl>
      <w:tblPr>
        <w:tblStyle w:val="12"/>
        <w:tblW w:w="466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1299"/>
        <w:gridCol w:w="2403"/>
        <w:gridCol w:w="1229"/>
        <w:gridCol w:w="1402"/>
        <w:gridCol w:w="1316"/>
      </w:tblGrid>
      <w:tr w14:paraId="720C79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611" w:type="dxa"/>
            <w:shd w:val="clear" w:color="auto" w:fill="D9E2F3"/>
            <w:vAlign w:val="center"/>
          </w:tcPr>
          <w:p w14:paraId="637E809C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560" w:type="dxa"/>
            <w:shd w:val="clear" w:color="auto" w:fill="D9E2F3"/>
            <w:vAlign w:val="center"/>
          </w:tcPr>
          <w:p w14:paraId="589587CD">
            <w:pPr>
              <w:jc w:val="center"/>
              <w:rPr>
                <w:rFonts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模型类别</w:t>
            </w:r>
          </w:p>
        </w:tc>
        <w:tc>
          <w:tcPr>
            <w:tcW w:w="2520" w:type="dxa"/>
            <w:shd w:val="clear" w:color="auto" w:fill="D9E2F3"/>
            <w:vAlign w:val="center"/>
          </w:tcPr>
          <w:p w14:paraId="30192471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模型名称</w:t>
            </w:r>
          </w:p>
        </w:tc>
        <w:tc>
          <w:tcPr>
            <w:tcW w:w="1380" w:type="dxa"/>
            <w:shd w:val="clear" w:color="auto" w:fill="D9E2F3"/>
            <w:vAlign w:val="center"/>
          </w:tcPr>
          <w:p w14:paraId="79B660FB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计费单位</w:t>
            </w:r>
          </w:p>
        </w:tc>
        <w:tc>
          <w:tcPr>
            <w:tcW w:w="1620" w:type="dxa"/>
            <w:shd w:val="clear" w:color="auto" w:fill="D9E2F3"/>
            <w:vAlign w:val="center"/>
          </w:tcPr>
          <w:p w14:paraId="03C9C270">
            <w:pPr>
              <w:jc w:val="center"/>
              <w:rPr>
                <w:rFonts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单项限价</w:t>
            </w:r>
          </w:p>
          <w:p w14:paraId="5E7C0481">
            <w:pPr>
              <w:jc w:val="center"/>
              <w:rPr>
                <w:rFonts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（输入单价）</w:t>
            </w: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  <w:tc>
          <w:tcPr>
            <w:tcW w:w="1500" w:type="dxa"/>
            <w:shd w:val="clear" w:color="auto" w:fill="D9E2F3"/>
            <w:vAlign w:val="center"/>
          </w:tcPr>
          <w:p w14:paraId="148EB5A9">
            <w:pPr>
              <w:jc w:val="center"/>
              <w:rPr>
                <w:rFonts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单项限价</w:t>
            </w:r>
          </w:p>
          <w:p w14:paraId="5E260B6D">
            <w:pPr>
              <w:jc w:val="center"/>
              <w:rPr>
                <w:rFonts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（输出单价）</w:t>
            </w: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</w:tr>
      <w:tr w14:paraId="4A9B1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611" w:type="dxa"/>
            <w:vAlign w:val="center"/>
          </w:tcPr>
          <w:p w14:paraId="35F8971D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D4BDA95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通用大模型（旗舰）</w:t>
            </w:r>
          </w:p>
        </w:tc>
        <w:tc>
          <w:tcPr>
            <w:tcW w:w="2520" w:type="dxa"/>
            <w:vAlign w:val="center"/>
          </w:tcPr>
          <w:p w14:paraId="0113D4C8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通义千问 Qwen3.7-Max 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Qwen3.6-Plus 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Flash</w:t>
            </w:r>
          </w:p>
        </w:tc>
        <w:tc>
          <w:tcPr>
            <w:tcW w:w="1380" w:type="dxa"/>
            <w:vAlign w:val="center"/>
          </w:tcPr>
          <w:p w14:paraId="2DDA1561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百万tokens</w:t>
            </w:r>
          </w:p>
        </w:tc>
        <w:tc>
          <w:tcPr>
            <w:tcW w:w="1620" w:type="dxa"/>
            <w:vAlign w:val="center"/>
          </w:tcPr>
          <w:p w14:paraId="2BE150B8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500" w:type="dxa"/>
            <w:vAlign w:val="center"/>
          </w:tcPr>
          <w:p w14:paraId="65B4BE78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36</w:t>
            </w:r>
          </w:p>
        </w:tc>
      </w:tr>
      <w:tr w14:paraId="09039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611" w:type="dxa"/>
            <w:vAlign w:val="center"/>
          </w:tcPr>
          <w:p w14:paraId="795C040B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A5E499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通用大模型（旗舰）</w:t>
            </w:r>
          </w:p>
        </w:tc>
        <w:tc>
          <w:tcPr>
            <w:tcW w:w="2520" w:type="dxa"/>
            <w:vAlign w:val="center"/>
          </w:tcPr>
          <w:p w14:paraId="7910B4A0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DeepSeek-V4-Pro 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V4-Flash</w:t>
            </w:r>
          </w:p>
        </w:tc>
        <w:tc>
          <w:tcPr>
            <w:tcW w:w="1380" w:type="dxa"/>
            <w:vAlign w:val="center"/>
          </w:tcPr>
          <w:p w14:paraId="3B0FCA02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百万tokens</w:t>
            </w:r>
          </w:p>
        </w:tc>
        <w:tc>
          <w:tcPr>
            <w:tcW w:w="1620" w:type="dxa"/>
            <w:vAlign w:val="center"/>
          </w:tcPr>
          <w:p w14:paraId="08851D6C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500" w:type="dxa"/>
            <w:vAlign w:val="center"/>
          </w:tcPr>
          <w:p w14:paraId="4D067132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</w:tbl>
    <w:p w14:paraId="5DD9F4C3"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</w:p>
    <w:p w14:paraId="3292734D">
      <w:pPr>
        <w:numPr>
          <w:ilvl w:val="0"/>
          <w:numId w:val="0"/>
        </w:numPr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现更正为：</w:t>
      </w:r>
    </w:p>
    <w:tbl>
      <w:tblPr>
        <w:tblStyle w:val="12"/>
        <w:tblW w:w="466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8"/>
        <w:gridCol w:w="1299"/>
        <w:gridCol w:w="2403"/>
        <w:gridCol w:w="1229"/>
        <w:gridCol w:w="1402"/>
        <w:gridCol w:w="1316"/>
      </w:tblGrid>
      <w:tr w14:paraId="517A52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72" w:hRule="atLeast"/>
          <w:jc w:val="center"/>
        </w:trPr>
        <w:tc>
          <w:tcPr>
            <w:tcW w:w="611" w:type="dxa"/>
            <w:shd w:val="clear" w:color="auto" w:fill="D9E2F3"/>
            <w:vAlign w:val="center"/>
          </w:tcPr>
          <w:p w14:paraId="03BA6DD3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1560" w:type="dxa"/>
            <w:shd w:val="clear" w:color="auto" w:fill="D9E2F3"/>
            <w:vAlign w:val="center"/>
          </w:tcPr>
          <w:p w14:paraId="59918FC7">
            <w:pPr>
              <w:jc w:val="center"/>
              <w:rPr>
                <w:rFonts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模型类别</w:t>
            </w:r>
          </w:p>
        </w:tc>
        <w:tc>
          <w:tcPr>
            <w:tcW w:w="2520" w:type="dxa"/>
            <w:shd w:val="clear" w:color="auto" w:fill="D9E2F3"/>
            <w:vAlign w:val="center"/>
          </w:tcPr>
          <w:p w14:paraId="17AB27FB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模型名称</w:t>
            </w:r>
          </w:p>
        </w:tc>
        <w:tc>
          <w:tcPr>
            <w:tcW w:w="1380" w:type="dxa"/>
            <w:shd w:val="clear" w:color="auto" w:fill="D9E2F3"/>
            <w:vAlign w:val="center"/>
          </w:tcPr>
          <w:p w14:paraId="4A4BC9F4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计费单位</w:t>
            </w:r>
          </w:p>
        </w:tc>
        <w:tc>
          <w:tcPr>
            <w:tcW w:w="1620" w:type="dxa"/>
            <w:shd w:val="clear" w:color="auto" w:fill="D9E2F3"/>
            <w:vAlign w:val="center"/>
          </w:tcPr>
          <w:p w14:paraId="0950886E">
            <w:pPr>
              <w:jc w:val="center"/>
              <w:rPr>
                <w:rFonts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单项限价</w:t>
            </w:r>
          </w:p>
          <w:p w14:paraId="2523E758">
            <w:pPr>
              <w:jc w:val="center"/>
              <w:rPr>
                <w:rFonts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（输入单价）</w:t>
            </w: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  <w:tc>
          <w:tcPr>
            <w:tcW w:w="1500" w:type="dxa"/>
            <w:shd w:val="clear" w:color="auto" w:fill="D9E2F3"/>
            <w:vAlign w:val="center"/>
          </w:tcPr>
          <w:p w14:paraId="3AD828A2">
            <w:pPr>
              <w:jc w:val="center"/>
              <w:rPr>
                <w:rFonts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单项限价</w:t>
            </w:r>
          </w:p>
          <w:p w14:paraId="1AFE274D">
            <w:pPr>
              <w:jc w:val="center"/>
              <w:rPr>
                <w:rFonts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（输出单价）</w:t>
            </w: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br w:type="textWrapping"/>
            </w:r>
            <w:r>
              <w:rPr>
                <w:rFonts w:hint="eastAsia" w:ascii="宋体" w:hAnsi="宋体" w:cs="宋体"/>
                <w:b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</w:tr>
      <w:tr w14:paraId="7065E2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  <w:jc w:val="center"/>
        </w:trPr>
        <w:tc>
          <w:tcPr>
            <w:tcW w:w="611" w:type="dxa"/>
            <w:vAlign w:val="center"/>
          </w:tcPr>
          <w:p w14:paraId="2151E517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DF3D72C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通用大模型（旗舰）</w:t>
            </w:r>
          </w:p>
        </w:tc>
        <w:tc>
          <w:tcPr>
            <w:tcW w:w="2520" w:type="dxa"/>
            <w:vAlign w:val="center"/>
          </w:tcPr>
          <w:p w14:paraId="3D9DC256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通义千问 Qwen3.7-Max 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Qwen3.6-Plus 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Flash</w:t>
            </w:r>
          </w:p>
        </w:tc>
        <w:tc>
          <w:tcPr>
            <w:tcW w:w="1380" w:type="dxa"/>
            <w:vAlign w:val="center"/>
          </w:tcPr>
          <w:p w14:paraId="2985468A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百万tokens</w:t>
            </w:r>
          </w:p>
        </w:tc>
        <w:tc>
          <w:tcPr>
            <w:tcW w:w="1620" w:type="dxa"/>
            <w:vAlign w:val="center"/>
          </w:tcPr>
          <w:p w14:paraId="6F8CF2AB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500" w:type="dxa"/>
            <w:vAlign w:val="center"/>
          </w:tcPr>
          <w:p w14:paraId="17689CE9">
            <w:pPr>
              <w:jc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</w:tr>
      <w:tr w14:paraId="660F9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611" w:type="dxa"/>
            <w:vAlign w:val="center"/>
          </w:tcPr>
          <w:p w14:paraId="7E69A447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B546B0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通用大模型（旗舰）</w:t>
            </w:r>
          </w:p>
        </w:tc>
        <w:tc>
          <w:tcPr>
            <w:tcW w:w="2520" w:type="dxa"/>
            <w:vAlign w:val="center"/>
          </w:tcPr>
          <w:p w14:paraId="46224220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DeepSeek-V4-Pro 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 xml:space="preserve"> V4-Flash</w:t>
            </w:r>
          </w:p>
        </w:tc>
        <w:tc>
          <w:tcPr>
            <w:tcW w:w="1380" w:type="dxa"/>
            <w:vAlign w:val="center"/>
          </w:tcPr>
          <w:p w14:paraId="02DF30E4">
            <w:pPr>
              <w:jc w:val="center"/>
              <w:rPr>
                <w:rFonts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百万tokens</w:t>
            </w:r>
          </w:p>
        </w:tc>
        <w:tc>
          <w:tcPr>
            <w:tcW w:w="1620" w:type="dxa"/>
            <w:vAlign w:val="center"/>
          </w:tcPr>
          <w:p w14:paraId="5A446BA3">
            <w:pPr>
              <w:jc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1500" w:type="dxa"/>
            <w:vAlign w:val="center"/>
          </w:tcPr>
          <w:p w14:paraId="5774AC3B">
            <w:pPr>
              <w:jc w:val="center"/>
              <w:rPr>
                <w:rFonts w:hint="default" w:ascii="宋体" w:hAnsi="宋体" w:cs="宋体"/>
                <w:color w:val="000000" w:themeColor="text1"/>
                <w:szCs w:val="21"/>
                <w:highlight w:val="none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sz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</w:tr>
    </w:tbl>
    <w:p w14:paraId="554EC610">
      <w:pPr>
        <w:spacing w:line="360" w:lineRule="auto"/>
        <w:jc w:val="center"/>
        <w:outlineLvl w:val="0"/>
        <w:rPr>
          <w:rFonts w:hint="eastAsia" w:ascii="宋体" w:hAnsi="宋体" w:cs="宋体" w:eastAsiaTheme="minorEastAsia"/>
          <w:color w:val="000000" w:themeColor="text1"/>
          <w:sz w:val="24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2.招标文件第四章六、付款方式2及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zh-CN" w:eastAsia="zh-CN"/>
        </w:rPr>
        <w:t>第五章合同主要条款及格式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3.结算方式（2）中“金额计算:根据单个结算周期内实际使用的数量*成交单价作为当期应付总额。”</w:t>
      </w:r>
    </w:p>
    <w:p w14:paraId="1A4E8F82">
      <w:pPr>
        <w:numPr>
          <w:ilvl w:val="0"/>
          <w:numId w:val="0"/>
        </w:numPr>
        <w:spacing w:line="360" w:lineRule="auto"/>
        <w:ind w:firstLine="482" w:firstLineChars="200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现更正为：</w:t>
      </w:r>
    </w:p>
    <w:p w14:paraId="34ECAB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金额计算:根据单个结算周期内实际使用的数量*成交单价作为当期应付总额。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如遇</w:t>
      </w:r>
      <w:r>
        <w:rPr>
          <w:rFonts w:ascii="宋体" w:hAnsi="宋体" w:eastAsia="宋体" w:cs="宋体"/>
          <w:sz w:val="24"/>
          <w:szCs w:val="24"/>
        </w:rPr>
        <w:t>模型版本发生升级更新的，对应服务单价由双方另行协商确认，协商一致后按新核定价格执行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,新价格不得高于该模型官方网站价格。</w:t>
      </w:r>
      <w:bookmarkStart w:id="7" w:name="_GoBack"/>
      <w:bookmarkEnd w:id="7"/>
    </w:p>
    <w:p w14:paraId="22402A1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3.招标文件第三章评标标准价格部分描述调整，详见调整后采购文件。</w:t>
      </w:r>
    </w:p>
    <w:p w14:paraId="23E1747A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4.本项目开标时间为：2026年9月15日9点30分，不做调整。</w:t>
      </w:r>
    </w:p>
    <w:p w14:paraId="79A6E158">
      <w:pPr>
        <w:pStyle w:val="10"/>
        <w:spacing w:line="360" w:lineRule="auto"/>
        <w:rPr>
          <w:rFonts w:hint="eastAsia" w:asciiTheme="minorEastAsia" w:hAnsiTheme="minorEastAsia"/>
          <w:sz w:val="24"/>
          <w:szCs w:val="24"/>
          <w:highlight w:val="none"/>
          <w:u w:val="none"/>
          <w:lang w:eastAsia="zh-CN"/>
        </w:rPr>
      </w:pPr>
      <w:r>
        <w:rPr>
          <w:rFonts w:hint="eastAsia" w:asciiTheme="minorEastAsia" w:hAnsiTheme="minorEastAsia"/>
          <w:sz w:val="24"/>
          <w:szCs w:val="24"/>
          <w:highlight w:val="none"/>
          <w:u w:val="none"/>
          <w:lang w:eastAsia="zh-CN"/>
        </w:rPr>
        <w:t>更正日期：更正公告发布之日</w:t>
      </w:r>
    </w:p>
    <w:p w14:paraId="6BBCF9F5">
      <w:pPr>
        <w:rPr>
          <w:rFonts w:hint="default"/>
          <w:highlight w:val="none"/>
          <w:lang w:val="en-US" w:eastAsia="zh-CN"/>
        </w:rPr>
      </w:pPr>
    </w:p>
    <w:p w14:paraId="33DB99D9"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b/>
          <w:bCs/>
          <w:color w:val="333333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333333"/>
          <w:sz w:val="24"/>
          <w:szCs w:val="24"/>
          <w:highlight w:val="none"/>
          <w:lang w:eastAsia="zh-CN"/>
        </w:rPr>
        <w:t>三、</w:t>
      </w:r>
      <w:r>
        <w:rPr>
          <w:rFonts w:hint="eastAsia" w:ascii="宋体" w:hAnsi="宋体" w:eastAsia="宋体" w:cs="宋体"/>
          <w:b/>
          <w:bCs/>
          <w:color w:val="333333"/>
          <w:sz w:val="24"/>
          <w:szCs w:val="24"/>
          <w:highlight w:val="none"/>
        </w:rPr>
        <w:t>其他补充事宜：</w:t>
      </w:r>
    </w:p>
    <w:p w14:paraId="5F22A1DB"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宋体"/>
          <w:b/>
          <w:bCs/>
          <w:color w:val="333333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b w:val="0"/>
          <w:bCs w:val="0"/>
          <w:color w:val="333333"/>
          <w:sz w:val="24"/>
          <w:szCs w:val="24"/>
          <w:highlight w:val="none"/>
          <w:lang w:eastAsia="zh-CN"/>
        </w:rPr>
        <w:t>无</w:t>
      </w:r>
    </w:p>
    <w:p w14:paraId="3F70C9A5">
      <w:pPr>
        <w:numPr>
          <w:ilvl w:val="0"/>
          <w:numId w:val="0"/>
        </w:numPr>
        <w:spacing w:line="360" w:lineRule="auto"/>
        <w:rPr>
          <w:rFonts w:hint="default" w:ascii="宋体" w:hAnsi="宋体" w:eastAsia="宋体" w:cs="宋体"/>
          <w:b/>
          <w:bCs/>
          <w:color w:val="333333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333333"/>
          <w:sz w:val="24"/>
          <w:szCs w:val="24"/>
          <w:highlight w:val="none"/>
        </w:rPr>
        <w:t>四、凡对本次公告内容提出询问，请按以下方式联系</w:t>
      </w:r>
    </w:p>
    <w:p w14:paraId="19863363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1.采购人信息</w:t>
      </w:r>
    </w:p>
    <w:p w14:paraId="6E7C205E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名称：南京医科大学</w:t>
      </w:r>
    </w:p>
    <w:p w14:paraId="7D3E67BF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地址：南京市江宁区龙眠大道101号</w:t>
      </w:r>
    </w:p>
    <w:p w14:paraId="4D0E7574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联系方式：汪老师</w:t>
      </w:r>
    </w:p>
    <w:p w14:paraId="07DB28C7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联系电话：025-86868603</w:t>
      </w:r>
    </w:p>
    <w:p w14:paraId="652C8A9B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2.采购代理机构信息</w:t>
      </w:r>
    </w:p>
    <w:p w14:paraId="51583DD7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名称：南京苏宁工程咨询有限公司</w:t>
      </w:r>
    </w:p>
    <w:p w14:paraId="033B50B2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地址：南京市鼓楼区中山路99号12楼1212室</w:t>
      </w:r>
    </w:p>
    <w:p w14:paraId="5B18017C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联系方式：李佳蓉025-84200809</w:t>
      </w:r>
    </w:p>
    <w:p w14:paraId="62A5681B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项目联系方式</w:t>
      </w:r>
    </w:p>
    <w:p w14:paraId="397F163A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项目联系人：李佳蓉 </w:t>
      </w:r>
    </w:p>
    <w:p w14:paraId="1931A93C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电话：025-84200809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 xml:space="preserve">            </w:t>
      </w:r>
    </w:p>
    <w:sectPr>
      <w:pgSz w:w="11906" w:h="16838"/>
      <w:pgMar w:top="1440" w:right="1689" w:bottom="1440" w:left="163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1OGQwNGU2MjVlMjYwOGQ1M2Y4ZGExZjVhZjcwMWYifQ=="/>
  </w:docVars>
  <w:rsids>
    <w:rsidRoot w:val="001C1BC9"/>
    <w:rsid w:val="00055AE3"/>
    <w:rsid w:val="001C1BC9"/>
    <w:rsid w:val="00845F65"/>
    <w:rsid w:val="00986007"/>
    <w:rsid w:val="009A5FF4"/>
    <w:rsid w:val="009F7F0E"/>
    <w:rsid w:val="00A3184D"/>
    <w:rsid w:val="00CE0E67"/>
    <w:rsid w:val="037732C7"/>
    <w:rsid w:val="04BA2F60"/>
    <w:rsid w:val="07A64AE1"/>
    <w:rsid w:val="087264B4"/>
    <w:rsid w:val="08B1198F"/>
    <w:rsid w:val="0B0C4302"/>
    <w:rsid w:val="0D9304EB"/>
    <w:rsid w:val="0E826C69"/>
    <w:rsid w:val="116518B4"/>
    <w:rsid w:val="12983071"/>
    <w:rsid w:val="12C50511"/>
    <w:rsid w:val="142C247F"/>
    <w:rsid w:val="16832BBD"/>
    <w:rsid w:val="173C5B0B"/>
    <w:rsid w:val="18BC4164"/>
    <w:rsid w:val="1A5A3C35"/>
    <w:rsid w:val="1E5029C4"/>
    <w:rsid w:val="1EDB1838"/>
    <w:rsid w:val="1F1E01B7"/>
    <w:rsid w:val="1FED11B5"/>
    <w:rsid w:val="202622A7"/>
    <w:rsid w:val="20692027"/>
    <w:rsid w:val="21892915"/>
    <w:rsid w:val="221832C0"/>
    <w:rsid w:val="27ED3AF3"/>
    <w:rsid w:val="28575575"/>
    <w:rsid w:val="29341AF5"/>
    <w:rsid w:val="29C015DB"/>
    <w:rsid w:val="2A677DE2"/>
    <w:rsid w:val="2B4B020F"/>
    <w:rsid w:val="2D391DD0"/>
    <w:rsid w:val="2D5C2B7A"/>
    <w:rsid w:val="2E232138"/>
    <w:rsid w:val="32430FFB"/>
    <w:rsid w:val="328E470D"/>
    <w:rsid w:val="34993154"/>
    <w:rsid w:val="34C401D1"/>
    <w:rsid w:val="34C46423"/>
    <w:rsid w:val="353D7F83"/>
    <w:rsid w:val="37494177"/>
    <w:rsid w:val="3A9C38EE"/>
    <w:rsid w:val="3B18159A"/>
    <w:rsid w:val="3C797AF3"/>
    <w:rsid w:val="3DE2791A"/>
    <w:rsid w:val="41F411C5"/>
    <w:rsid w:val="43972F54"/>
    <w:rsid w:val="43D31D0B"/>
    <w:rsid w:val="459534C4"/>
    <w:rsid w:val="47815AC5"/>
    <w:rsid w:val="48AE4FC8"/>
    <w:rsid w:val="494C36E7"/>
    <w:rsid w:val="4A9E18C9"/>
    <w:rsid w:val="4C0A224A"/>
    <w:rsid w:val="4D1473C4"/>
    <w:rsid w:val="4EE029C3"/>
    <w:rsid w:val="50A35D0E"/>
    <w:rsid w:val="51352E05"/>
    <w:rsid w:val="52782083"/>
    <w:rsid w:val="53310CD0"/>
    <w:rsid w:val="53927122"/>
    <w:rsid w:val="54252EDA"/>
    <w:rsid w:val="5560245A"/>
    <w:rsid w:val="561923E2"/>
    <w:rsid w:val="56F00EA2"/>
    <w:rsid w:val="57521214"/>
    <w:rsid w:val="57B9221A"/>
    <w:rsid w:val="57E8471C"/>
    <w:rsid w:val="586236D9"/>
    <w:rsid w:val="589870FB"/>
    <w:rsid w:val="59345076"/>
    <w:rsid w:val="5A0A5DD6"/>
    <w:rsid w:val="5B022F52"/>
    <w:rsid w:val="5C1C3A8F"/>
    <w:rsid w:val="5D1256CE"/>
    <w:rsid w:val="5E365F47"/>
    <w:rsid w:val="5FF11F12"/>
    <w:rsid w:val="61ED6147"/>
    <w:rsid w:val="6384309D"/>
    <w:rsid w:val="64CA4AE0"/>
    <w:rsid w:val="64F97173"/>
    <w:rsid w:val="65865A67"/>
    <w:rsid w:val="66293A88"/>
    <w:rsid w:val="673239ED"/>
    <w:rsid w:val="67653A50"/>
    <w:rsid w:val="67931B01"/>
    <w:rsid w:val="690C3919"/>
    <w:rsid w:val="69A51678"/>
    <w:rsid w:val="6A551BC0"/>
    <w:rsid w:val="6F1E6154"/>
    <w:rsid w:val="6F607CAB"/>
    <w:rsid w:val="70894A62"/>
    <w:rsid w:val="71190953"/>
    <w:rsid w:val="74D44181"/>
    <w:rsid w:val="76331382"/>
    <w:rsid w:val="765421E0"/>
    <w:rsid w:val="77C30499"/>
    <w:rsid w:val="78EE6B97"/>
    <w:rsid w:val="7A460C55"/>
    <w:rsid w:val="7AF1471D"/>
    <w:rsid w:val="7C0106FE"/>
    <w:rsid w:val="7CD12A58"/>
    <w:rsid w:val="7D170547"/>
    <w:rsid w:val="7E634EAD"/>
    <w:rsid w:val="7F3C5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nhideWhenUsed="0" w:uiPriority="99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next w:val="4"/>
    <w:qFormat/>
    <w:uiPriority w:val="0"/>
    <w:pPr>
      <w:ind w:firstLine="645"/>
    </w:pPr>
    <w:rPr>
      <w:rFonts w:ascii="Calibri" w:hAnsi="Calibri" w:eastAsia="宋体" w:cs="Times New Roman"/>
      <w:kern w:val="0"/>
      <w:sz w:val="20"/>
    </w:rPr>
  </w:style>
  <w:style w:type="paragraph" w:styleId="4">
    <w:name w:val="envelope return"/>
    <w:basedOn w:val="1"/>
    <w:qFormat/>
    <w:uiPriority w:val="0"/>
    <w:rPr>
      <w:rFonts w:ascii="Arial" w:hAnsi="Arial"/>
    </w:rPr>
  </w:style>
  <w:style w:type="paragraph" w:styleId="5">
    <w:name w:val="index 4"/>
    <w:basedOn w:val="1"/>
    <w:next w:val="1"/>
    <w:qFormat/>
    <w:uiPriority w:val="99"/>
    <w:pPr>
      <w:ind w:left="600" w:leftChars="600"/>
    </w:pPr>
    <w:rPr>
      <w:rFonts w:cs="Times New Roman"/>
    </w:rPr>
  </w:style>
  <w:style w:type="paragraph" w:styleId="6">
    <w:name w:val="Balloon Text"/>
    <w:basedOn w:val="1"/>
    <w:link w:val="14"/>
    <w:qFormat/>
    <w:uiPriority w:val="0"/>
    <w:rPr>
      <w:sz w:val="18"/>
      <w:szCs w:val="18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Body Text First Indent 2"/>
    <w:basedOn w:val="3"/>
    <w:next w:val="1"/>
    <w:qFormat/>
    <w:uiPriority w:val="99"/>
    <w:pPr>
      <w:ind w:firstLine="420" w:firstLineChars="200"/>
    </w:pPr>
    <w:rPr>
      <w:rFonts w:cs="Calibri"/>
      <w:kern w:val="2"/>
      <w:sz w:val="21"/>
    </w:rPr>
  </w:style>
  <w:style w:type="table" w:styleId="12">
    <w:name w:val="Table Grid"/>
    <w:basedOn w:val="11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">
    <w:name w:val="批注框文本 Char"/>
    <w:basedOn w:val="13"/>
    <w:link w:val="6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5">
    <w:name w:val="List Paragraph"/>
    <w:basedOn w:val="1"/>
    <w:qFormat/>
    <w:uiPriority w:val="99"/>
    <w:pPr>
      <w:spacing w:line="360" w:lineRule="auto"/>
      <w:ind w:firstLine="420" w:firstLineChars="200"/>
    </w:pPr>
    <w:rPr>
      <w:rFonts w:ascii="Calibri" w:hAnsi="Calibri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746</Words>
  <Characters>937</Characters>
  <Lines>4</Lines>
  <Paragraphs>1</Paragraphs>
  <TotalTime>0</TotalTime>
  <ScaleCrop>false</ScaleCrop>
  <LinksUpToDate>false</LinksUpToDate>
  <CharactersWithSpaces>967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2023-05-29T07:21:00Z</dcterms:created>
  <dc:creator>admin</dc:creator>
  <cp:lastModifiedBy>小阿花</cp:lastModifiedBy>
  <dcterms:modified xsi:type="dcterms:W3CDTF">2026-09-07T08:43:00Z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5C6F386BACDC427193E482C8CB05744A_13</vt:lpwstr>
  </property>
  <property fmtid="{D5CDD505-2E9C-101B-9397-08002B2CF9AE}" pid="4" name="KSOTemplateDocerSaveRecord">
    <vt:lpwstr>eyJoZGlkIjoiMzc2YjEwMDQwMTNkMjUxMmJhNTVlOGViOWJkNGY5OGQiLCJ1c2VySWQiOiI5MzUwNDA0NDUifQ==</vt:lpwstr>
  </property>
</Properties>
</file>