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532E3">
      <w:pPr>
        <w:autoSpaceDE w:val="0"/>
        <w:autoSpaceDN w:val="0"/>
        <w:adjustRightInd w:val="0"/>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招标公告</w:t>
      </w:r>
    </w:p>
    <w:p w14:paraId="79BDCD7B">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项目概况</w:t>
      </w:r>
    </w:p>
    <w:p w14:paraId="0180EF89">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南京医科大学多模式微孔板读数仪采购项目</w:t>
      </w:r>
      <w:r>
        <w:rPr>
          <w:rFonts w:hint="eastAsia" w:ascii="宋体" w:hAnsi="宋体" w:cs="宋体"/>
          <w:color w:val="000000" w:themeColor="text1"/>
          <w:szCs w:val="21"/>
          <w:highlight w:val="none"/>
          <w14:textFill>
            <w14:solidFill>
              <w14:schemeClr w14:val="tx1"/>
            </w14:solidFill>
          </w14:textFill>
        </w:rPr>
        <w:t>招标项目的潜在投标人应在</w:t>
      </w:r>
      <w:r>
        <w:rPr>
          <w:rFonts w:hint="eastAsia" w:ascii="宋体" w:hAnsi="宋体" w:cs="宋体"/>
          <w:color w:val="000000" w:themeColor="text1"/>
          <w:szCs w:val="21"/>
          <w:highlight w:val="none"/>
          <w:u w:val="single"/>
          <w14:textFill>
            <w14:solidFill>
              <w14:schemeClr w14:val="tx1"/>
            </w14:solidFill>
          </w14:textFill>
        </w:rPr>
        <w:t>南京市中山路99号12楼1212室</w:t>
      </w:r>
      <w:r>
        <w:rPr>
          <w:rFonts w:hint="eastAsia" w:ascii="宋体" w:hAnsi="宋体" w:cs="宋体"/>
          <w:color w:val="000000" w:themeColor="text1"/>
          <w:szCs w:val="21"/>
          <w:highlight w:val="none"/>
          <w14:textFill>
            <w14:solidFill>
              <w14:schemeClr w14:val="tx1"/>
            </w14:solidFill>
          </w14:textFill>
        </w:rPr>
        <w:t>获取招标文件，并于</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28</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14</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（北京时间）前递交投标文件。</w:t>
      </w:r>
    </w:p>
    <w:p w14:paraId="4A720268">
      <w:pPr>
        <w:spacing w:line="360" w:lineRule="auto"/>
        <w:jc w:val="left"/>
        <w:rPr>
          <w:rFonts w:hint="eastAsia" w:ascii="宋体" w:hAnsi="宋体" w:cs="宋体"/>
          <w:color w:val="000000" w:themeColor="text1"/>
          <w:szCs w:val="21"/>
          <w:highlight w:val="none"/>
          <w14:textFill>
            <w14:solidFill>
              <w14:schemeClr w14:val="tx1"/>
            </w14:solidFill>
          </w14:textFill>
        </w:rPr>
      </w:pPr>
      <w:bookmarkStart w:id="0" w:name="_Toc28359002"/>
      <w:bookmarkStart w:id="1" w:name="_Toc35393790"/>
      <w:bookmarkStart w:id="2" w:name="_Toc28359079"/>
      <w:bookmarkStart w:id="3" w:name="_Toc35393621"/>
      <w:bookmarkStart w:id="4" w:name="_Hlk24379207"/>
      <w:r>
        <w:rPr>
          <w:rFonts w:hint="eastAsia" w:ascii="宋体" w:hAnsi="宋体" w:cs="宋体"/>
          <w:color w:val="000000" w:themeColor="text1"/>
          <w:szCs w:val="21"/>
          <w:highlight w:val="none"/>
          <w14:textFill>
            <w14:solidFill>
              <w14:schemeClr w14:val="tx1"/>
            </w14:solidFill>
          </w14:textFill>
        </w:rPr>
        <w:t>一、项目基本情况</w:t>
      </w:r>
      <w:bookmarkEnd w:id="0"/>
      <w:bookmarkEnd w:id="1"/>
      <w:bookmarkEnd w:id="2"/>
      <w:bookmarkEnd w:id="3"/>
    </w:p>
    <w:p w14:paraId="12D32CF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项目编号：SNZX-20260059 </w:t>
      </w:r>
    </w:p>
    <w:p w14:paraId="4A71F014">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bookmarkEnd w:id="4"/>
      <w:r>
        <w:rPr>
          <w:rFonts w:hint="eastAsia" w:ascii="宋体" w:hAnsi="宋体" w:cs="宋体"/>
          <w:color w:val="000000" w:themeColor="text1"/>
          <w:szCs w:val="21"/>
          <w:highlight w:val="none"/>
          <w14:textFill>
            <w14:solidFill>
              <w14:schemeClr w14:val="tx1"/>
            </w14:solidFill>
          </w14:textFill>
        </w:rPr>
        <w:t>：南京医科大学多模式微孔板读数仪采购项目</w:t>
      </w:r>
    </w:p>
    <w:p w14:paraId="10140703">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预算金额：46万元</w:t>
      </w:r>
    </w:p>
    <w:p w14:paraId="6B5DA619">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最高限价：46万元，投标报价超过最高限价的为无效投标。</w:t>
      </w:r>
    </w:p>
    <w:p w14:paraId="02BA0D23">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采购需求：南京医科大学多模式微孔板读数仪采购项目，具体详见招标文件。</w:t>
      </w:r>
    </w:p>
    <w:p w14:paraId="3D9DADF3">
      <w:pPr>
        <w:spacing w:line="360" w:lineRule="auto"/>
        <w:ind w:firstLine="42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合同履行期限（交货期）：</w:t>
      </w:r>
      <w:bookmarkStart w:id="5" w:name="_Toc28359080"/>
      <w:bookmarkStart w:id="6" w:name="_Toc28359003"/>
      <w:bookmarkStart w:id="7" w:name="_Toc35393622"/>
      <w:bookmarkStart w:id="8" w:name="_Toc35393791"/>
      <w:r>
        <w:rPr>
          <w:rFonts w:hint="eastAsia"/>
          <w:color w:val="000000" w:themeColor="text1"/>
          <w:highlight w:val="none"/>
          <w14:textFill>
            <w14:solidFill>
              <w14:schemeClr w14:val="tx1"/>
            </w14:solidFill>
          </w14:textFill>
        </w:rPr>
        <w:t>合同签订后</w:t>
      </w:r>
      <w:r>
        <w:rPr>
          <w:color w:val="000000" w:themeColor="text1"/>
          <w:highlight w:val="none"/>
          <w14:textFill>
            <w14:solidFill>
              <w14:schemeClr w14:val="tx1"/>
            </w14:solidFill>
          </w14:textFill>
        </w:rPr>
        <w:t>60</w:t>
      </w:r>
      <w:r>
        <w:rPr>
          <w:rFonts w:hint="eastAsia"/>
          <w:color w:val="000000" w:themeColor="text1"/>
          <w:highlight w:val="none"/>
          <w14:textFill>
            <w14:solidFill>
              <w14:schemeClr w14:val="tx1"/>
            </w14:solidFill>
          </w14:textFill>
        </w:rPr>
        <w:t>天内交货</w:t>
      </w:r>
      <w:r>
        <w:rPr>
          <w:rFonts w:hint="eastAsia" w:ascii="宋体" w:hAnsi="宋体" w:cs="宋体"/>
          <w:color w:val="000000" w:themeColor="text1"/>
          <w:szCs w:val="21"/>
          <w:highlight w:val="none"/>
          <w14:textFill>
            <w14:solidFill>
              <w14:schemeClr w14:val="tx1"/>
            </w14:solidFill>
          </w14:textFill>
        </w:rPr>
        <w:t>。</w:t>
      </w:r>
    </w:p>
    <w:p w14:paraId="3696BB87">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本项目不接受联合体投标。</w:t>
      </w:r>
    </w:p>
    <w:p w14:paraId="4FA4EC48">
      <w:pPr>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是否专门面向中小企业：否</w:t>
      </w:r>
    </w:p>
    <w:p w14:paraId="05096685">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本项目采购标的所属行业为：</w:t>
      </w:r>
      <w:r>
        <w:rPr>
          <w:rFonts w:hint="eastAsia" w:ascii="宋体" w:hAnsi="宋体" w:cs="宋体"/>
          <w:color w:val="000000" w:themeColor="text1"/>
          <w:szCs w:val="21"/>
          <w:highlight w:val="none"/>
          <w14:textFill>
            <w14:solidFill>
              <w14:schemeClr w14:val="tx1"/>
            </w14:solidFill>
          </w14:textFill>
        </w:rPr>
        <w:t>根据《关于印发中小企业划型标准规定的通知》(工信部联企业(2011)300 号)及《国家统计局关于印发(统计上大中小微型企业划分办法(2017)〉的通知》(国统字(2017〕213 号)等文件规定，本项目所属行业为“工业”。</w:t>
      </w:r>
    </w:p>
    <w:bookmarkEnd w:id="5"/>
    <w:bookmarkEnd w:id="6"/>
    <w:bookmarkEnd w:id="7"/>
    <w:bookmarkEnd w:id="8"/>
    <w:p w14:paraId="54AEA00E">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二、申请人的资格要求：</w:t>
      </w:r>
    </w:p>
    <w:p w14:paraId="61398307">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bookmarkStart w:id="9" w:name="_Toc35393792"/>
      <w:bookmarkStart w:id="10" w:name="_Toc35393623"/>
      <w:bookmarkStart w:id="11" w:name="_Toc28359082"/>
      <w:bookmarkStart w:id="12" w:name="_Toc28359005"/>
      <w:bookmarkStart w:id="13" w:name="_Toc35393793"/>
      <w:bookmarkStart w:id="14" w:name="_Toc35393624"/>
      <w:r>
        <w:rPr>
          <w:rFonts w:hint="eastAsia" w:ascii="宋体" w:hAnsi="宋体" w:cs="宋体"/>
          <w:color w:val="000000" w:themeColor="text1"/>
          <w:szCs w:val="21"/>
          <w:highlight w:val="none"/>
          <w14:textFill>
            <w14:solidFill>
              <w14:schemeClr w14:val="tx1"/>
            </w14:solidFill>
          </w14:textFill>
        </w:rPr>
        <w:t>1.满足《中华人民共和国政府采购法》第二十二条规定；</w:t>
      </w:r>
    </w:p>
    <w:p w14:paraId="2CAA186B">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（1）具有独立承担民事责任的能力（提供法人或者其他组织的营业执照；供应商为自然人的提供其身份证，提供相关证明材料复印件并加盖公章）；</w:t>
      </w:r>
    </w:p>
    <w:p w14:paraId="2DCFEFF4">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良好的商业信誉和健全的财务会计制度（提供投标截止时间前六个月内银行出具的资信证明，或投标截止时间前六个月内任意一个月的财务状况报告（至少包括资产负债表和利润表），或上一年度（或2024年度）的审计报告）；</w:t>
      </w:r>
    </w:p>
    <w:p w14:paraId="62EB6B73">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（3）具有履行合同所必需的设备和专业技术能力（投标人根据履行采购项目合同需要，提供履行合同所必需的设备和专业技术能力的证明材料，提供相关证明材料复印件并加盖公章或承诺书原件）；</w:t>
      </w:r>
    </w:p>
    <w:p w14:paraId="54A8232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608F7DF0">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（5）参加政府采购活动前三年内，在经营活动中没有重大违法记录（提供承诺书原件）；</w:t>
      </w:r>
    </w:p>
    <w:p w14:paraId="131E876D">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（6）法律、行政法规规定的其他条件，提供相关证明材料：无。</w:t>
      </w:r>
    </w:p>
    <w:p w14:paraId="3F2FD7CD">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（7）注:①前款第（5）项中所称重大违法记录，是指投标人因违法经营受到刑事处罚或者责令停产停业、吊销许可证或者执照、较大数额罚款等行政处罚。</w:t>
      </w:r>
    </w:p>
    <w:p w14:paraId="200AF83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②投标人在参加政府采购活动前3年内因违法经营被禁止在一定期限内参加政府采购活动，期限届满的，可以参加政府采购活动。</w:t>
      </w:r>
    </w:p>
    <w:p w14:paraId="7228BAB0">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落实政府采购政策需满足的资格要求：如为中小微型企业、监狱企业、残疾人福利性单位，提供的产品为国家认定的节能产品和环保产品的须按要求提供相关材料。</w:t>
      </w:r>
    </w:p>
    <w:p w14:paraId="5FE2AEA3">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项目的特定资格要求：若所投产品为进口产品且为非生产商投标，必须具有生产者或其驻中国办事机构（或生产者授权的中国境内最高级别代理机构）针对本项目的专项授权书。投标时需提供复印件加盖供应商公章。</w:t>
      </w:r>
    </w:p>
    <w:p w14:paraId="31E004BE">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4.本项目不接受转包、分包。</w:t>
      </w:r>
    </w:p>
    <w:p w14:paraId="30B96735">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5.拒绝下述供应商参加本次采购活动：</w:t>
      </w:r>
    </w:p>
    <w:p w14:paraId="420B8D59">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（1）供应商单位负责人为同一人或者存在直接控股、管理关系的不同供应商，不得参加同一合同项下的采购活动。</w:t>
      </w:r>
    </w:p>
    <w:p w14:paraId="111924F6">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（2）凡为采购项目提供整体设计、规范编制或者项目管理、监理、检测等服务的供应商，不得再参加本项目的采购活动。</w:t>
      </w:r>
    </w:p>
    <w:p w14:paraId="15D746B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72799EA1">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6.本项目接受进口产品投标。（注：本文件所称进口产品是指通过中国海关报关验放进入中国境内且产自关境外的产品）</w:t>
      </w:r>
    </w:p>
    <w:p w14:paraId="77C70D36">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三、获取招标文件</w:t>
      </w:r>
      <w:bookmarkEnd w:id="9"/>
      <w:bookmarkEnd w:id="10"/>
    </w:p>
    <w:p w14:paraId="2A52D312">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1、时间：2026年</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日上午09:00至202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13</w:t>
      </w:r>
      <w:r>
        <w:rPr>
          <w:rFonts w:hint="eastAsia" w:ascii="宋体" w:hAnsi="宋体" w:cs="宋体"/>
          <w:color w:val="000000" w:themeColor="text1"/>
          <w:szCs w:val="21"/>
          <w:highlight w:val="none"/>
          <w14:textFill>
            <w14:solidFill>
              <w14:schemeClr w14:val="tx1"/>
            </w14:solidFill>
          </w14:textFill>
        </w:rPr>
        <w:t>日下午17:00</w:t>
      </w:r>
    </w:p>
    <w:p w14:paraId="46781628">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2、获取方式：</w:t>
      </w:r>
    </w:p>
    <w:p w14:paraId="4E1D6403">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获取方式：网址为：https://njsnzx.cn/#/detail?id=3006；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3C00B004">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售价：￥500元，本公告包含的招标文件售价总和。</w:t>
      </w:r>
    </w:p>
    <w:p w14:paraId="4579CD9B">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（2）北京时间，法定节假日除外；未按照上述要求合法获取招标（采购）文件的，招标（采购）人将不予受理其投标（响应）。</w:t>
      </w:r>
    </w:p>
    <w:p w14:paraId="20BA2DFC">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四、提交投标文件</w:t>
      </w:r>
      <w:bookmarkEnd w:id="11"/>
      <w:bookmarkEnd w:id="12"/>
      <w:r>
        <w:rPr>
          <w:rFonts w:hint="eastAsia" w:ascii="宋体" w:hAnsi="宋体" w:cs="宋体"/>
          <w:color w:val="000000" w:themeColor="text1"/>
          <w:szCs w:val="21"/>
          <w:highlight w:val="none"/>
          <w14:textFill>
            <w14:solidFill>
              <w14:schemeClr w14:val="tx1"/>
            </w14:solidFill>
          </w14:textFill>
        </w:rPr>
        <w:t>截止时间、开标时间和地点</w:t>
      </w:r>
      <w:bookmarkEnd w:id="13"/>
      <w:bookmarkEnd w:id="14"/>
    </w:p>
    <w:p w14:paraId="2182D45F">
      <w:pPr>
        <w:spacing w:line="360" w:lineRule="auto"/>
        <w:ind w:firstLine="420" w:firstLineChars="200"/>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截止时间及开标时间：</w:t>
      </w:r>
      <w:r>
        <w:rPr>
          <w:rFonts w:hint="eastAsia" w:ascii="宋体" w:hAnsi="宋体" w:cs="宋体"/>
          <w:color w:val="000000" w:themeColor="text1"/>
          <w:szCs w:val="21"/>
          <w:highlight w:val="none"/>
          <w:u w:val="single"/>
          <w14:textFill>
            <w14:solidFill>
              <w14:schemeClr w14:val="tx1"/>
            </w14:solidFill>
          </w14:textFill>
        </w:rPr>
        <w:t>2026年</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28</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14</w:t>
      </w:r>
      <w:bookmarkStart w:id="30" w:name="_GoBack"/>
      <w:bookmarkEnd w:id="30"/>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分（北京时间）</w:t>
      </w:r>
    </w:p>
    <w:p w14:paraId="331A005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南京市中山路99号12楼1212室</w:t>
      </w:r>
    </w:p>
    <w:p w14:paraId="078C4D3F">
      <w:pPr>
        <w:spacing w:line="360" w:lineRule="auto"/>
        <w:jc w:val="left"/>
        <w:rPr>
          <w:rFonts w:hint="eastAsia" w:ascii="宋体" w:hAnsi="宋体" w:cs="宋体"/>
          <w:color w:val="000000" w:themeColor="text1"/>
          <w:szCs w:val="21"/>
          <w:highlight w:val="none"/>
          <w14:textFill>
            <w14:solidFill>
              <w14:schemeClr w14:val="tx1"/>
            </w14:solidFill>
          </w14:textFill>
        </w:rPr>
      </w:pPr>
      <w:bookmarkStart w:id="15" w:name="_Toc28359084"/>
      <w:bookmarkStart w:id="16" w:name="_Toc35393625"/>
      <w:bookmarkStart w:id="17" w:name="_Toc28359007"/>
      <w:bookmarkStart w:id="18" w:name="_Toc35393794"/>
      <w:r>
        <w:rPr>
          <w:rFonts w:hint="eastAsia" w:ascii="宋体" w:hAnsi="宋体" w:cs="宋体"/>
          <w:color w:val="000000" w:themeColor="text1"/>
          <w:szCs w:val="21"/>
          <w:highlight w:val="none"/>
          <w14:textFill>
            <w14:solidFill>
              <w14:schemeClr w14:val="tx1"/>
            </w14:solidFill>
          </w14:textFill>
        </w:rPr>
        <w:t>五、公告期限</w:t>
      </w:r>
      <w:bookmarkEnd w:id="15"/>
      <w:bookmarkEnd w:id="16"/>
      <w:bookmarkEnd w:id="17"/>
      <w:bookmarkEnd w:id="18"/>
    </w:p>
    <w:p w14:paraId="2C7C277B">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自本公告发布之日起5个工作日。</w:t>
      </w:r>
    </w:p>
    <w:p w14:paraId="32035900">
      <w:pPr>
        <w:spacing w:line="360" w:lineRule="auto"/>
        <w:jc w:val="left"/>
        <w:rPr>
          <w:rFonts w:hint="eastAsia" w:ascii="宋体" w:hAnsi="宋体" w:cs="宋体"/>
          <w:color w:val="000000" w:themeColor="text1"/>
          <w:szCs w:val="21"/>
          <w:highlight w:val="none"/>
          <w14:textFill>
            <w14:solidFill>
              <w14:schemeClr w14:val="tx1"/>
            </w14:solidFill>
          </w14:textFill>
        </w:rPr>
      </w:pPr>
      <w:bookmarkStart w:id="19" w:name="_Toc35393795"/>
      <w:bookmarkStart w:id="20" w:name="_Toc35393626"/>
      <w:r>
        <w:rPr>
          <w:rFonts w:hint="eastAsia" w:ascii="宋体" w:hAnsi="宋体" w:cs="宋体"/>
          <w:color w:val="000000" w:themeColor="text1"/>
          <w:szCs w:val="21"/>
          <w:highlight w:val="none"/>
          <w14:textFill>
            <w14:solidFill>
              <w14:schemeClr w14:val="tx1"/>
            </w14:solidFill>
          </w14:textFill>
        </w:rPr>
        <w:t>六、其他补充事宜</w:t>
      </w:r>
      <w:bookmarkEnd w:id="19"/>
      <w:bookmarkEnd w:id="20"/>
    </w:p>
    <w:p w14:paraId="457A1B22">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1.集中勘察或答疑：</w:t>
      </w:r>
    </w:p>
    <w:p w14:paraId="786FC1C9">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726A456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71F6B89E">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bookmarkStart w:id="21" w:name="_Toc35393796"/>
      <w:bookmarkStart w:id="22" w:name="_Toc35393627"/>
      <w:bookmarkStart w:id="23" w:name="_Toc28359085"/>
      <w:bookmarkStart w:id="24" w:name="_Toc28359008"/>
      <w:r>
        <w:rPr>
          <w:rFonts w:hint="eastAsia" w:ascii="宋体" w:hAnsi="宋体" w:cs="宋体"/>
          <w:color w:val="000000" w:themeColor="text1"/>
          <w:szCs w:val="21"/>
          <w:highlight w:val="none"/>
          <w14:textFill>
            <w14:solidFill>
              <w14:schemeClr w14:val="tx1"/>
            </w14:solidFill>
          </w14:textFill>
        </w:rPr>
        <w:t>3.公告媒体</w:t>
      </w:r>
    </w:p>
    <w:p w14:paraId="21158AF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（1）本采购公告在南京医科大学（https://sjfwc.njmu.edu.cn/zbgg/list1.htm）公示发布，敬请各投标人关注；</w:t>
      </w:r>
    </w:p>
    <w:p w14:paraId="52822D61">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（2）若有关本次采购存在变动或修改，敬请各投标人及时关注南京医科大学（https://sjfwc.njmu.edu.cn/zbgg/list1.htm）发布的关于本项目的信息更正公告。</w:t>
      </w:r>
    </w:p>
    <w:p w14:paraId="6713CCC9">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4.采购项目需要落实的政府采购政策：</w:t>
      </w:r>
    </w:p>
    <w:p w14:paraId="7DA4201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（1）政府采购促进中小企业发展</w:t>
      </w:r>
    </w:p>
    <w:p w14:paraId="1C703A33">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（2）政府采购支持监狱企业发展</w:t>
      </w:r>
    </w:p>
    <w:p w14:paraId="18756536">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（3）政府采购促进残疾人就业</w:t>
      </w:r>
    </w:p>
    <w:p w14:paraId="6AB8824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（4）政府采购鼓励采购节能环保产品</w:t>
      </w:r>
    </w:p>
    <w:p w14:paraId="436C0BA8">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七、对本次招标提出询问，请按以下方式联系。</w:t>
      </w:r>
      <w:bookmarkEnd w:id="21"/>
      <w:bookmarkEnd w:id="22"/>
      <w:bookmarkEnd w:id="23"/>
      <w:bookmarkEnd w:id="24"/>
    </w:p>
    <w:p w14:paraId="230808A5">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1.采购人信息</w:t>
      </w:r>
    </w:p>
    <w:p w14:paraId="5842B87D">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bookmarkStart w:id="25" w:name="_Toc28359086"/>
      <w:bookmarkStart w:id="26" w:name="_Toc28359009"/>
      <w:r>
        <w:rPr>
          <w:rFonts w:hint="eastAsia" w:ascii="宋体" w:hAnsi="宋体" w:cs="宋体"/>
          <w:color w:val="000000" w:themeColor="text1"/>
          <w:szCs w:val="21"/>
          <w:highlight w:val="none"/>
          <w14:textFill>
            <w14:solidFill>
              <w14:schemeClr w14:val="tx1"/>
            </w14:solidFill>
          </w14:textFill>
        </w:rPr>
        <w:t>单位名称：南京医科大学</w:t>
      </w:r>
    </w:p>
    <w:p w14:paraId="700519EA">
      <w:pPr>
        <w:spacing w:line="360" w:lineRule="auto"/>
        <w:ind w:firstLine="452" w:firstLineChars="200"/>
        <w:jc w:val="left"/>
        <w:rPr>
          <w:rFonts w:hint="eastAsia" w:ascii="宋体" w:hAnsi="宋体" w:cs="宋体"/>
          <w:color w:val="000000" w:themeColor="text1"/>
          <w:spacing w:val="8"/>
          <w:kern w:val="0"/>
          <w:szCs w:val="21"/>
          <w:highlight w:val="none"/>
          <w14:textFill>
            <w14:solidFill>
              <w14:schemeClr w14:val="tx1"/>
            </w14:solidFill>
          </w14:textFill>
        </w:rPr>
      </w:pPr>
      <w:r>
        <w:rPr>
          <w:rFonts w:hint="eastAsia" w:ascii="宋体" w:hAnsi="宋体" w:cs="宋体"/>
          <w:color w:val="000000" w:themeColor="text1"/>
          <w:spacing w:val="8"/>
          <w:kern w:val="0"/>
          <w:szCs w:val="21"/>
          <w:highlight w:val="none"/>
          <w14:textFill>
            <w14:solidFill>
              <w14:schemeClr w14:val="tx1"/>
            </w14:solidFill>
          </w14:textFill>
        </w:rPr>
        <w:t>单位地址：</w:t>
      </w:r>
      <w:r>
        <w:rPr>
          <w:rFonts w:hint="eastAsia" w:ascii="宋体" w:hAnsi="宋体" w:cs="宋体"/>
          <w:color w:val="000000" w:themeColor="text1"/>
          <w:spacing w:val="8"/>
          <w:kern w:val="0"/>
          <w:szCs w:val="21"/>
          <w:highlight w:val="none"/>
          <w:shd w:val="clear" w:color="auto" w:fill="FFFFFF"/>
          <w14:textFill>
            <w14:solidFill>
              <w14:schemeClr w14:val="tx1"/>
            </w14:solidFill>
          </w14:textFill>
        </w:rPr>
        <w:t>南京市江宁区龙眠大道101号</w:t>
      </w:r>
    </w:p>
    <w:p w14:paraId="43CD2690">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联系人：马老师</w:t>
      </w:r>
    </w:p>
    <w:p w14:paraId="03FAC50A">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联系电话：025-86868572</w:t>
      </w:r>
    </w:p>
    <w:p w14:paraId="4375B3DD">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bookmarkEnd w:id="25"/>
      <w:bookmarkEnd w:id="26"/>
    </w:p>
    <w:p w14:paraId="1581FAA2">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单位名称：</w:t>
      </w:r>
      <w:bookmarkStart w:id="27" w:name="OLE_LINK1"/>
      <w:r>
        <w:rPr>
          <w:rFonts w:hint="eastAsia" w:ascii="宋体" w:hAnsi="宋体" w:cs="宋体"/>
          <w:color w:val="000000" w:themeColor="text1"/>
          <w:szCs w:val="21"/>
          <w:highlight w:val="none"/>
          <w14:textFill>
            <w14:solidFill>
              <w14:schemeClr w14:val="tx1"/>
            </w14:solidFill>
          </w14:textFill>
        </w:rPr>
        <w:t>南京苏宁工程咨询有限公司</w:t>
      </w:r>
      <w:bookmarkEnd w:id="27"/>
    </w:p>
    <w:p w14:paraId="3678C80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单位地址：南京市鼓楼区中山路99号12楼1212室</w:t>
      </w:r>
    </w:p>
    <w:p w14:paraId="529FAB8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bookmarkStart w:id="28" w:name="_Toc28359087"/>
      <w:bookmarkStart w:id="29" w:name="_Toc28359010"/>
      <w:r>
        <w:rPr>
          <w:rFonts w:hint="eastAsia" w:ascii="宋体" w:hAnsi="宋体" w:cs="宋体"/>
          <w:color w:val="000000" w:themeColor="text1"/>
          <w:szCs w:val="21"/>
          <w:highlight w:val="none"/>
          <w14:textFill>
            <w14:solidFill>
              <w14:schemeClr w14:val="tx1"/>
            </w14:solidFill>
          </w14:textFill>
        </w:rPr>
        <w:t>李佳蓉025-84200809</w:t>
      </w:r>
    </w:p>
    <w:p w14:paraId="52856B0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3.项目联系方式</w:t>
      </w:r>
      <w:bookmarkEnd w:id="28"/>
      <w:bookmarkEnd w:id="29"/>
    </w:p>
    <w:p w14:paraId="67D57983">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项目联系人：李佳蓉 </w:t>
      </w:r>
    </w:p>
    <w:p w14:paraId="66DAF5F2">
      <w:pPr>
        <w:ind w:firstLine="420" w:firstLineChars="200"/>
      </w:pPr>
      <w:r>
        <w:rPr>
          <w:rFonts w:hint="eastAsia" w:ascii="宋体" w:hAnsi="宋体" w:cs="宋体"/>
          <w:color w:val="000000" w:themeColor="text1"/>
          <w:szCs w:val="21"/>
          <w:highlight w:val="none"/>
          <w14:textFill>
            <w14:solidFill>
              <w14:schemeClr w14:val="tx1"/>
            </w14:solidFill>
          </w14:textFill>
        </w:rPr>
        <w:t>联系电话：025-84200809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D5EEE"/>
    <w:rsid w:val="0B6C338F"/>
    <w:rsid w:val="4FCD5EEE"/>
    <w:rsid w:val="54153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2527</Words>
  <Characters>2824</Characters>
  <Lines>0</Lines>
  <Paragraphs>0</Paragraphs>
  <TotalTime>1</TotalTime>
  <ScaleCrop>false</ScaleCrop>
  <LinksUpToDate>false</LinksUpToDate>
  <CharactersWithSpaces>2830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2026-05-06T02:43:00Z</dcterms:created>
  <dc:creator>张大帅</dc:creator>
  <cp:lastModifiedBy>小阿花</cp:lastModifiedBy>
  <dcterms:modified xsi:type="dcterms:W3CDTF">2026-05-07T06:00:20Z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97180A7AFF7E498983562D2776D6BE06_11</vt:lpwstr>
  </property>
  <property fmtid="{D5CDD505-2E9C-101B-9397-08002B2CF9AE}" pid="4" name="KSOTemplateDocerSaveRecord">
    <vt:lpwstr>eyJoZGlkIjoiODVhMGRmZGNiMzliYjEzODNhMWE2YzI0Njk3NWJlNjEiLCJ1c2VySWQiOiI5MzUwNDA0NDUifQ==</vt:lpwstr>
  </property>
</Properties>
</file>