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870" w:rsidRPr="00F26D24" w:rsidRDefault="00703870" w:rsidP="0065376E">
      <w:pPr>
        <w:widowControl/>
        <w:spacing w:before="100" w:beforeAutospacing="1" w:after="100" w:afterAutospacing="1" w:line="360" w:lineRule="auto"/>
        <w:jc w:val="center"/>
        <w:rPr>
          <w:rFonts w:ascii="宋体" w:cs="宋体"/>
          <w:kern w:val="0"/>
          <w:sz w:val="44"/>
          <w:szCs w:val="44"/>
        </w:rPr>
      </w:pPr>
      <w:r w:rsidRPr="00F26D24">
        <w:rPr>
          <w:rFonts w:ascii="宋体" w:hAnsi="宋体" w:cs="宋体" w:hint="eastAsia"/>
          <w:b/>
          <w:bCs/>
          <w:kern w:val="0"/>
          <w:sz w:val="44"/>
          <w:szCs w:val="44"/>
        </w:rPr>
        <w:t>实验室净化改造邀请招标书</w:t>
      </w:r>
    </w:p>
    <w:p w:rsidR="00703870" w:rsidRDefault="00703870" w:rsidP="0065376E">
      <w:pPr>
        <w:widowControl/>
        <w:spacing w:before="100" w:beforeAutospacing="1" w:after="100" w:afterAutospacing="1" w:line="360" w:lineRule="auto"/>
        <w:jc w:val="center"/>
        <w:rPr>
          <w:rFonts w:ascii="宋体" w:cs="宋体"/>
          <w:kern w:val="0"/>
          <w:sz w:val="24"/>
        </w:rPr>
      </w:pPr>
      <w:r>
        <w:rPr>
          <w:rFonts w:ascii="宋体" w:hAnsi="宋体" w:cs="宋体" w:hint="eastAsia"/>
          <w:kern w:val="0"/>
          <w:sz w:val="24"/>
        </w:rPr>
        <w:t>招标书编号：</w:t>
      </w:r>
    </w:p>
    <w:p w:rsidR="00703870" w:rsidRDefault="00703870" w:rsidP="0065376E">
      <w:pPr>
        <w:widowControl/>
        <w:spacing w:before="100" w:beforeAutospacing="1" w:after="100" w:afterAutospacing="1" w:line="360" w:lineRule="auto"/>
        <w:jc w:val="left"/>
        <w:rPr>
          <w:rFonts w:ascii="宋体" w:cs="宋体"/>
          <w:kern w:val="0"/>
          <w:sz w:val="24"/>
        </w:rPr>
      </w:pPr>
      <w:r>
        <w:rPr>
          <w:rFonts w:ascii="宋体" w:cs="宋体"/>
          <w:b/>
          <w:bCs/>
          <w:kern w:val="0"/>
          <w:sz w:val="24"/>
          <w:u w:val="single"/>
        </w:rPr>
        <w:t>         </w:t>
      </w:r>
      <w:r>
        <w:rPr>
          <w:rFonts w:ascii="宋体" w:hAnsi="宋体" w:cs="宋体"/>
          <w:b/>
          <w:bCs/>
          <w:kern w:val="0"/>
          <w:sz w:val="24"/>
          <w:u w:val="single"/>
        </w:rPr>
        <w:t xml:space="preserve"> </w:t>
      </w:r>
      <w:r>
        <w:rPr>
          <w:rFonts w:ascii="宋体" w:hAnsi="宋体" w:cs="宋体" w:hint="eastAsia"/>
          <w:b/>
          <w:bCs/>
          <w:kern w:val="0"/>
          <w:sz w:val="24"/>
        </w:rPr>
        <w:t>公司：</w:t>
      </w:r>
    </w:p>
    <w:p w:rsidR="00703870" w:rsidRDefault="00703870" w:rsidP="00565D5E">
      <w:pPr>
        <w:widowControl/>
        <w:spacing w:before="100" w:beforeAutospacing="1" w:after="100" w:afterAutospacing="1" w:line="360" w:lineRule="auto"/>
        <w:ind w:firstLineChars="200" w:firstLine="31680"/>
        <w:jc w:val="left"/>
        <w:rPr>
          <w:rFonts w:ascii="宋体" w:cs="宋体"/>
          <w:kern w:val="0"/>
          <w:sz w:val="24"/>
        </w:rPr>
      </w:pPr>
      <w:r>
        <w:rPr>
          <w:rFonts w:ascii="宋体" w:hAnsi="宋体" w:cs="宋体" w:hint="eastAsia"/>
          <w:kern w:val="0"/>
          <w:sz w:val="24"/>
        </w:rPr>
        <w:t>因实验室建设需要，我校公共卫生学院拟建设细胞培养室。现发出邀请招标文书，凡符合招标书要求的厂商均可按要求参与投标。招标有关内容如下：</w:t>
      </w:r>
    </w:p>
    <w:p w:rsidR="00703870" w:rsidRDefault="00703870" w:rsidP="0065376E">
      <w:pPr>
        <w:widowControl/>
        <w:numPr>
          <w:ilvl w:val="0"/>
          <w:numId w:val="1"/>
        </w:numPr>
        <w:spacing w:before="100" w:beforeAutospacing="1" w:after="100" w:afterAutospacing="1" w:line="360" w:lineRule="auto"/>
        <w:jc w:val="left"/>
        <w:rPr>
          <w:rFonts w:ascii="宋体" w:cs="宋体"/>
          <w:kern w:val="0"/>
          <w:sz w:val="24"/>
        </w:rPr>
      </w:pPr>
      <w:r>
        <w:rPr>
          <w:rFonts w:ascii="宋体" w:hAnsi="宋体" w:cs="宋体" w:hint="eastAsia"/>
          <w:kern w:val="0"/>
          <w:sz w:val="24"/>
        </w:rPr>
        <w:t>简要说明：</w:t>
      </w:r>
    </w:p>
    <w:p w:rsidR="00703870" w:rsidRDefault="00703870" w:rsidP="0065376E">
      <w:pPr>
        <w:widowControl/>
        <w:spacing w:before="100" w:beforeAutospacing="1" w:after="100" w:afterAutospacing="1" w:line="360" w:lineRule="auto"/>
        <w:ind w:left="750"/>
        <w:jc w:val="left"/>
        <w:rPr>
          <w:rFonts w:ascii="宋体" w:cs="宋体"/>
          <w:kern w:val="0"/>
          <w:sz w:val="24"/>
        </w:rPr>
      </w:pPr>
      <w:r>
        <w:rPr>
          <w:rFonts w:ascii="宋体" w:hAnsi="宋体" w:cs="宋体"/>
          <w:kern w:val="0"/>
          <w:sz w:val="24"/>
        </w:rPr>
        <w:t>1</w:t>
      </w:r>
      <w:r>
        <w:rPr>
          <w:rFonts w:ascii="宋体" w:hAnsi="宋体" w:cs="宋体" w:hint="eastAsia"/>
          <w:kern w:val="0"/>
          <w:sz w:val="24"/>
        </w:rPr>
        <w:t>、联系人：许尔齐。电话：</w:t>
      </w:r>
      <w:r>
        <w:rPr>
          <w:rFonts w:ascii="宋体" w:hAnsi="宋体" w:cs="宋体"/>
          <w:kern w:val="0"/>
          <w:sz w:val="24"/>
        </w:rPr>
        <w:t>025-86862719</w:t>
      </w:r>
    </w:p>
    <w:p w:rsidR="00703870" w:rsidRDefault="00703870" w:rsidP="0065376E">
      <w:pPr>
        <w:widowControl/>
        <w:spacing w:before="100" w:beforeAutospacing="1" w:after="100" w:afterAutospacing="1" w:line="360" w:lineRule="auto"/>
        <w:ind w:left="750"/>
        <w:jc w:val="left"/>
        <w:rPr>
          <w:rFonts w:ascii="宋体" w:cs="宋体"/>
          <w:kern w:val="0"/>
          <w:sz w:val="24"/>
        </w:rPr>
      </w:pPr>
      <w:r>
        <w:rPr>
          <w:rFonts w:ascii="宋体" w:hAnsi="宋体" w:cs="宋体"/>
          <w:kern w:val="0"/>
          <w:sz w:val="24"/>
        </w:rPr>
        <w:t>2</w:t>
      </w:r>
      <w:r>
        <w:rPr>
          <w:rFonts w:ascii="宋体" w:hAnsi="宋体" w:cs="宋体" w:hint="eastAsia"/>
          <w:kern w:val="0"/>
          <w:sz w:val="24"/>
        </w:rPr>
        <w:t>、具体参数见附件。</w:t>
      </w:r>
    </w:p>
    <w:p w:rsidR="00703870" w:rsidRDefault="00703870" w:rsidP="0065376E">
      <w:pPr>
        <w:spacing w:line="360" w:lineRule="auto"/>
        <w:rPr>
          <w:rFonts w:ascii="宋体" w:cs="宋体"/>
          <w:kern w:val="0"/>
          <w:sz w:val="24"/>
        </w:rPr>
      </w:pPr>
      <w:r>
        <w:rPr>
          <w:rFonts w:ascii="宋体" w:hAnsi="宋体" w:cs="宋体" w:hint="eastAsia"/>
          <w:kern w:val="0"/>
          <w:sz w:val="24"/>
        </w:rPr>
        <w:t>二、招标要求</w:t>
      </w:r>
    </w:p>
    <w:p w:rsidR="00703870" w:rsidRDefault="00703870" w:rsidP="0065376E">
      <w:pPr>
        <w:widowControl/>
        <w:spacing w:before="100" w:beforeAutospacing="1" w:after="100" w:afterAutospacing="1" w:line="360" w:lineRule="auto"/>
        <w:jc w:val="left"/>
        <w:rPr>
          <w:rFonts w:ascii="宋体" w:cs="宋体"/>
          <w:kern w:val="0"/>
          <w:sz w:val="24"/>
        </w:rPr>
      </w:pPr>
      <w:r>
        <w:rPr>
          <w:rFonts w:ascii="宋体" w:hAnsi="宋体" w:cs="宋体"/>
          <w:kern w:val="0"/>
          <w:sz w:val="24"/>
        </w:rPr>
        <w:t>1</w:t>
      </w:r>
      <w:r>
        <w:rPr>
          <w:rFonts w:ascii="宋体" w:hAnsi="宋体" w:cs="宋体" w:hint="eastAsia"/>
          <w:kern w:val="0"/>
          <w:sz w:val="24"/>
        </w:rPr>
        <w:t>、投标单位必须有独立法人资格并响应本次招标配置、技术参数要求。</w:t>
      </w:r>
    </w:p>
    <w:p w:rsidR="00703870" w:rsidRDefault="00703870" w:rsidP="0065376E">
      <w:pPr>
        <w:widowControl/>
        <w:spacing w:before="156" w:line="360" w:lineRule="auto"/>
        <w:ind w:left="960" w:hanging="960"/>
        <w:jc w:val="left"/>
        <w:rPr>
          <w:rFonts w:ascii="宋体" w:cs="宋体"/>
          <w:spacing w:val="20"/>
          <w:kern w:val="0"/>
          <w:sz w:val="24"/>
        </w:rPr>
      </w:pPr>
      <w:r>
        <w:rPr>
          <w:rFonts w:ascii="宋体" w:hAnsi="宋体" w:cs="宋体"/>
          <w:kern w:val="0"/>
          <w:sz w:val="24"/>
        </w:rPr>
        <w:t>2</w:t>
      </w:r>
      <w:r>
        <w:rPr>
          <w:rFonts w:ascii="宋体" w:hAnsi="宋体" w:cs="宋体" w:hint="eastAsia"/>
          <w:kern w:val="0"/>
          <w:sz w:val="24"/>
        </w:rPr>
        <w:t>、付款方式：安装调试完毕验收合格后付</w:t>
      </w:r>
      <w:r>
        <w:rPr>
          <w:rFonts w:ascii="宋体" w:hAnsi="宋体" w:cs="宋体"/>
          <w:kern w:val="0"/>
          <w:sz w:val="24"/>
        </w:rPr>
        <w:t>95%</w:t>
      </w:r>
      <w:r>
        <w:rPr>
          <w:rFonts w:ascii="宋体" w:hAnsi="宋体" w:cs="宋体" w:hint="eastAsia"/>
          <w:kern w:val="0"/>
          <w:sz w:val="24"/>
        </w:rPr>
        <w:t>，剩余</w:t>
      </w:r>
      <w:r>
        <w:rPr>
          <w:rFonts w:ascii="宋体" w:hAnsi="宋体" w:cs="宋体"/>
          <w:kern w:val="0"/>
          <w:sz w:val="24"/>
        </w:rPr>
        <w:t>5%</w:t>
      </w:r>
      <w:r>
        <w:rPr>
          <w:rFonts w:ascii="宋体" w:hAnsi="宋体" w:cs="宋体" w:hint="eastAsia"/>
          <w:kern w:val="0"/>
          <w:sz w:val="24"/>
        </w:rPr>
        <w:t>在壹年后付清。</w:t>
      </w:r>
    </w:p>
    <w:p w:rsidR="00703870" w:rsidRDefault="00703870" w:rsidP="0065376E">
      <w:pPr>
        <w:widowControl/>
        <w:spacing w:before="156" w:line="360" w:lineRule="auto"/>
        <w:ind w:left="960" w:hanging="960"/>
        <w:jc w:val="left"/>
        <w:rPr>
          <w:rFonts w:ascii="宋体" w:cs="宋体"/>
          <w:kern w:val="0"/>
          <w:sz w:val="24"/>
        </w:rPr>
      </w:pPr>
      <w:r>
        <w:rPr>
          <w:rFonts w:ascii="宋体" w:hAnsi="宋体" w:cs="宋体"/>
          <w:kern w:val="0"/>
          <w:sz w:val="24"/>
        </w:rPr>
        <w:t>3</w:t>
      </w:r>
      <w:r>
        <w:rPr>
          <w:rFonts w:ascii="宋体" w:hAnsi="宋体" w:cs="宋体" w:hint="eastAsia"/>
          <w:kern w:val="0"/>
          <w:sz w:val="24"/>
        </w:rPr>
        <w:t>、报价方式：以人民币报价（国产仪器设备）。</w:t>
      </w:r>
    </w:p>
    <w:p w:rsidR="00703870" w:rsidRDefault="00703870" w:rsidP="0065376E">
      <w:pPr>
        <w:widowControl/>
        <w:spacing w:before="100" w:beforeAutospacing="1" w:after="100" w:afterAutospacing="1"/>
        <w:jc w:val="left"/>
        <w:rPr>
          <w:rFonts w:ascii="宋体" w:cs="宋体"/>
          <w:kern w:val="0"/>
          <w:sz w:val="24"/>
        </w:rPr>
      </w:pPr>
      <w:r>
        <w:rPr>
          <w:rFonts w:ascii="宋体" w:hAnsi="宋体" w:cs="宋体" w:hint="eastAsia"/>
          <w:kern w:val="0"/>
          <w:sz w:val="24"/>
        </w:rPr>
        <w:t>三、</w:t>
      </w:r>
      <w:r>
        <w:rPr>
          <w:rFonts w:ascii="宋体" w:hAnsi="宋体" w:cs="宋体"/>
          <w:kern w:val="0"/>
          <w:sz w:val="24"/>
        </w:rPr>
        <w:t xml:space="preserve"> </w:t>
      </w:r>
      <w:r>
        <w:rPr>
          <w:rFonts w:ascii="宋体" w:hAnsi="宋体" w:cs="宋体" w:hint="eastAsia"/>
          <w:kern w:val="0"/>
          <w:sz w:val="24"/>
        </w:rPr>
        <w:t>标书要求</w:t>
      </w:r>
    </w:p>
    <w:p w:rsidR="00703870" w:rsidRDefault="00703870" w:rsidP="0065376E">
      <w:pPr>
        <w:widowControl/>
        <w:spacing w:before="156" w:after="100" w:afterAutospacing="1"/>
        <w:jc w:val="left"/>
        <w:rPr>
          <w:rFonts w:ascii="宋体" w:cs="宋体"/>
          <w:kern w:val="0"/>
          <w:sz w:val="24"/>
        </w:rPr>
      </w:pPr>
      <w:r>
        <w:rPr>
          <w:rFonts w:ascii="宋体" w:hAnsi="宋体" w:cs="宋体"/>
          <w:kern w:val="0"/>
          <w:sz w:val="24"/>
        </w:rPr>
        <w:t>1</w:t>
      </w:r>
      <w:r>
        <w:rPr>
          <w:rFonts w:ascii="宋体" w:hAnsi="宋体" w:cs="宋体" w:hint="eastAsia"/>
          <w:kern w:val="0"/>
          <w:sz w:val="24"/>
        </w:rPr>
        <w:t>、标书一式四份，正本一份、副本三份。</w:t>
      </w:r>
    </w:p>
    <w:p w:rsidR="00703870" w:rsidRDefault="00703870" w:rsidP="0065376E">
      <w:pPr>
        <w:widowControl/>
        <w:spacing w:before="156" w:after="100" w:afterAutospacing="1"/>
        <w:jc w:val="left"/>
        <w:rPr>
          <w:rFonts w:ascii="宋体" w:cs="宋体"/>
          <w:kern w:val="0"/>
          <w:sz w:val="24"/>
        </w:rPr>
      </w:pPr>
      <w:r>
        <w:rPr>
          <w:rFonts w:ascii="宋体" w:hAnsi="宋体" w:cs="宋体"/>
          <w:kern w:val="0"/>
          <w:sz w:val="24"/>
        </w:rPr>
        <w:t>2</w:t>
      </w:r>
      <w:r>
        <w:rPr>
          <w:rFonts w:ascii="宋体" w:hAnsi="宋体" w:cs="宋体" w:hint="eastAsia"/>
          <w:kern w:val="0"/>
          <w:sz w:val="24"/>
        </w:rPr>
        <w:t>、标书内容：</w:t>
      </w:r>
    </w:p>
    <w:p w:rsidR="00703870" w:rsidRDefault="00703870" w:rsidP="0065376E">
      <w:pPr>
        <w:spacing w:line="360" w:lineRule="auto"/>
        <w:rPr>
          <w:rFonts w:ascii="宋体"/>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w:t>
      </w:r>
      <w:r w:rsidRPr="006A7C3C">
        <w:rPr>
          <w:rFonts w:ascii="宋体" w:hAnsi="宋体" w:hint="eastAsia"/>
          <w:sz w:val="24"/>
        </w:rPr>
        <w:t>投标人资格</w:t>
      </w:r>
      <w:r>
        <w:rPr>
          <w:rFonts w:ascii="宋体" w:hAnsi="宋体" w:hint="eastAsia"/>
          <w:sz w:val="24"/>
        </w:rPr>
        <w:t>证明文件</w:t>
      </w:r>
      <w:r w:rsidRPr="006A7C3C">
        <w:rPr>
          <w:rFonts w:ascii="宋体" w:hAnsi="宋体" w:hint="eastAsia"/>
          <w:sz w:val="24"/>
        </w:rPr>
        <w:t>：提供投标人独立法人营业执照；提供投标人的税务登记证</w:t>
      </w:r>
      <w:r>
        <w:rPr>
          <w:rFonts w:ascii="宋体" w:hAnsi="宋体" w:hint="eastAsia"/>
          <w:sz w:val="24"/>
        </w:rPr>
        <w:t>；</w:t>
      </w:r>
      <w:r w:rsidRPr="006A7C3C">
        <w:rPr>
          <w:rFonts w:ascii="宋体" w:hAnsi="宋体" w:hint="eastAsia"/>
          <w:sz w:val="24"/>
        </w:rPr>
        <w:t>提供投标人的空气净化二级以上资质证书（含二级）及机电设备安装三</w:t>
      </w:r>
      <w:r w:rsidRPr="006A7C3C">
        <w:rPr>
          <w:rFonts w:ascii="宋体" w:hAnsi="宋体"/>
          <w:sz w:val="24"/>
        </w:rPr>
        <w:t xml:space="preserve"> </w:t>
      </w:r>
    </w:p>
    <w:p w:rsidR="00703870" w:rsidRDefault="00703870" w:rsidP="0065376E">
      <w:pPr>
        <w:spacing w:line="360" w:lineRule="auto"/>
        <w:rPr>
          <w:rFonts w:ascii="宋体" w:cs="宋体"/>
          <w:kern w:val="0"/>
          <w:sz w:val="24"/>
        </w:rPr>
      </w:pPr>
      <w:r w:rsidRPr="006A7C3C">
        <w:rPr>
          <w:rFonts w:ascii="宋体" w:hAnsi="宋体" w:hint="eastAsia"/>
          <w:sz w:val="24"/>
        </w:rPr>
        <w:t>级以上资质证书（含三级）</w:t>
      </w:r>
      <w:r>
        <w:rPr>
          <w:rFonts w:ascii="宋体" w:hAnsi="宋体" w:hint="eastAsia"/>
          <w:sz w:val="24"/>
        </w:rPr>
        <w:t>；</w:t>
      </w:r>
      <w:r w:rsidRPr="006A7C3C">
        <w:rPr>
          <w:rFonts w:ascii="宋体" w:hAnsi="宋体" w:hint="eastAsia"/>
          <w:sz w:val="24"/>
        </w:rPr>
        <w:t>提供投标人的安全生产许可证</w:t>
      </w:r>
      <w:r>
        <w:rPr>
          <w:rFonts w:ascii="宋体" w:hAnsi="宋体" w:hint="eastAsia"/>
          <w:sz w:val="24"/>
        </w:rPr>
        <w:t>；</w:t>
      </w:r>
      <w:r w:rsidRPr="006A7C3C">
        <w:rPr>
          <w:rFonts w:ascii="宋体" w:hAnsi="宋体" w:hint="eastAsia"/>
          <w:sz w:val="24"/>
        </w:rPr>
        <w:t>提供投标人拟派驻现场的二级注册建造师证书</w:t>
      </w:r>
      <w:r>
        <w:rPr>
          <w:rFonts w:ascii="宋体" w:hAnsi="宋体" w:hint="eastAsia"/>
          <w:sz w:val="24"/>
        </w:rPr>
        <w:t>；</w:t>
      </w:r>
      <w:r w:rsidRPr="006A7C3C">
        <w:rPr>
          <w:rFonts w:ascii="宋体" w:hAnsi="宋体" w:hint="eastAsia"/>
          <w:sz w:val="24"/>
        </w:rPr>
        <w:t>提供投标人拟派驻现场的二级注册建造师的安全考核证书</w:t>
      </w:r>
      <w:r>
        <w:rPr>
          <w:rFonts w:ascii="宋体" w:hAnsi="宋体" w:hint="eastAsia"/>
          <w:sz w:val="24"/>
        </w:rPr>
        <w:t>；</w:t>
      </w:r>
      <w:r w:rsidRPr="006A7C3C">
        <w:rPr>
          <w:rFonts w:ascii="宋体" w:hAnsi="宋体" w:hint="eastAsia"/>
          <w:sz w:val="24"/>
        </w:rPr>
        <w:t>本工程不得转包、分包，项目经理及安装人员必须是中标单位</w:t>
      </w:r>
      <w:r w:rsidRPr="006A7C3C">
        <w:rPr>
          <w:rFonts w:ascii="宋体" w:hAnsi="宋体"/>
          <w:sz w:val="24"/>
        </w:rPr>
        <w:t xml:space="preserve"> </w:t>
      </w:r>
      <w:r w:rsidRPr="006A7C3C">
        <w:rPr>
          <w:rFonts w:ascii="宋体" w:hAnsi="宋体" w:hint="eastAsia"/>
          <w:sz w:val="24"/>
        </w:rPr>
        <w:t>的正式职工（提供社会保险证明资料）</w:t>
      </w:r>
      <w:r>
        <w:rPr>
          <w:rFonts w:ascii="宋体" w:hAnsi="宋体" w:hint="eastAsia"/>
          <w:sz w:val="24"/>
        </w:rPr>
        <w:t>；</w:t>
      </w:r>
      <w:r w:rsidRPr="006A7C3C">
        <w:rPr>
          <w:rFonts w:ascii="宋体" w:hAnsi="宋体" w:hint="eastAsia"/>
          <w:sz w:val="24"/>
        </w:rPr>
        <w:t>本工程不接受联合投标</w:t>
      </w:r>
      <w:r>
        <w:rPr>
          <w:rFonts w:ascii="宋体" w:hAnsi="宋体" w:hint="eastAsia"/>
          <w:sz w:val="24"/>
        </w:rPr>
        <w:t>；</w:t>
      </w:r>
      <w:r w:rsidRPr="006A7C3C">
        <w:rPr>
          <w:rFonts w:ascii="宋体" w:hAnsi="宋体" w:hint="eastAsia"/>
          <w:sz w:val="24"/>
        </w:rPr>
        <w:t>提供实验台、通风柜、防腐风机等产品的技术监督局检测报告；提供投标人的质量管理体系认证证书</w:t>
      </w:r>
      <w:r w:rsidRPr="006A7C3C">
        <w:rPr>
          <w:rFonts w:ascii="宋体" w:hAnsi="宋体"/>
          <w:sz w:val="24"/>
        </w:rPr>
        <w:t>(ISO9001)</w:t>
      </w:r>
      <w:r w:rsidRPr="006A7C3C">
        <w:rPr>
          <w:rFonts w:ascii="宋体" w:hAnsi="宋体" w:hint="eastAsia"/>
          <w:sz w:val="24"/>
        </w:rPr>
        <w:t>；提供投标人的环境管理体系认证证书</w:t>
      </w:r>
      <w:r w:rsidRPr="006A7C3C">
        <w:rPr>
          <w:rFonts w:ascii="宋体" w:hAnsi="宋体"/>
          <w:sz w:val="24"/>
        </w:rPr>
        <w:t>(ISO14001)</w:t>
      </w:r>
      <w:r w:rsidRPr="006A7C3C">
        <w:rPr>
          <w:rFonts w:ascii="宋体" w:hAnsi="宋体" w:hint="eastAsia"/>
          <w:sz w:val="24"/>
        </w:rPr>
        <w:t>；提供投标人的</w:t>
      </w:r>
      <w:r w:rsidRPr="006A7C3C">
        <w:rPr>
          <w:rFonts w:ascii="宋体" w:hAnsi="宋体"/>
          <w:sz w:val="24"/>
        </w:rPr>
        <w:t>3A</w:t>
      </w:r>
      <w:r w:rsidRPr="006A7C3C">
        <w:rPr>
          <w:rFonts w:ascii="宋体" w:hAnsi="宋体" w:hint="eastAsia"/>
          <w:sz w:val="24"/>
        </w:rPr>
        <w:t>级资信证明；</w:t>
      </w:r>
    </w:p>
    <w:p w:rsidR="00703870" w:rsidRDefault="00703870" w:rsidP="0065376E">
      <w:pPr>
        <w:widowControl/>
        <w:spacing w:before="156" w:line="360" w:lineRule="auto"/>
        <w:ind w:left="172"/>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）公司情况介绍、经营许可证（产品生产许可证）、税务登记证书、法人授权投标人证明、</w:t>
      </w:r>
      <w:r>
        <w:rPr>
          <w:rFonts w:ascii="宋体" w:hAnsi="宋体" w:cs="宋体" w:hint="eastAsia"/>
          <w:bCs/>
          <w:kern w:val="0"/>
          <w:sz w:val="24"/>
        </w:rPr>
        <w:t>厂家对本次项目承诺书等有效资质证明</w:t>
      </w:r>
      <w:r>
        <w:rPr>
          <w:rFonts w:ascii="宋体" w:hAnsi="宋体" w:cs="宋体" w:hint="eastAsia"/>
          <w:kern w:val="0"/>
          <w:sz w:val="24"/>
        </w:rPr>
        <w:t>。</w:t>
      </w:r>
    </w:p>
    <w:p w:rsidR="00703870" w:rsidRDefault="00703870" w:rsidP="0065376E">
      <w:pPr>
        <w:widowControl/>
        <w:spacing w:before="156" w:after="100" w:afterAutospacing="1" w:line="360" w:lineRule="auto"/>
        <w:ind w:firstLine="280"/>
        <w:jc w:val="left"/>
        <w:rPr>
          <w:rFonts w:ascii="宋体"/>
          <w:color w:val="000000"/>
          <w:sz w:val="24"/>
        </w:rPr>
      </w:pPr>
      <w:r>
        <w:rPr>
          <w:rFonts w:ascii="宋体" w:hAnsi="宋体" w:cs="宋体"/>
          <w:kern w:val="0"/>
          <w:sz w:val="24"/>
        </w:rPr>
        <w:t>(3</w:t>
      </w:r>
      <w:r>
        <w:rPr>
          <w:rFonts w:ascii="宋体" w:hAnsi="宋体" w:cs="宋体" w:hint="eastAsia"/>
          <w:kern w:val="0"/>
          <w:sz w:val="24"/>
        </w:rPr>
        <w:t>）报价：以人民币报价（国产设备）</w:t>
      </w:r>
      <w:r>
        <w:rPr>
          <w:rFonts w:ascii="宋体" w:hAnsi="宋体" w:hint="eastAsia"/>
          <w:color w:val="000000"/>
          <w:sz w:val="24"/>
        </w:rPr>
        <w:t>，货币单位为“元”。单价和总价应包括货物</w:t>
      </w:r>
      <w:r>
        <w:rPr>
          <w:rFonts w:ascii="宋体" w:hAnsi="宋体" w:cs="宋体" w:hint="eastAsia"/>
          <w:kern w:val="0"/>
          <w:sz w:val="24"/>
        </w:rPr>
        <w:t>以及操作系统</w:t>
      </w:r>
      <w:r>
        <w:rPr>
          <w:rFonts w:ascii="宋体" w:hAnsi="宋体" w:hint="eastAsia"/>
          <w:color w:val="000000"/>
          <w:sz w:val="24"/>
        </w:rPr>
        <w:t>、辅材、税金、安装、调试、运输、搬运、售后服务等相关的所有费用。</w:t>
      </w:r>
    </w:p>
    <w:p w:rsidR="00703870" w:rsidRDefault="00703870" w:rsidP="0065376E">
      <w:pPr>
        <w:widowControl/>
        <w:spacing w:before="156" w:after="100" w:afterAutospacing="1" w:line="360" w:lineRule="auto"/>
        <w:ind w:firstLine="280"/>
        <w:jc w:val="left"/>
        <w:rPr>
          <w:rFonts w:asci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）设备产地及详细配置；保价表中的配置要求为基本要求，投标的配置需高于或等于配置表中的要求，报价采用一次性报价。</w:t>
      </w:r>
    </w:p>
    <w:p w:rsidR="00703870" w:rsidRDefault="00703870" w:rsidP="00565D5E">
      <w:pPr>
        <w:widowControl/>
        <w:spacing w:before="156" w:after="100" w:afterAutospacing="1" w:line="360" w:lineRule="auto"/>
        <w:ind w:firstLineChars="100" w:firstLine="31680"/>
        <w:jc w:val="left"/>
        <w:rPr>
          <w:rFonts w:ascii="宋体" w:cs="宋体"/>
          <w:kern w:val="0"/>
          <w:sz w:val="24"/>
        </w:rPr>
      </w:pP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）售后服务承诺及交货期。</w:t>
      </w:r>
      <w:r>
        <w:rPr>
          <w:rFonts w:ascii="宋体" w:hAnsi="宋体" w:cs="宋体"/>
          <w:kern w:val="0"/>
          <w:sz w:val="24"/>
        </w:rPr>
        <w:t xml:space="preserve"> </w:t>
      </w:r>
    </w:p>
    <w:p w:rsidR="00703870" w:rsidRDefault="00703870" w:rsidP="00565D5E">
      <w:pPr>
        <w:widowControl/>
        <w:spacing w:before="156" w:after="100" w:afterAutospacing="1" w:line="360" w:lineRule="auto"/>
        <w:ind w:firstLineChars="150" w:firstLine="31680"/>
        <w:jc w:val="left"/>
        <w:rPr>
          <w:rFonts w:ascii="宋体" w:cs="宋体"/>
          <w:kern w:val="0"/>
          <w:sz w:val="24"/>
        </w:rPr>
      </w:pPr>
      <w:r>
        <w:rPr>
          <w:rFonts w:ascii="宋体" w:hAnsi="宋体" w:cs="宋体" w:hint="eastAsia"/>
          <w:kern w:val="0"/>
          <w:sz w:val="24"/>
        </w:rPr>
        <w:t>（</w:t>
      </w:r>
      <w:r>
        <w:rPr>
          <w:rFonts w:ascii="宋体" w:hAnsi="宋体" w:cs="宋体"/>
          <w:kern w:val="0"/>
          <w:sz w:val="24"/>
        </w:rPr>
        <w:t>6</w:t>
      </w:r>
      <w:r>
        <w:rPr>
          <w:rFonts w:ascii="宋体" w:hAnsi="宋体" w:cs="宋体" w:hint="eastAsia"/>
          <w:kern w:val="0"/>
          <w:sz w:val="24"/>
        </w:rPr>
        <w:t>）主要业绩情况说明。</w:t>
      </w:r>
    </w:p>
    <w:p w:rsidR="00703870" w:rsidRDefault="00703870" w:rsidP="00565D5E">
      <w:pPr>
        <w:widowControl/>
        <w:spacing w:before="156" w:after="100" w:afterAutospacing="1" w:line="360" w:lineRule="auto"/>
        <w:ind w:firstLineChars="100" w:firstLine="31680"/>
        <w:jc w:val="left"/>
        <w:rPr>
          <w:rFonts w:ascii="宋体" w:cs="宋体"/>
          <w:kern w:val="0"/>
          <w:sz w:val="24"/>
        </w:rPr>
      </w:pPr>
      <w:r>
        <w:rPr>
          <w:rFonts w:ascii="宋体" w:hAnsi="宋体" w:cs="宋体"/>
          <w:kern w:val="0"/>
          <w:sz w:val="24"/>
        </w:rPr>
        <w:t>3</w:t>
      </w:r>
      <w:r>
        <w:rPr>
          <w:rFonts w:ascii="宋体" w:hAnsi="宋体" w:cs="宋体" w:hint="eastAsia"/>
          <w:kern w:val="0"/>
          <w:sz w:val="24"/>
        </w:rPr>
        <w:t>、投标文件须密封并在封口加盖公章。</w:t>
      </w:r>
    </w:p>
    <w:p w:rsidR="00703870" w:rsidRDefault="00703870" w:rsidP="0065376E">
      <w:pPr>
        <w:widowControl/>
        <w:spacing w:before="156" w:after="100" w:afterAutospacing="1" w:line="360" w:lineRule="auto"/>
        <w:jc w:val="left"/>
        <w:rPr>
          <w:rFonts w:ascii="宋体" w:cs="宋体"/>
          <w:kern w:val="0"/>
          <w:sz w:val="24"/>
        </w:rPr>
      </w:pPr>
      <w:r>
        <w:rPr>
          <w:rFonts w:ascii="宋体" w:hAnsi="宋体" w:cs="宋体" w:hint="eastAsia"/>
          <w:kern w:val="0"/>
          <w:sz w:val="24"/>
        </w:rPr>
        <w:t>四、评标方式</w:t>
      </w:r>
    </w:p>
    <w:p w:rsidR="00703870" w:rsidRDefault="00703870" w:rsidP="00565D5E">
      <w:pPr>
        <w:widowControl/>
        <w:spacing w:before="156" w:after="100" w:afterAutospacing="1" w:line="360" w:lineRule="auto"/>
        <w:ind w:firstLineChars="200" w:firstLine="31680"/>
        <w:jc w:val="left"/>
        <w:rPr>
          <w:rFonts w:ascii="宋体" w:cs="宋体"/>
          <w:kern w:val="0"/>
          <w:sz w:val="24"/>
        </w:rPr>
      </w:pPr>
      <w:r>
        <w:rPr>
          <w:rFonts w:ascii="宋体" w:hAnsi="宋体" w:cs="宋体" w:hint="eastAsia"/>
          <w:kern w:val="0"/>
          <w:sz w:val="24"/>
        </w:rPr>
        <w:t>招标人在对投标人的实力、信誉、价格、业绩及服务等综合因素进行综合评定的情况下确定中标人。对未中标人，招标小组将不作任何解释。</w:t>
      </w:r>
    </w:p>
    <w:p w:rsidR="00703870" w:rsidRDefault="00703870" w:rsidP="0065376E">
      <w:pPr>
        <w:widowControl/>
        <w:spacing w:before="156" w:after="100" w:afterAutospacing="1" w:line="360" w:lineRule="auto"/>
        <w:jc w:val="left"/>
        <w:rPr>
          <w:rFonts w:ascii="宋体" w:cs="宋体"/>
          <w:kern w:val="0"/>
          <w:sz w:val="24"/>
        </w:rPr>
      </w:pPr>
      <w:r>
        <w:rPr>
          <w:rFonts w:ascii="宋体" w:hAnsi="宋体" w:cs="宋体" w:hint="eastAsia"/>
          <w:kern w:val="0"/>
          <w:sz w:val="24"/>
        </w:rPr>
        <w:t>五、其他要求</w:t>
      </w:r>
    </w:p>
    <w:p w:rsidR="00703870" w:rsidRDefault="00703870" w:rsidP="00D603EB">
      <w:pPr>
        <w:widowControl/>
        <w:spacing w:before="156" w:after="100" w:afterAutospacing="1" w:line="360" w:lineRule="auto"/>
        <w:ind w:firstLine="540"/>
        <w:jc w:val="left"/>
        <w:rPr>
          <w:rFonts w:ascii="宋体" w:cs="宋体"/>
          <w:kern w:val="0"/>
          <w:sz w:val="24"/>
        </w:rPr>
      </w:pPr>
      <w:r>
        <w:rPr>
          <w:rFonts w:ascii="宋体" w:hAnsi="宋体" w:cs="宋体"/>
          <w:kern w:val="0"/>
          <w:sz w:val="24"/>
        </w:rPr>
        <w:t>1</w:t>
      </w:r>
      <w:r>
        <w:rPr>
          <w:rFonts w:ascii="宋体" w:hAnsi="宋体" w:cs="宋体" w:hint="eastAsia"/>
          <w:kern w:val="0"/>
          <w:sz w:val="24"/>
        </w:rPr>
        <w:t>、投标人请仔细阅读招标文件，并按要求编制和提交投标文件。投标书不符合邀标书的要求即视为废标。</w:t>
      </w:r>
    </w:p>
    <w:p w:rsidR="00703870" w:rsidRDefault="00703870" w:rsidP="00D603EB">
      <w:pPr>
        <w:widowControl/>
        <w:spacing w:before="156" w:after="100" w:afterAutospacing="1" w:line="360" w:lineRule="auto"/>
        <w:ind w:firstLine="540"/>
        <w:jc w:val="left"/>
        <w:rPr>
          <w:rFonts w:ascii="宋体" w:cs="宋体"/>
          <w:kern w:val="0"/>
          <w:sz w:val="24"/>
        </w:rPr>
      </w:pPr>
      <w:r>
        <w:rPr>
          <w:rFonts w:ascii="宋体" w:hAnsi="宋体" w:cs="宋体"/>
          <w:kern w:val="0"/>
          <w:sz w:val="24"/>
        </w:rPr>
        <w:t>2</w:t>
      </w:r>
      <w:r>
        <w:rPr>
          <w:rFonts w:ascii="宋体" w:hAnsi="宋体" w:cs="宋体" w:hint="eastAsia"/>
          <w:kern w:val="0"/>
          <w:sz w:val="24"/>
        </w:rPr>
        <w:t>、投标标书是合同不可分割的一部分，参与投标即视为对本邀标书要求的接受。</w:t>
      </w:r>
    </w:p>
    <w:p w:rsidR="00703870" w:rsidRDefault="00703870" w:rsidP="00D603EB">
      <w:pPr>
        <w:widowControl/>
        <w:spacing w:before="156" w:after="100" w:afterAutospacing="1" w:line="360" w:lineRule="auto"/>
        <w:ind w:firstLine="540"/>
        <w:jc w:val="left"/>
        <w:rPr>
          <w:rFonts w:ascii="宋体" w:cs="宋体"/>
          <w:kern w:val="0"/>
          <w:sz w:val="24"/>
        </w:rPr>
      </w:pPr>
      <w:r>
        <w:rPr>
          <w:rFonts w:ascii="宋体" w:hAnsi="宋体" w:cs="宋体"/>
          <w:kern w:val="0"/>
          <w:sz w:val="24"/>
        </w:rPr>
        <w:t>3</w:t>
      </w:r>
      <w:r>
        <w:rPr>
          <w:rFonts w:ascii="宋体" w:hAnsi="宋体" w:cs="宋体" w:hint="eastAsia"/>
          <w:kern w:val="0"/>
          <w:sz w:val="24"/>
        </w:rPr>
        <w:t>、投标截止时间：</w:t>
      </w:r>
      <w:smartTag w:uri="urn:schemas-microsoft-com:office:smarttags" w:element="chsdate">
        <w:smartTagPr>
          <w:attr w:name="IsROCDate" w:val="False"/>
          <w:attr w:name="IsLunarDate" w:val="False"/>
          <w:attr w:name="Day" w:val="30"/>
          <w:attr w:name="Month" w:val="5"/>
          <w:attr w:name="Year" w:val="2013"/>
        </w:smartTagPr>
        <w:r>
          <w:rPr>
            <w:rFonts w:ascii="宋体" w:hAnsi="宋体" w:cs="宋体"/>
            <w:kern w:val="0"/>
            <w:sz w:val="24"/>
          </w:rPr>
          <w:t>2013</w:t>
        </w:r>
        <w:r>
          <w:rPr>
            <w:rFonts w:ascii="宋体" w:hAnsi="宋体" w:cs="宋体" w:hint="eastAsia"/>
            <w:kern w:val="0"/>
            <w:sz w:val="24"/>
          </w:rPr>
          <w:t>年</w:t>
        </w:r>
        <w:r>
          <w:rPr>
            <w:rFonts w:ascii="宋体" w:hAnsi="宋体" w:cs="宋体"/>
            <w:kern w:val="0"/>
            <w:sz w:val="24"/>
          </w:rPr>
          <w:t>5</w:t>
        </w:r>
        <w:r>
          <w:rPr>
            <w:rFonts w:ascii="宋体" w:hAnsi="宋体" w:cs="宋体" w:hint="eastAsia"/>
            <w:kern w:val="0"/>
            <w:sz w:val="24"/>
          </w:rPr>
          <w:t>月</w:t>
        </w:r>
        <w:r>
          <w:rPr>
            <w:rFonts w:ascii="宋体" w:hAnsi="宋体" w:cs="宋体"/>
            <w:kern w:val="0"/>
            <w:sz w:val="24"/>
          </w:rPr>
          <w:t>30</w:t>
        </w:r>
        <w:r>
          <w:rPr>
            <w:rFonts w:ascii="宋体" w:hAnsi="宋体" w:cs="宋体" w:hint="eastAsia"/>
            <w:kern w:val="0"/>
            <w:sz w:val="24"/>
          </w:rPr>
          <w:t>日</w:t>
        </w:r>
      </w:smartTag>
      <w:r>
        <w:rPr>
          <w:rFonts w:ascii="宋体" w:hAnsi="宋体" w:cs="宋体"/>
          <w:kern w:val="0"/>
          <w:sz w:val="24"/>
        </w:rPr>
        <w:t>14</w:t>
      </w:r>
      <w:r>
        <w:rPr>
          <w:rFonts w:ascii="宋体" w:hAnsi="宋体" w:cs="宋体" w:hint="eastAsia"/>
          <w:kern w:val="0"/>
          <w:sz w:val="24"/>
        </w:rPr>
        <w:t>：</w:t>
      </w:r>
      <w:r>
        <w:rPr>
          <w:rFonts w:ascii="宋体" w:hAnsi="宋体" w:cs="宋体"/>
          <w:kern w:val="0"/>
          <w:sz w:val="24"/>
        </w:rPr>
        <w:t>30</w:t>
      </w:r>
      <w:r>
        <w:rPr>
          <w:rFonts w:ascii="宋体" w:hAnsi="宋体" w:cs="宋体" w:hint="eastAsia"/>
          <w:kern w:val="0"/>
          <w:sz w:val="24"/>
        </w:rPr>
        <w:t>时前（北京时间）。投标人应在规定的时间内将制作好的投标文件一式四份密封加盖公章后送达</w:t>
      </w:r>
      <w:r>
        <w:rPr>
          <w:rFonts w:ascii="宋体" w:hAnsi="宋体" w:cs="宋体" w:hint="eastAsia"/>
          <w:kern w:val="0"/>
          <w:sz w:val="24"/>
          <w:u w:val="single"/>
        </w:rPr>
        <w:t>行政办公楼四楼会议室</w:t>
      </w:r>
      <w:r>
        <w:rPr>
          <w:rFonts w:ascii="宋体" w:hAnsi="宋体" w:cs="宋体" w:hint="eastAsia"/>
          <w:kern w:val="0"/>
          <w:sz w:val="24"/>
        </w:rPr>
        <w:t>。</w:t>
      </w:r>
    </w:p>
    <w:p w:rsidR="00703870" w:rsidRDefault="00703870" w:rsidP="0065376E">
      <w:pPr>
        <w:widowControl/>
        <w:spacing w:before="100" w:beforeAutospacing="1" w:after="100" w:afterAutospacing="1" w:line="360" w:lineRule="auto"/>
        <w:jc w:val="left"/>
        <w:rPr>
          <w:rFonts w:ascii="宋体" w:cs="宋体"/>
          <w:kern w:val="0"/>
          <w:sz w:val="24"/>
        </w:rPr>
      </w:pPr>
      <w:r>
        <w:rPr>
          <w:rFonts w:ascii="宋体" w:hAnsi="宋体" w:cs="宋体" w:hint="eastAsia"/>
          <w:kern w:val="0"/>
          <w:sz w:val="24"/>
        </w:rPr>
        <w:t>特此邀请。</w:t>
      </w:r>
      <w:r>
        <w:rPr>
          <w:rFonts w:ascii="宋体" w:cs="宋体"/>
          <w:kern w:val="0"/>
          <w:sz w:val="24"/>
        </w:rPr>
        <w:t> </w:t>
      </w:r>
      <w:r>
        <w:rPr>
          <w:rFonts w:ascii="宋体" w:hAnsi="宋体" w:cs="宋体"/>
          <w:kern w:val="0"/>
          <w:sz w:val="24"/>
        </w:rPr>
        <w:t xml:space="preserve"> </w:t>
      </w:r>
    </w:p>
    <w:p w:rsidR="00703870" w:rsidRPr="0050696F" w:rsidRDefault="00703870" w:rsidP="00565D5E">
      <w:pPr>
        <w:widowControl/>
        <w:spacing w:before="100" w:beforeAutospacing="1" w:after="100" w:afterAutospacing="1" w:line="360" w:lineRule="auto"/>
        <w:ind w:firstLineChars="2070" w:firstLine="31680"/>
        <w:jc w:val="left"/>
        <w:rPr>
          <w:rFonts w:ascii="宋体" w:cs="宋体"/>
          <w:kern w:val="0"/>
          <w:sz w:val="24"/>
        </w:rPr>
      </w:pPr>
      <w:r w:rsidRPr="0050696F">
        <w:rPr>
          <w:rFonts w:ascii="宋体" w:hAnsi="宋体" w:cs="宋体" w:hint="eastAsia"/>
          <w:kern w:val="0"/>
          <w:sz w:val="24"/>
        </w:rPr>
        <w:t>南京医科大学资产管理处</w:t>
      </w:r>
    </w:p>
    <w:p w:rsidR="00703870" w:rsidRPr="0050696F" w:rsidRDefault="00703870" w:rsidP="0065376E">
      <w:pPr>
        <w:widowControl/>
        <w:spacing w:before="100" w:beforeAutospacing="1" w:after="100" w:afterAutospacing="1" w:line="360" w:lineRule="auto"/>
        <w:jc w:val="left"/>
        <w:rPr>
          <w:rFonts w:ascii="宋体"/>
          <w:kern w:val="0"/>
          <w:sz w:val="24"/>
        </w:rPr>
      </w:pPr>
      <w:r w:rsidRPr="0050696F">
        <w:rPr>
          <w:rFonts w:ascii="宋体"/>
          <w:kern w:val="0"/>
          <w:sz w:val="24"/>
        </w:rPr>
        <w:t>                     </w:t>
      </w:r>
      <w:r w:rsidRPr="0050696F">
        <w:rPr>
          <w:rFonts w:ascii="宋体" w:hAnsi="宋体"/>
          <w:kern w:val="0"/>
          <w:sz w:val="24"/>
        </w:rPr>
        <w:t xml:space="preserve">                       </w:t>
      </w:r>
      <w:smartTag w:uri="urn:schemas-microsoft-com:office:smarttags" w:element="chsdate">
        <w:smartTagPr>
          <w:attr w:name="IsROCDate" w:val="False"/>
          <w:attr w:name="IsLunarDate" w:val="False"/>
          <w:attr w:name="Day" w:val="27"/>
          <w:attr w:name="Month" w:val="5"/>
          <w:attr w:name="Year" w:val="2013"/>
        </w:smartTagPr>
        <w:r w:rsidRPr="0050696F">
          <w:rPr>
            <w:rFonts w:ascii="宋体" w:hAnsi="宋体"/>
            <w:kern w:val="0"/>
            <w:sz w:val="24"/>
          </w:rPr>
          <w:t>2013</w:t>
        </w:r>
        <w:r w:rsidRPr="0050696F">
          <w:rPr>
            <w:rFonts w:ascii="宋体" w:hAnsi="宋体" w:hint="eastAsia"/>
            <w:kern w:val="0"/>
            <w:sz w:val="24"/>
          </w:rPr>
          <w:t>年</w:t>
        </w:r>
        <w:r w:rsidRPr="0050696F">
          <w:rPr>
            <w:rFonts w:ascii="宋体" w:hAnsi="宋体"/>
            <w:kern w:val="0"/>
            <w:sz w:val="24"/>
          </w:rPr>
          <w:t>5</w:t>
        </w:r>
        <w:r w:rsidRPr="0050696F">
          <w:rPr>
            <w:rFonts w:ascii="宋体" w:hAnsi="宋体" w:hint="eastAsia"/>
            <w:kern w:val="0"/>
            <w:sz w:val="24"/>
          </w:rPr>
          <w:t>月</w:t>
        </w:r>
        <w:r w:rsidRPr="0050696F">
          <w:rPr>
            <w:rFonts w:ascii="宋体" w:hAnsi="宋体"/>
            <w:kern w:val="0"/>
            <w:sz w:val="24"/>
          </w:rPr>
          <w:t>2</w:t>
        </w:r>
        <w:r w:rsidRPr="0050696F">
          <w:rPr>
            <w:rFonts w:ascii="宋体"/>
            <w:kern w:val="0"/>
            <w:sz w:val="24"/>
          </w:rPr>
          <w:t>7</w:t>
        </w:r>
        <w:r w:rsidRPr="0050696F">
          <w:rPr>
            <w:rFonts w:ascii="宋体" w:hAnsi="宋体" w:hint="eastAsia"/>
            <w:kern w:val="0"/>
            <w:sz w:val="24"/>
          </w:rPr>
          <w:t>日</w:t>
        </w:r>
      </w:smartTag>
      <w:r w:rsidRPr="0050696F">
        <w:rPr>
          <w:rFonts w:ascii="宋体"/>
          <w:kern w:val="0"/>
          <w:sz w:val="24"/>
        </w:rPr>
        <w:t>     </w:t>
      </w:r>
    </w:p>
    <w:p w:rsidR="00703870" w:rsidRDefault="00703870">
      <w:pPr>
        <w:rPr>
          <w:rFonts w:ascii="宋体"/>
          <w:sz w:val="24"/>
        </w:rPr>
      </w:pPr>
      <w:r w:rsidRPr="0050696F">
        <w:rPr>
          <w:rFonts w:hint="eastAsia"/>
          <w:sz w:val="24"/>
        </w:rPr>
        <w:t>附：</w:t>
      </w:r>
      <w:r w:rsidRPr="0050696F">
        <w:rPr>
          <w:rFonts w:ascii="宋体" w:hAnsi="宋体" w:hint="eastAsia"/>
          <w:sz w:val="24"/>
        </w:rPr>
        <w:t>洁净室建设工作量清单及材料要求</w:t>
      </w:r>
      <w:r>
        <w:rPr>
          <w:rFonts w:ascii="宋体" w:hAnsi="宋体" w:hint="eastAsia"/>
          <w:sz w:val="24"/>
        </w:rPr>
        <w:t>。</w:t>
      </w:r>
    </w:p>
    <w:p w:rsidR="00703870" w:rsidRDefault="00703870">
      <w:pPr>
        <w:rPr>
          <w:rFonts w:asci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0"/>
        <w:gridCol w:w="1847"/>
        <w:gridCol w:w="1720"/>
        <w:gridCol w:w="891"/>
        <w:gridCol w:w="888"/>
        <w:gridCol w:w="2576"/>
      </w:tblGrid>
      <w:tr w:rsidR="00703870" w:rsidRPr="00AA6E42" w:rsidTr="00F70626">
        <w:trPr>
          <w:jc w:val="center"/>
        </w:trPr>
        <w:tc>
          <w:tcPr>
            <w:tcW w:w="14485" w:type="dxa"/>
            <w:gridSpan w:val="6"/>
          </w:tcPr>
          <w:p w:rsidR="00703870" w:rsidRPr="00AA6E42" w:rsidRDefault="00703870" w:rsidP="00F70626">
            <w:pPr>
              <w:jc w:val="center"/>
              <w:rPr>
                <w:rFonts w:ascii="楷体_GB2312" w:eastAsia="楷体_GB2312"/>
                <w:sz w:val="28"/>
              </w:rPr>
            </w:pPr>
            <w:r w:rsidRPr="00AA6E42">
              <w:rPr>
                <w:rFonts w:ascii="楷体_GB2312" w:eastAsia="楷体_GB2312" w:hint="eastAsia"/>
                <w:sz w:val="28"/>
              </w:rPr>
              <w:t>南京医科大学江宁校区</w:t>
            </w:r>
            <w:r>
              <w:rPr>
                <w:rFonts w:ascii="楷体_GB2312" w:eastAsia="楷体_GB2312" w:hint="eastAsia"/>
                <w:sz w:val="28"/>
              </w:rPr>
              <w:t>公共卫生</w:t>
            </w:r>
            <w:r w:rsidRPr="00AA6E42">
              <w:rPr>
                <w:rFonts w:ascii="楷体_GB2312" w:eastAsia="楷体_GB2312" w:hint="eastAsia"/>
                <w:sz w:val="28"/>
              </w:rPr>
              <w:t>学院</w:t>
            </w:r>
          </w:p>
          <w:p w:rsidR="00703870" w:rsidRPr="00AA6E42" w:rsidRDefault="00703870" w:rsidP="00F70626">
            <w:pPr>
              <w:jc w:val="center"/>
              <w:rPr>
                <w:rFonts w:ascii="楷体_GB2312" w:eastAsia="楷体_GB2312"/>
                <w:sz w:val="28"/>
              </w:rPr>
            </w:pPr>
            <w:r w:rsidRPr="00AA6E42">
              <w:rPr>
                <w:rFonts w:ascii="楷体_GB2312" w:eastAsia="楷体_GB2312" w:hint="eastAsia"/>
                <w:sz w:val="28"/>
              </w:rPr>
              <w:t>洁净室建设工作量清单及材料要求</w:t>
            </w:r>
          </w:p>
        </w:tc>
      </w:tr>
      <w:tr w:rsidR="00703870" w:rsidRPr="00AA6E42" w:rsidTr="00F70626">
        <w:trPr>
          <w:trHeight w:val="743"/>
          <w:jc w:val="center"/>
        </w:trPr>
        <w:tc>
          <w:tcPr>
            <w:tcW w:w="843" w:type="dxa"/>
            <w:vAlign w:val="center"/>
          </w:tcPr>
          <w:p w:rsidR="00703870" w:rsidRPr="00AA6E42" w:rsidRDefault="00703870" w:rsidP="00F70626">
            <w:pPr>
              <w:jc w:val="center"/>
              <w:rPr>
                <w:rFonts w:ascii="楷体_GB2312" w:eastAsia="楷体_GB2312" w:hAnsi="宋体"/>
                <w:sz w:val="28"/>
              </w:rPr>
            </w:pPr>
            <w:r w:rsidRPr="00AA6E42">
              <w:rPr>
                <w:rFonts w:ascii="楷体_GB2312" w:eastAsia="楷体_GB2312" w:hint="eastAsia"/>
                <w:sz w:val="28"/>
              </w:rPr>
              <w:t>序号</w:t>
            </w:r>
          </w:p>
        </w:tc>
        <w:tc>
          <w:tcPr>
            <w:tcW w:w="3047" w:type="dxa"/>
            <w:vAlign w:val="center"/>
          </w:tcPr>
          <w:p w:rsidR="00703870" w:rsidRPr="00AA6E42" w:rsidRDefault="00703870" w:rsidP="00F70626">
            <w:pPr>
              <w:jc w:val="center"/>
              <w:rPr>
                <w:rFonts w:ascii="楷体_GB2312" w:eastAsia="楷体_GB2312" w:hAnsi="宋体"/>
                <w:sz w:val="28"/>
              </w:rPr>
            </w:pPr>
            <w:r w:rsidRPr="00AA6E42">
              <w:rPr>
                <w:rFonts w:ascii="楷体_GB2312" w:eastAsia="楷体_GB2312" w:hint="eastAsia"/>
                <w:sz w:val="28"/>
              </w:rPr>
              <w:t>名称</w:t>
            </w:r>
          </w:p>
        </w:tc>
        <w:tc>
          <w:tcPr>
            <w:tcW w:w="2622" w:type="dxa"/>
            <w:vAlign w:val="center"/>
          </w:tcPr>
          <w:p w:rsidR="00703870" w:rsidRPr="00AA6E42" w:rsidRDefault="00703870" w:rsidP="00F70626">
            <w:pPr>
              <w:jc w:val="center"/>
              <w:rPr>
                <w:rFonts w:ascii="楷体_GB2312" w:eastAsia="楷体_GB2312" w:hAnsi="宋体"/>
                <w:sz w:val="28"/>
              </w:rPr>
            </w:pPr>
            <w:r w:rsidRPr="00AA6E42">
              <w:rPr>
                <w:rFonts w:ascii="楷体_GB2312" w:eastAsia="楷体_GB2312" w:hint="eastAsia"/>
                <w:sz w:val="28"/>
              </w:rPr>
              <w:t>规格</w:t>
            </w:r>
          </w:p>
        </w:tc>
        <w:tc>
          <w:tcPr>
            <w:tcW w:w="842" w:type="dxa"/>
            <w:vAlign w:val="center"/>
          </w:tcPr>
          <w:p w:rsidR="00703870" w:rsidRPr="00AA6E42" w:rsidRDefault="00703870" w:rsidP="00F70626">
            <w:pPr>
              <w:jc w:val="center"/>
              <w:rPr>
                <w:rFonts w:ascii="楷体_GB2312" w:eastAsia="楷体_GB2312" w:hAnsi="宋体"/>
                <w:sz w:val="28"/>
              </w:rPr>
            </w:pPr>
            <w:r w:rsidRPr="00AA6E42">
              <w:rPr>
                <w:rFonts w:ascii="楷体_GB2312" w:eastAsia="楷体_GB2312" w:hint="eastAsia"/>
                <w:sz w:val="28"/>
              </w:rPr>
              <w:t>单位</w:t>
            </w:r>
          </w:p>
        </w:tc>
        <w:tc>
          <w:tcPr>
            <w:tcW w:w="1150" w:type="dxa"/>
            <w:vAlign w:val="center"/>
          </w:tcPr>
          <w:p w:rsidR="00703870" w:rsidRPr="00AA6E42" w:rsidRDefault="00703870" w:rsidP="00F70626">
            <w:pPr>
              <w:jc w:val="center"/>
              <w:rPr>
                <w:rFonts w:ascii="楷体_GB2312" w:eastAsia="楷体_GB2312" w:hAnsi="宋体"/>
                <w:sz w:val="28"/>
              </w:rPr>
            </w:pPr>
            <w:r w:rsidRPr="00AA6E42">
              <w:rPr>
                <w:rFonts w:ascii="楷体_GB2312" w:eastAsia="楷体_GB2312" w:hint="eastAsia"/>
                <w:sz w:val="28"/>
              </w:rPr>
              <w:t>数量</w:t>
            </w:r>
          </w:p>
        </w:tc>
        <w:tc>
          <w:tcPr>
            <w:tcW w:w="5981" w:type="dxa"/>
            <w:vAlign w:val="center"/>
          </w:tcPr>
          <w:p w:rsidR="00703870" w:rsidRPr="00AA6E42" w:rsidRDefault="00703870" w:rsidP="00F70626">
            <w:pPr>
              <w:jc w:val="center"/>
              <w:rPr>
                <w:rFonts w:ascii="楷体_GB2312" w:eastAsia="楷体_GB2312" w:hAnsi="宋体"/>
                <w:sz w:val="28"/>
              </w:rPr>
            </w:pPr>
            <w:r w:rsidRPr="00AA6E42">
              <w:rPr>
                <w:rFonts w:ascii="楷体_GB2312" w:eastAsia="楷体_GB2312" w:hint="eastAsia"/>
                <w:sz w:val="28"/>
              </w:rPr>
              <w:t>材料要求</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镀锌钢板矩形净化管道</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L</w:t>
            </w:r>
            <w:r w:rsidRPr="00AA6E42">
              <w:rPr>
                <w:rFonts w:ascii="楷体_GB2312" w:eastAsia="楷体_GB2312" w:hint="eastAsia"/>
                <w:sz w:val="28"/>
                <w:szCs w:val="28"/>
              </w:rPr>
              <w:t>≤</w:t>
            </w:r>
            <w:r w:rsidRPr="00AA6E42">
              <w:rPr>
                <w:rFonts w:ascii="楷体_GB2312" w:eastAsia="楷体_GB2312"/>
                <w:sz w:val="28"/>
                <w:szCs w:val="28"/>
              </w:rPr>
              <w:t>800</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M</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15</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按照国家标准制作，采用武钢</w:t>
            </w:r>
            <w:r w:rsidRPr="00AA6E42">
              <w:rPr>
                <w:rFonts w:ascii="楷体_GB2312" w:eastAsia="楷体_GB2312" w:hAnsi="宋体"/>
                <w:sz w:val="28"/>
                <w:szCs w:val="28"/>
              </w:rPr>
              <w:t>0.75MM</w:t>
            </w:r>
            <w:r w:rsidRPr="00AA6E42">
              <w:rPr>
                <w:rFonts w:ascii="楷体_GB2312" w:eastAsia="楷体_GB2312" w:hAnsi="宋体" w:hint="eastAsia"/>
                <w:sz w:val="28"/>
                <w:szCs w:val="28"/>
              </w:rPr>
              <w:t>厚镀锌钢板，咬口连接</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2</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管道保温</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66.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0C2E&quot;/&gt;&lt;wsp:rsid wsp:val=&quot;00013456&quot;/&gt;&lt;wsp:rsid wsp:val=&quot;00076F1B&quot;/&gt;&lt;wsp:rsid wsp:val=&quot;0009189A&quot;/&gt;&lt;wsp:rsid wsp:val=&quot;000C230A&quot;/&gt;&lt;wsp:rsid wsp:val=&quot;00140EF5&quot;/&gt;&lt;wsp:rsid wsp:val=&quot;00195A91&quot;/&gt;&lt;wsp:rsid wsp:val=&quot;00260C2E&quot;/&gt;&lt;wsp:rsid wsp:val=&quot;003747D8&quot;/&gt;&lt;wsp:rsid wsp:val=&quot;00374D07&quot;/&gt;&lt;wsp:rsid wsp:val=&quot;005E6F7F&quot;/&gt;&lt;wsp:rsid wsp:val=&quot;006B1D17&quot;/&gt;&lt;wsp:rsid wsp:val=&quot;0072153E&quot;/&gt;&lt;wsp:rsid wsp:val=&quot;00781114&quot;/&gt;&lt;wsp:rsid wsp:val=&quot;007A2CDA&quot;/&gt;&lt;wsp:rsid wsp:val=&quot;0088015D&quot;/&gt;&lt;wsp:rsid wsp:val=&quot;00A07195&quot;/&gt;&lt;wsp:rsid wsp:val=&quot;00AA6E42&quot;/&gt;&lt;wsp:rsid wsp:val=&quot;00AC24F3&quot;/&gt;&lt;wsp:rsid wsp:val=&quot;00B36880&quot;/&gt;&lt;wsp:rsid wsp:val=&quot;00BB53D0&quot;/&gt;&lt;wsp:rsid wsp:val=&quot;00BD24E4&quot;/&gt;&lt;wsp:rsid wsp:val=&quot;00C6468D&quot;/&gt;&lt;wsp:rsid wsp:val=&quot;00CC0D58&quot;/&gt;&lt;wsp:rsid wsp:val=&quot;00CC3583&quot;/&gt;&lt;wsp:rsid wsp:val=&quot;00CE21D2&quot;/&gt;&lt;wsp:rsid wsp:val=&quot;00D771AF&quot;/&gt;&lt;wsp:rsid wsp:val=&quot;00E92A98&quot;/&gt;&lt;wsp:rsid wsp:val=&quot;00EE521F&quot;/&gt;&lt;wsp:rsid wsp:val=&quot;00F54A2B&quot;/&gt;&lt;wsp:rsid wsp:val=&quot;00FD16F5&quot;/&gt;&lt;/wsp:rsids&gt;&lt;/w:docPr&gt;&lt;w:body&gt;&lt;w:p wsp:rsidR=&quot;00000000&quot; wsp:rsidRDefault=&quot;000C230A&quot;&gt;&lt;m:oMathPara&gt;&lt;m:oMath&gt;&lt;m:sSup&gt;&lt;m:sSupPr&gt;&lt;m:ctrlPr&gt;&lt;w:rPr&gt;&lt;w:rFonts w:ascii=&quot;Cambria Math&quot; w:fareast=&quot;妤蜂綋_GB2312&quot; w:h-ansi=&quot;Cambr=&quot;0ia MF54ath&quot; w:hint=&quot;fareast&quot;/&gt;&lt;wx:font wx:val=&quot;Cambria Math&quot;/&gt;&lt;w:sz w:val=&quot;28&quot;/&gt;&lt;w:sz-cs w:val=&quot;28&quot;/&gt;&lt;/w:rPr&gt;&lt;/m:ctrlPr&gt;&lt;/m:sSupPr&gt;&lt;m:e&gt;&lt;m:r&gt;&lt;m:rPr&gt;&lt;m:nor/&gt;&lt;/m:rPr&gt;&lt;w:rPr&gt;&lt;w:rFonts w:ascii=&quot;妤蜂綋_GB2312&quot; w:fareast=&quot;妤蜂綋_GB2312&quot; w:h-ansi=&quot;Cambria Math&quot; mbr=&quot;0w:hint=a MF54&quot;fareast&quot;/&gt;&lt;wx:font wx:val=&quot;妤蜂綋_GB2312&quot;/&gt;&lt;w:sz w:val=&quot;28&quot;/&gt;&lt;w:sz-cs w:val=&quot;28&quot;/&gt;&lt;/w:rPr&gt;&lt;m:t&gt;M&lt;/m:t&gt;&lt;/m:r&gt;&lt;/m:e&gt;&lt;m:sup&gt;&lt;m:r&gt;&lt;m:rPr&gt;&lt;m:nor/&gt;&lt;/m:rPr&gt;&lt;w:rPr&gt;&lt;w:rFonts w:ascii=&quot;妤蜂綋_GB2312&quot; w:fareast=&quot;妤蜂綋_GB2312&quot; w:h-ansi=&quot;Cambria Math&quot; wh&quot; mbr=&quot;0:hint=&quot;fareasnt=a MF54t&quot;/&gt;&lt;wx:font wx:val=&quot;妤蜂綋_GB2312&quot;/&gt;&lt;w:sz w:val=&quot;28&quot;/&gt;&lt;w:sz-cs w:val=&quot;28&quot;/&gt;&lt;/w:rPr&gt;&lt;m:t&gt;3&lt;/m:t&gt;&lt;/m:r&gt;&lt;/m:sup&gt;&lt;/m:sSup&gt;&lt;/m:oMath&gt;&lt;/m:oMathPara&gt;&lt;/w:p&gt;&lt;w:sectPr wsp:rsidR=&quot;00000000&quot;&gt;&lt;w:pgSz w:w=&quot;12240&quot; w:h=&quot;15840&quot;/&gt;&lt;w:pgMar w:top=&quot;1440=&quot;0&quot; w:right=&quot;1800&quot; w:botF54tom=&quot;1440&quot; w:left=&quot;1800&quot; w:header=&quot;720&quot; w:footer=&quot;720&quot; w:gutter=&quot;0&quot;/&gt;&lt;w:cols w:space=&quot;720&quot;/&gt;&lt;/w:sectPr&gt;&lt;/w:body&gt;&lt;/w:wordDocument&gt;">
                  <v:imagedata r:id="rId7" o:title="" chromakey="white"/>
                </v:shape>
              </w:pic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0.3</w:t>
            </w:r>
            <w:r w:rsidRPr="00AA6E42">
              <w:rPr>
                <w:rFonts w:ascii="楷体_GB2312" w:eastAsia="楷体_GB2312"/>
                <w:sz w:val="28"/>
                <w:szCs w:val="28"/>
              </w:rPr>
              <w:t>5</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smartTag w:uri="urn:schemas-microsoft-com:office:smarttags" w:element="chmetcnv">
              <w:smartTagPr>
                <w:attr w:name="UnitName" w:val="cm"/>
                <w:attr w:name="SourceValue" w:val="3"/>
                <w:attr w:name="HasSpace" w:val="False"/>
                <w:attr w:name="Negative" w:val="False"/>
                <w:attr w:name="NumberType" w:val="1"/>
                <w:attr w:name="TCSC" w:val="0"/>
              </w:smartTagPr>
              <w:r w:rsidRPr="00AA6E42">
                <w:rPr>
                  <w:rFonts w:ascii="楷体_GB2312" w:eastAsia="楷体_GB2312" w:hAnsi="宋体"/>
                  <w:sz w:val="28"/>
                  <w:szCs w:val="28"/>
                </w:rPr>
                <w:t>3CM</w:t>
              </w:r>
            </w:smartTag>
            <w:r w:rsidRPr="00AA6E42">
              <w:rPr>
                <w:rFonts w:ascii="楷体_GB2312" w:eastAsia="楷体_GB2312" w:hAnsi="宋体" w:hint="eastAsia"/>
                <w:sz w:val="28"/>
                <w:szCs w:val="28"/>
              </w:rPr>
              <w:t>橡塑保温棉</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3</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管道吊托支架</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KG</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50</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普通型钢，刷防锈漆二遍</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4</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彩钢板顶板</w:t>
            </w:r>
          </w:p>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（手工岩棉板）</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pict>
                <v:shape id="_x0000_i1026" type="#_x0000_t75" style="width:33.75pt;height:66.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0C2E&quot;/&gt;&lt;wsp:rsid wsp:val=&quot;00013456&quot;/&gt;&lt;wsp:rsid wsp:val=&quot;00076F1B&quot;/&gt;&lt;wsp:rsid wsp:val=&quot;0009189A&quot;/&gt;&lt;wsp:rsid wsp:val=&quot;00140EF5&quot;/&gt;&lt;wsp:rsid wsp:val=&quot;00195A91&quot;/&gt;&lt;wsp:rsid wsp:val=&quot;00260C2E&quot;/&gt;&lt;wsp:rsid wsp:val=&quot;003747D8&quot;/&gt;&lt;wsp:rsid wsp:val=&quot;00374D07&quot;/&gt;&lt;wsp:rsid wsp:val=&quot;005E6F7F&quot;/&gt;&lt;wsp:rsid wsp:val=&quot;006B1D17&quot;/&gt;&lt;wsp:rsid wsp:val=&quot;0072153E&quot;/&gt;&lt;wsp:rsid wsp:val=&quot;00781114&quot;/&gt;&lt;wsp:rsid wsp:val=&quot;007A2CDA&quot;/&gt;&lt;wsp:rsid wsp:val=&quot;0088015D&quot;/&gt;&lt;wsp:rsid wsp:val=&quot;00A07195&quot;/&gt;&lt;wsp:rsid wsp:val=&quot;00AA6E42&quot;/&gt;&lt;wsp:rsid wsp:val=&quot;00AC24F3&quot;/&gt;&lt;wsp:rsid wsp:val=&quot;00B36880&quot;/&gt;&lt;wsp:rsid wsp:val=&quot;00BB53D0&quot;/&gt;&lt;wsp:rsid wsp:val=&quot;00BD24E4&quot;/&gt;&lt;wsp:rsid wsp:val=&quot;00C6468D&quot;/&gt;&lt;wsp:rsid wsp:val=&quot;00CC0D58&quot;/&gt;&lt;wsp:rsid wsp:val=&quot;00CC3583&quot;/&gt;&lt;wsp:rsid wsp:val=&quot;00CE21D2&quot;/&gt;&lt;wsp:rsid wsp:val=&quot;00D55446&quot;/&gt;&lt;wsp:rsid wsp:val=&quot;00D771AF&quot;/&gt;&lt;wsp:rsid wsp:val=&quot;00E92A98&quot;/&gt;&lt;wsp:rsid wsp:val=&quot;00EE521F&quot;/&gt;&lt;wsp:rsid wsp:val=&quot;00F12190&quot;/&gt;&lt;wsp:rsid wsp:val=&quot;00F54A2B&quot;/&gt;&lt;wsp:rsid wsp:val=&quot;00FD16F5&quot;/&gt;&lt;/wsp:rsids&gt;&lt;/w:docPr&gt;&lt;w:body&gt;&lt;w:p wsp:rsidR=&quot;00000000&quot; wsp:rsidRDefault=&quot;00D55446&quot;&gt;&lt;m:oMathPara&gt;&lt;m:oMath&gt;&lt;m:sSup&gt;&lt;m:sSupPr&gt;&lt;m:ctrlPr&gt;&lt;w:rPr&gt;&lt;w:rFonts w:ascii=&quot;Cambria Math&quot; w:fareast=&quot;妤蜂12綋_GB2312&quot; w:h-ansi=&quot;Cambria Math&quot; w:hint=&quot;fareast&quot;/&gt;&lt;wx:font wx:val=&quot;Cambria Math&quot;/&gt;&lt;w:sz w:val=&quot;28&quot;/&gt;&lt;w:sz-cs w:val=&quot;28&quot;/&gt;&lt;/w:rPr&gt;&lt;/m:ctrlPr&gt;&lt;/m:sSupPr&gt;&lt;m:e&gt;&lt;m:r&gt;&lt;m:rPr&gt;&lt;m:nor/&gt;&lt;/m:rPr&gt;&lt;w:rPr&gt;&lt;w:rFonts w:ascii=&quot;妤蜂綋_GB2312&quot; w:fareast=&quot;妤蜂綋_GB2fareast=&quot;312&quot; wt=&quot;妤蜂12:h-ansi=&quot;Cambria Math&quot; w:hint=&quot;fareast&quot;/&gt;&lt;wx:font wx:val=&quot;妤蜂綋_GB2312&quot;/&gt;&lt;w:sz w:val=&quot;28&quot;/&gt;&lt;w:sz-cs w:val=&quot;28&quot;/&gt;&lt;/w:rPr&gt;&lt;m:t&gt;M&lt;/m:t&gt;&lt;/m:r&gt;&lt;/m:e&gt;&lt;m:sup&gt;&lt;m:r&gt;&lt;m:rPr&gt;&lt;m:nor/&gt;&lt;/m:rPr&gt;&lt;w:rPr&gt;&lt;w:rFonts w:ascii=&quot;妤蜂綋_GB2312&quot; w:fareast=&quot;妤蜂綋_GB2fareast=&quot;B2312&quot; w:h-ansi wt=&quot;妤蜂12=&quot;Cambria Math&quot; w:hint=&quot;fareast&quot;/&gt;&lt;wx:font wx:val=&quot;妤蜂綋_GB2312&quot;/&gt;&lt;w:sz w:val=&quot;28&quot;/&gt;&lt;w:sz-cs w:val=&quot;28&quot;/&gt;&lt;/w:rPr&gt;&lt;m:t&gt;2&lt;/m:t&gt;&lt;/m:r&gt;&lt;/m:sup&gt;&lt;/m:sSup&gt;&lt;/m:oMath&gt;&lt;/m:oMathPara&gt;&lt;/w:p&gt;&lt;w:sectPr wsp:rsidR=&quot;00000000&quot;&gt;&lt;w:pgSz w:w=&quot;12240&quot;ast=&quot; w:h=&quot;15840&quot;/&gt;&lt;w:pgMar w:t蜂12op=&quot;1440&quot; w:right=&quot;1800&quot; w:bottom=&quot;1440&quot; w:left=&quot;1800&quot; w:header=&quot;720&quot; w:footer=&quot;720&quot; w:gutter=&quot;0&quot;/&gt;&lt;w:cols w:space=&quot;720&quot;/&gt;&lt;/w:sectPr&gt;&lt;/w:body&gt;&lt;/w:wordDocument&gt;h">
                  <v:imagedata r:id="rId8" o:title="" chromakey="white"/>
                </v:shape>
              </w:pic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22</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双面钢板为上海宝钢产</w:t>
            </w:r>
            <w:r w:rsidRPr="00AA6E42">
              <w:rPr>
                <w:rFonts w:ascii="楷体_GB2312" w:eastAsia="楷体_GB2312" w:hAnsi="宋体"/>
                <w:sz w:val="28"/>
                <w:szCs w:val="28"/>
              </w:rPr>
              <w:t>0.5MM</w:t>
            </w:r>
            <w:r w:rsidRPr="00AA6E42">
              <w:rPr>
                <w:rFonts w:ascii="楷体_GB2312" w:eastAsia="楷体_GB2312" w:hAnsi="宋体" w:hint="eastAsia"/>
                <w:sz w:val="28"/>
                <w:szCs w:val="28"/>
              </w:rPr>
              <w:t>彩涂钢板，彩钢板总厚度为</w:t>
            </w:r>
            <w:r w:rsidRPr="00AA6E42">
              <w:rPr>
                <w:rFonts w:ascii="楷体_GB2312" w:eastAsia="楷体_GB2312" w:hAnsi="宋体"/>
                <w:sz w:val="28"/>
                <w:szCs w:val="28"/>
              </w:rPr>
              <w:t>5CM</w:t>
            </w:r>
            <w:r w:rsidRPr="00AA6E42">
              <w:rPr>
                <w:rFonts w:ascii="楷体_GB2312" w:eastAsia="楷体_GB2312" w:hAnsi="宋体" w:hint="eastAsia"/>
                <w:sz w:val="28"/>
                <w:szCs w:val="28"/>
              </w:rPr>
              <w:t>，彩钢板为密封式企口形净化平面彩钢板，双面贴膜</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5</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彩钢板壁板</w:t>
            </w:r>
          </w:p>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（机制岩棉板）</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pict>
                <v:shape id="_x0000_i1027" type="#_x0000_t75" style="width:33.75pt;height:66.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0C2E&quot;/&gt;&lt;wsp:rsid wsp:val=&quot;00013456&quot;/&gt;&lt;wsp:rsid wsp:val=&quot;00076F1B&quot;/&gt;&lt;wsp:rsid wsp:val=&quot;0009189A&quot;/&gt;&lt;wsp:rsid wsp:val=&quot;00140EF5&quot;/&gt;&lt;wsp:rsid wsp:val=&quot;00195A91&quot;/&gt;&lt;wsp:rsid wsp:val=&quot;00260C2E&quot;/&gt;&lt;wsp:rsid wsp:val=&quot;003747D8&quot;/&gt;&lt;wsp:rsid wsp:val=&quot;00374D07&quot;/&gt;&lt;wsp:rsid wsp:val=&quot;005E6F7F&quot;/&gt;&lt;wsp:rsid wsp:val=&quot;006B1D17&quot;/&gt;&lt;wsp:rsid wsp:val=&quot;0072153E&quot;/&gt;&lt;wsp:rsid wsp:val=&quot;00781114&quot;/&gt;&lt;wsp:rsid wsp:val=&quot;007A2CDA&quot;/&gt;&lt;wsp:rsid wsp:val=&quot;0088015D&quot;/&gt;&lt;wsp:rsid wsp:val=&quot;00A07195&quot;/&gt;&lt;wsp:rsid wsp:val=&quot;00AA6E42&quot;/&gt;&lt;wsp:rsid wsp:val=&quot;00AB42F5&quot;/&gt;&lt;wsp:rsid wsp:val=&quot;00AC24F3&quot;/&gt;&lt;wsp:rsid wsp:val=&quot;00B36880&quot;/&gt;&lt;wsp:rsid wsp:val=&quot;00BB53D0&quot;/&gt;&lt;wsp:rsid wsp:val=&quot;00BD24E4&quot;/&gt;&lt;wsp:rsid wsp:val=&quot;00C6468D&quot;/&gt;&lt;wsp:rsid wsp:val=&quot;00CC0D58&quot;/&gt;&lt;wsp:rsid wsp:val=&quot;00CC3583&quot;/&gt;&lt;wsp:rsid wsp:val=&quot;00CE21D2&quot;/&gt;&lt;wsp:rsid wsp:val=&quot;00D771AF&quot;/&gt;&lt;wsp:rsid wsp:val=&quot;00E92A98&quot;/&gt;&lt;wsp:rsid wsp:val=&quot;00EE521F&quot;/&gt;&lt;wsp:rsid wsp:val=&quot;00F12190&quot;/&gt;&lt;wsp:rsid wsp:val=&quot;00F54A2B&quot;/&gt;&lt;wsp:rsid wsp:val=&quot;00FD16F5&quot;/&gt;&lt;/wsp:rsids&gt;&lt;/w:docPr&gt;&lt;w:body&gt;&lt;w:p wsp:rsidR=&quot;00000000&quot; wsp:rsidRDefault=&quot;00AB42F5&quot;&gt;&lt;m:oMathPara&gt;&lt;m:oMath&gt;&lt;m:sSup&gt;&lt;m:sSupPr&gt;&lt;m:ctrlPr&gt;&lt;w:rPr&gt;&lt;w:rFonts w:ascii=&quot;Cambria Math&quot; w:fareast=&quot;妤蜂12綋_GB2312&quot; w:h-ansi=&quot;Cambria Math&quot; w:hint=&quot;fareast&quot;/&gt;&lt;wx:font wx:val=&quot;Cambria Math&quot;/&gt;&lt;w:sz w:val=&quot;28&quot;/&gt;&lt;w:sz-cs w:val=&quot;28&quot;/&gt;&lt;/w:rPr&gt;&lt;/m:ctrlPr&gt;&lt;/m:sSupPr&gt;&lt;m:e&gt;&lt;m:r&gt;&lt;m:rPr&gt;&lt;m:nor/&gt;&lt;/m:rPr&gt;&lt;w:rPr&gt;&lt;w:rFonts w:ascii=&quot;妤蜂綋_GB2312&quot; w:fareast=&quot;妤蜂綋_GB2fareast=&quot;312&quot; wt=&quot;妤蜂12:h-ansi=&quot;Cambria Math&quot; w:hint=&quot;fareast&quot;/&gt;&lt;wx:font wx:val=&quot;妤蜂綋_GB2312&quot;/&gt;&lt;w:sz w:val=&quot;28&quot;/&gt;&lt;w:sz-cs w:val=&quot;28&quot;/&gt;&lt;/w:rPr&gt;&lt;m:t&gt;M&lt;/m:t&gt;&lt;/m:r&gt;&lt;/m:e&gt;&lt;m:sup&gt;&lt;m:r&gt;&lt;m:rPr&gt;&lt;m:nor/&gt;&lt;/m:rPr&gt;&lt;w:rPr&gt;&lt;w:rFonts w:ascii=&quot;妤蜂綋_GB2312&quot; w:fareast=&quot;妤蜂綋_GB2fareast=&quot;B2312&quot; w:h-ansi wt=&quot;妤蜂12=&quot;Cambria Math&quot; w:hint=&quot;fareast&quot;/&gt;&lt;wx:font wx:val=&quot;妤蜂綋_GB2312&quot;/&gt;&lt;w:sz w:val=&quot;28&quot;/&gt;&lt;w:sz-cs w:val=&quot;28&quot;/&gt;&lt;/w:rPr&gt;&lt;m:t&gt;2&lt;/m:t&gt;&lt;/m:r&gt;&lt;/m:sup&gt;&lt;/m:sSup&gt;&lt;/m:oMath&gt;&lt;/m:oMathPara&gt;&lt;/w:p&gt;&lt;w:sectPr wsp:rsidR=&quot;00000000&quot;&gt;&lt;w:pgSz w:w=&quot;12240&quot;ast=&quot; w:h=&quot;15840&quot;/&gt;&lt;w:pgMar w:t蜂12op=&quot;1440&quot; w:right=&quot;1800&quot; w:bottom=&quot;1440&quot; w:left=&quot;1800&quot; w:header=&quot;720&quot; w:footer=&quot;720&quot; w:gutter=&quot;0&quot;/&gt;&lt;w:cols w:space=&quot;720&quot;/&gt;&lt;/w:sectPr&gt;&lt;/w:body&gt;&lt;/w:wordDocument&gt;h">
                  <v:imagedata r:id="rId8" o:title="" chromakey="white"/>
                </v:shape>
              </w:pic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113</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双面钢板为上海宝钢产</w:t>
            </w:r>
            <w:r w:rsidRPr="00AA6E42">
              <w:rPr>
                <w:rFonts w:ascii="楷体_GB2312" w:eastAsia="楷体_GB2312" w:hAnsi="宋体"/>
                <w:sz w:val="28"/>
                <w:szCs w:val="28"/>
              </w:rPr>
              <w:t>0.5MM</w:t>
            </w:r>
            <w:r w:rsidRPr="00AA6E42">
              <w:rPr>
                <w:rFonts w:ascii="楷体_GB2312" w:eastAsia="楷体_GB2312" w:hAnsi="宋体" w:hint="eastAsia"/>
                <w:sz w:val="28"/>
                <w:szCs w:val="28"/>
              </w:rPr>
              <w:t>彩涂钢板，彩钢板总厚度为</w:t>
            </w:r>
            <w:r w:rsidRPr="00AA6E42">
              <w:rPr>
                <w:rFonts w:ascii="楷体_GB2312" w:eastAsia="楷体_GB2312" w:hAnsi="宋体"/>
                <w:sz w:val="28"/>
                <w:szCs w:val="28"/>
              </w:rPr>
              <w:t>5CM</w:t>
            </w:r>
            <w:r w:rsidRPr="00AA6E42">
              <w:rPr>
                <w:rFonts w:ascii="楷体_GB2312" w:eastAsia="楷体_GB2312" w:hAnsi="宋体" w:hint="eastAsia"/>
                <w:sz w:val="28"/>
                <w:szCs w:val="28"/>
              </w:rPr>
              <w:t>，彩钢板为密封式企口形净化平面彩钢板，双面贴膜</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6</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彩钢板顶板辅材</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pict>
                <v:shape id="_x0000_i1028" type="#_x0000_t75" style="width:33.75pt;height:66.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0C2E&quot;/&gt;&lt;wsp:rsid wsp:val=&quot;00013456&quot;/&gt;&lt;wsp:rsid wsp:val=&quot;00076F1B&quot;/&gt;&lt;wsp:rsid wsp:val=&quot;0009189A&quot;/&gt;&lt;wsp:rsid wsp:val=&quot;00140EF5&quot;/&gt;&lt;wsp:rsid wsp:val=&quot;00195A91&quot;/&gt;&lt;wsp:rsid wsp:val=&quot;00260C2E&quot;/&gt;&lt;wsp:rsid wsp:val=&quot;003747D8&quot;/&gt;&lt;wsp:rsid wsp:val=&quot;00374D07&quot;/&gt;&lt;wsp:rsid wsp:val=&quot;005E6F7F&quot;/&gt;&lt;wsp:rsid wsp:val=&quot;006B1D17&quot;/&gt;&lt;wsp:rsid wsp:val=&quot;0072153E&quot;/&gt;&lt;wsp:rsid wsp:val=&quot;00781114&quot;/&gt;&lt;wsp:rsid wsp:val=&quot;007A2CDA&quot;/&gt;&lt;wsp:rsid wsp:val=&quot;0088015D&quot;/&gt;&lt;wsp:rsid wsp:val=&quot;00A07195&quot;/&gt;&lt;wsp:rsid wsp:val=&quot;00AA6E42&quot;/&gt;&lt;wsp:rsid wsp:val=&quot;00AC24F3&quot;/&gt;&lt;wsp:rsid wsp:val=&quot;00B36880&quot;/&gt;&lt;wsp:rsid wsp:val=&quot;00BB53D0&quot;/&gt;&lt;wsp:rsid wsp:val=&quot;00BD24E4&quot;/&gt;&lt;wsp:rsid wsp:val=&quot;00C6468D&quot;/&gt;&lt;wsp:rsid wsp:val=&quot;00CC0D58&quot;/&gt;&lt;wsp:rsid wsp:val=&quot;00CC3583&quot;/&gt;&lt;wsp:rsid wsp:val=&quot;00CE21D2&quot;/&gt;&lt;wsp:rsid wsp:val=&quot;00D771AF&quot;/&gt;&lt;wsp:rsid wsp:val=&quot;00DC0CEB&quot;/&gt;&lt;wsp:rsid wsp:val=&quot;00E92A98&quot;/&gt;&lt;wsp:rsid wsp:val=&quot;00EE521F&quot;/&gt;&lt;wsp:rsid wsp:val=&quot;00F12190&quot;/&gt;&lt;wsp:rsid wsp:val=&quot;00F54A2B&quot;/&gt;&lt;wsp:rsid wsp:val=&quot;00FD16F5&quot;/&gt;&lt;/wsp:rsids&gt;&lt;/w:docPr&gt;&lt;w:body&gt;&lt;w:p wsp:rsidR=&quot;00000000&quot; wsp:rsidRDefault=&quot;00DC0CEB&quot;&gt;&lt;m:oMathPara&gt;&lt;m:oMath&gt;&lt;m:sSup&gt;&lt;m:sSupPr&gt;&lt;m:ctrlPr&gt;&lt;w:rPr&gt;&lt;w:rFonts w:ascii=&quot;Cambria Math&quot; w:fareast=&quot;妤蜂12綋_GB2312&quot; w:h-ansi=&quot;Cambria Math&quot; w:hint=&quot;fareast&quot;/&gt;&lt;wx:font wx:val=&quot;Cambria Math&quot;/&gt;&lt;w:sz w:val=&quot;28&quot;/&gt;&lt;w:sz-cs w:val=&quot;28&quot;/&gt;&lt;/w:rPr&gt;&lt;/m:ctrlPr&gt;&lt;/m:sSupPr&gt;&lt;m:e&gt;&lt;m:r&gt;&lt;m:rPr&gt;&lt;m:nor/&gt;&lt;/m:rPr&gt;&lt;w:rPr&gt;&lt;w:rFonts w:ascii=&quot;妤蜂綋_GB2312&quot; w:fareast=&quot;妤蜂綋_GB2fareast=&quot;312&quot; wt=&quot;妤蜂12:h-ansi=&quot;Cambria Math&quot; w:hint=&quot;fareast&quot;/&gt;&lt;wx:font wx:val=&quot;妤蜂綋_GB2312&quot;/&gt;&lt;w:sz w:val=&quot;28&quot;/&gt;&lt;w:sz-cs w:val=&quot;28&quot;/&gt;&lt;/w:rPr&gt;&lt;m:t&gt;M&lt;/m:t&gt;&lt;/m:r&gt;&lt;/m:e&gt;&lt;m:sup&gt;&lt;m:r&gt;&lt;m:rPr&gt;&lt;m:nor/&gt;&lt;/m:rPr&gt;&lt;w:rPr&gt;&lt;w:rFonts w:ascii=&quot;妤蜂綋_GB2312&quot; w:fareast=&quot;妤蜂綋_GB2fareast=&quot;B2312&quot; w:h-ansi wt=&quot;妤蜂12=&quot;Cambria Math&quot; w:hint=&quot;fareast&quot;/&gt;&lt;wx:font wx:val=&quot;妤蜂綋_GB2312&quot;/&gt;&lt;w:sz w:val=&quot;28&quot;/&gt;&lt;w:sz-cs w:val=&quot;28&quot;/&gt;&lt;/w:rPr&gt;&lt;m:t&gt;2&lt;/m:t&gt;&lt;/m:r&gt;&lt;/m:sup&gt;&lt;/m:sSup&gt;&lt;/m:oMath&gt;&lt;/m:oMathPara&gt;&lt;/w:p&gt;&lt;w:sectPr wsp:rsidR=&quot;00000000&quot;&gt;&lt;w:pgSz w:w=&quot;12240&quot;ast=&quot; w:h=&quot;15840&quot;/&gt;&lt;w:pgMar w:t蜂12op=&quot;1440&quot; w:right=&quot;1800&quot; w:bottom=&quot;1440&quot; w:left=&quot;1800&quot; w:header=&quot;720&quot; w:footer=&quot;720&quot; w:gutter=&quot;0&quot;/&gt;&lt;w:cols w:space=&quot;720&quot;/&gt;&lt;/w:sectPr&gt;&lt;/w:body&gt;&lt;/w:wordDocument&gt;h">
                  <v:imagedata r:id="rId8" o:title="" chromakey="white"/>
                </v:shape>
              </w:pic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22</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符合国家标准，含吊筋、</w:t>
            </w:r>
            <w:r w:rsidRPr="00AA6E42">
              <w:rPr>
                <w:rFonts w:ascii="楷体_GB2312" w:eastAsia="楷体_GB2312" w:hAnsi="宋体"/>
                <w:sz w:val="28"/>
                <w:szCs w:val="28"/>
              </w:rPr>
              <w:t>4#</w:t>
            </w:r>
            <w:r w:rsidRPr="00AA6E42">
              <w:rPr>
                <w:rFonts w:ascii="楷体_GB2312" w:eastAsia="楷体_GB2312" w:hAnsi="宋体" w:hint="eastAsia"/>
                <w:sz w:val="28"/>
                <w:szCs w:val="28"/>
              </w:rPr>
              <w:t>角钢加强筋、密封胶、国标</w:t>
            </w:r>
            <w:r w:rsidRPr="00AA6E42">
              <w:rPr>
                <w:rFonts w:ascii="楷体_GB2312" w:eastAsia="楷体_GB2312" w:hAnsi="宋体"/>
                <w:sz w:val="28"/>
                <w:szCs w:val="28"/>
              </w:rPr>
              <w:t>1.2MM</w:t>
            </w:r>
            <w:r w:rsidRPr="00AA6E42">
              <w:rPr>
                <w:rFonts w:ascii="楷体_GB2312" w:eastAsia="楷体_GB2312" w:hAnsi="宋体" w:hint="eastAsia"/>
                <w:sz w:val="28"/>
                <w:szCs w:val="28"/>
              </w:rPr>
              <w:t>铝型材等，确保顶板能上人安装、检修</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7</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彩钢板壁板辅材</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pict>
                <v:shape id="_x0000_i1029" type="#_x0000_t75" style="width:33.75pt;height:66.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0C2E&quot;/&gt;&lt;wsp:rsid wsp:val=&quot;00013456&quot;/&gt;&lt;wsp:rsid wsp:val=&quot;00076F1B&quot;/&gt;&lt;wsp:rsid wsp:val=&quot;0009189A&quot;/&gt;&lt;wsp:rsid wsp:val=&quot;00140EF5&quot;/&gt;&lt;wsp:rsid wsp:val=&quot;00195A91&quot;/&gt;&lt;wsp:rsid wsp:val=&quot;00260C2E&quot;/&gt;&lt;wsp:rsid wsp:val=&quot;003747D8&quot;/&gt;&lt;wsp:rsid wsp:val=&quot;00374D07&quot;/&gt;&lt;wsp:rsid wsp:val=&quot;005E6F7F&quot;/&gt;&lt;wsp:rsid wsp:val=&quot;006B1D17&quot;/&gt;&lt;wsp:rsid wsp:val=&quot;0072153E&quot;/&gt;&lt;wsp:rsid wsp:val=&quot;00781114&quot;/&gt;&lt;wsp:rsid wsp:val=&quot;007A2CDA&quot;/&gt;&lt;wsp:rsid wsp:val=&quot;0088015D&quot;/&gt;&lt;wsp:rsid wsp:val=&quot;00A07195&quot;/&gt;&lt;wsp:rsid wsp:val=&quot;00AA6E42&quot;/&gt;&lt;wsp:rsid wsp:val=&quot;00AC24F3&quot;/&gt;&lt;wsp:rsid wsp:val=&quot;00B36880&quot;/&gt;&lt;wsp:rsid wsp:val=&quot;00BB53D0&quot;/&gt;&lt;wsp:rsid wsp:val=&quot;00BD24E4&quot;/&gt;&lt;wsp:rsid wsp:val=&quot;00C6468D&quot;/&gt;&lt;wsp:rsid wsp:val=&quot;00CC0D58&quot;/&gt;&lt;wsp:rsid wsp:val=&quot;00CC3583&quot;/&gt;&lt;wsp:rsid wsp:val=&quot;00CE21D2&quot;/&gt;&lt;wsp:rsid wsp:val=&quot;00D771AF&quot;/&gt;&lt;wsp:rsid wsp:val=&quot;00E56BB2&quot;/&gt;&lt;wsp:rsid wsp:val=&quot;00E92A98&quot;/&gt;&lt;wsp:rsid wsp:val=&quot;00EE521F&quot;/&gt;&lt;wsp:rsid wsp:val=&quot;00F12190&quot;/&gt;&lt;wsp:rsid wsp:val=&quot;00F54A2B&quot;/&gt;&lt;wsp:rsid wsp:val=&quot;00FD16F5&quot;/&gt;&lt;/wsp:rsids&gt;&lt;/w:docPr&gt;&lt;w:body&gt;&lt;w:p wsp:rsidR=&quot;00000000&quot; wsp:rsidRDefault=&quot;00E56BB2&quot;&gt;&lt;m:oMathPara&gt;&lt;m:oMath&gt;&lt;m:sSup&gt;&lt;m:sSupPr&gt;&lt;m:ctrlPr&gt;&lt;w:rPr&gt;&lt;w:rFonts w:ascii=&quot;Cambria Math&quot; w:fareast=&quot;妤蜂12綋_GB2312&quot; w:h-ansi=&quot;Cambria Math&quot; w:hint=&quot;fareast&quot;/&gt;&lt;wx:font wx:val=&quot;Cambria Math&quot;/&gt;&lt;w:sz w:val=&quot;28&quot;/&gt;&lt;w:sz-cs w:val=&quot;28&quot;/&gt;&lt;/w:rPr&gt;&lt;/m:ctrlPr&gt;&lt;/m:sSupPr&gt;&lt;m:e&gt;&lt;m:r&gt;&lt;m:rPr&gt;&lt;m:nor/&gt;&lt;/m:rPr&gt;&lt;w:rPr&gt;&lt;w:rFonts w:ascii=&quot;妤蜂綋_GB2312&quot; w:fareast=&quot;妤蜂綋_GB2fareast=&quot;312&quot; wt=&quot;妤蜂12:h-ansi=&quot;Cambria Math&quot; w:hint=&quot;fareast&quot;/&gt;&lt;wx:font wx:val=&quot;妤蜂綋_GB2312&quot;/&gt;&lt;w:sz w:val=&quot;28&quot;/&gt;&lt;w:sz-cs w:val=&quot;28&quot;/&gt;&lt;/w:rPr&gt;&lt;m:t&gt;M&lt;/m:t&gt;&lt;/m:r&gt;&lt;/m:e&gt;&lt;m:sup&gt;&lt;m:r&gt;&lt;m:rPr&gt;&lt;m:nor/&gt;&lt;/m:rPr&gt;&lt;w:rPr&gt;&lt;w:rFonts w:ascii=&quot;妤蜂綋_GB2312&quot; w:fareast=&quot;妤蜂綋_GB2fareast=&quot;B2312&quot; w:h-ansi wt=&quot;妤蜂12=&quot;Cambria Math&quot; w:hint=&quot;fareast&quot;/&gt;&lt;wx:font wx:val=&quot;妤蜂綋_GB2312&quot;/&gt;&lt;w:sz w:val=&quot;28&quot;/&gt;&lt;w:sz-cs w:val=&quot;28&quot;/&gt;&lt;/w:rPr&gt;&lt;m:t&gt;2&lt;/m:t&gt;&lt;/m:r&gt;&lt;/m:sup&gt;&lt;/m:sSup&gt;&lt;/m:oMath&gt;&lt;/m:oMathPara&gt;&lt;/w:p&gt;&lt;w:sectPr wsp:rsidR=&quot;00000000&quot;&gt;&lt;w:pgSz w:w=&quot;12240&quot;ast=&quot; w:h=&quot;15840&quot;/&gt;&lt;w:pgMar w:t蜂12op=&quot;1440&quot; w:right=&quot;1800&quot; w:bottom=&quot;1440&quot; w:left=&quot;1800&quot; w:header=&quot;720&quot; w:footer=&quot;720&quot; w:gutter=&quot;0&quot;/&gt;&lt;w:cols w:space=&quot;720&quot;/&gt;&lt;/w:sectPr&gt;&lt;/w:body&gt;&lt;/w:wordDocument&gt;h">
                  <v:imagedata r:id="rId8" o:title="" chromakey="white"/>
                </v:shape>
              </w:pic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11</w:t>
            </w:r>
            <w:r>
              <w:rPr>
                <w:rFonts w:ascii="楷体_GB2312" w:eastAsia="楷体_GB2312"/>
                <w:sz w:val="28"/>
                <w:szCs w:val="28"/>
              </w:rPr>
              <w:t>3</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符合国家标准，含密封胶、国标</w:t>
            </w:r>
            <w:r w:rsidRPr="00AA6E42">
              <w:rPr>
                <w:rFonts w:ascii="楷体_GB2312" w:eastAsia="楷体_GB2312" w:hAnsi="宋体"/>
                <w:sz w:val="28"/>
                <w:szCs w:val="28"/>
              </w:rPr>
              <w:t>1.2MM</w:t>
            </w:r>
            <w:r w:rsidRPr="00AA6E42">
              <w:rPr>
                <w:rFonts w:ascii="楷体_GB2312" w:eastAsia="楷体_GB2312" w:hAnsi="宋体" w:hint="eastAsia"/>
                <w:sz w:val="28"/>
                <w:szCs w:val="28"/>
              </w:rPr>
              <w:t>铝型材等</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8</w:t>
            </w:r>
          </w:p>
        </w:tc>
        <w:tc>
          <w:tcPr>
            <w:tcW w:w="3047" w:type="dxa"/>
            <w:vAlign w:val="center"/>
          </w:tcPr>
          <w:p w:rsidR="00703870" w:rsidRDefault="00703870" w:rsidP="00F70626">
            <w:pPr>
              <w:spacing w:line="500" w:lineRule="exact"/>
              <w:jc w:val="center"/>
              <w:rPr>
                <w:rFonts w:ascii="楷体_GB2312" w:eastAsia="楷体_GB2312"/>
                <w:sz w:val="28"/>
                <w:szCs w:val="28"/>
              </w:rPr>
            </w:pPr>
            <w:r>
              <w:rPr>
                <w:rFonts w:ascii="楷体_GB2312" w:eastAsia="楷体_GB2312"/>
                <w:sz w:val="28"/>
                <w:szCs w:val="28"/>
              </w:rPr>
              <w:t>FFU-HA22</w:t>
            </w:r>
          </w:p>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高效</w:t>
            </w:r>
            <w:r>
              <w:rPr>
                <w:rFonts w:ascii="楷体_GB2312" w:eastAsia="楷体_GB2312" w:hint="eastAsia"/>
                <w:sz w:val="28"/>
                <w:szCs w:val="28"/>
              </w:rPr>
              <w:t>送风单元</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575</w:t>
            </w:r>
            <w:r w:rsidRPr="00AA6E42">
              <w:rPr>
                <w:rFonts w:ascii="楷体_GB2312" w:eastAsia="楷体_GB2312" w:hint="eastAsia"/>
                <w:sz w:val="28"/>
                <w:szCs w:val="28"/>
              </w:rPr>
              <w:t>×</w:t>
            </w:r>
            <w:r w:rsidRPr="00AA6E42">
              <w:rPr>
                <w:rFonts w:ascii="楷体_GB2312" w:eastAsia="楷体_GB2312"/>
                <w:sz w:val="28"/>
                <w:szCs w:val="28"/>
              </w:rPr>
              <w:t>575</w:t>
            </w:r>
            <w:r w:rsidRPr="00AA6E42">
              <w:rPr>
                <w:rFonts w:ascii="楷体_GB2312" w:eastAsia="楷体_GB2312" w:hint="eastAsia"/>
                <w:sz w:val="28"/>
                <w:szCs w:val="28"/>
              </w:rPr>
              <w:t>×</w:t>
            </w:r>
            <w:r w:rsidRPr="00AA6E42">
              <w:rPr>
                <w:rFonts w:ascii="楷体_GB2312" w:eastAsia="楷体_GB2312"/>
                <w:sz w:val="28"/>
                <w:szCs w:val="28"/>
              </w:rPr>
              <w:t>330</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台</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w:t>
            </w:r>
          </w:p>
        </w:tc>
        <w:tc>
          <w:tcPr>
            <w:tcW w:w="5981" w:type="dxa"/>
            <w:vAlign w:val="center"/>
          </w:tcPr>
          <w:p w:rsidR="00703870" w:rsidRPr="00AA6E42" w:rsidRDefault="00703870" w:rsidP="00F70626">
            <w:pPr>
              <w:spacing w:line="500" w:lineRule="exact"/>
              <w:rPr>
                <w:rFonts w:ascii="楷体_GB2312" w:eastAsia="楷体_GB2312"/>
                <w:sz w:val="28"/>
                <w:szCs w:val="28"/>
              </w:rPr>
            </w:pPr>
            <w:r w:rsidRPr="00AA6E42">
              <w:rPr>
                <w:rFonts w:ascii="楷体_GB2312" w:eastAsia="楷体_GB2312" w:hint="eastAsia"/>
                <w:sz w:val="28"/>
                <w:szCs w:val="28"/>
              </w:rPr>
              <w:t>符合国家标准</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9</w:t>
            </w:r>
          </w:p>
        </w:tc>
        <w:tc>
          <w:tcPr>
            <w:tcW w:w="3047" w:type="dxa"/>
            <w:vAlign w:val="center"/>
          </w:tcPr>
          <w:p w:rsidR="00703870"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FFU-HA23</w:t>
            </w:r>
          </w:p>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高效</w:t>
            </w:r>
            <w:r>
              <w:rPr>
                <w:rFonts w:ascii="楷体_GB2312" w:eastAsia="楷体_GB2312" w:hint="eastAsia"/>
                <w:sz w:val="28"/>
                <w:szCs w:val="28"/>
              </w:rPr>
              <w:t>送风单元</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875</w:t>
            </w:r>
            <w:r w:rsidRPr="00AA6E42">
              <w:rPr>
                <w:rFonts w:ascii="楷体_GB2312" w:eastAsia="楷体_GB2312" w:hint="eastAsia"/>
                <w:sz w:val="28"/>
                <w:szCs w:val="28"/>
              </w:rPr>
              <w:t>×</w:t>
            </w:r>
            <w:r w:rsidRPr="00AA6E42">
              <w:rPr>
                <w:rFonts w:ascii="楷体_GB2312" w:eastAsia="楷体_GB2312"/>
                <w:sz w:val="28"/>
                <w:szCs w:val="28"/>
              </w:rPr>
              <w:t>875</w:t>
            </w:r>
            <w:r w:rsidRPr="00AA6E42">
              <w:rPr>
                <w:rFonts w:ascii="楷体_GB2312" w:eastAsia="楷体_GB2312" w:hint="eastAsia"/>
                <w:sz w:val="28"/>
                <w:szCs w:val="28"/>
              </w:rPr>
              <w:t>×</w:t>
            </w:r>
            <w:r w:rsidRPr="00AA6E42">
              <w:rPr>
                <w:rFonts w:ascii="楷体_GB2312" w:eastAsia="楷体_GB2312"/>
                <w:sz w:val="28"/>
                <w:szCs w:val="28"/>
              </w:rPr>
              <w:t>330</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台</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2</w:t>
            </w:r>
          </w:p>
        </w:tc>
        <w:tc>
          <w:tcPr>
            <w:tcW w:w="5981" w:type="dxa"/>
            <w:vAlign w:val="center"/>
          </w:tcPr>
          <w:p w:rsidR="00703870" w:rsidRPr="00AA6E42" w:rsidRDefault="00703870" w:rsidP="00F70626">
            <w:pPr>
              <w:spacing w:line="500" w:lineRule="exact"/>
              <w:rPr>
                <w:rFonts w:ascii="楷体_GB2312" w:eastAsia="楷体_GB2312"/>
                <w:sz w:val="28"/>
                <w:szCs w:val="28"/>
              </w:rPr>
            </w:pPr>
            <w:r w:rsidRPr="00AA6E42">
              <w:rPr>
                <w:rFonts w:ascii="楷体_GB2312" w:eastAsia="楷体_GB2312" w:hint="eastAsia"/>
                <w:sz w:val="28"/>
                <w:szCs w:val="28"/>
              </w:rPr>
              <w:t>符合国家标准</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10</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带可卸滤网底侧回风窗</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320</w:t>
            </w:r>
            <w:r w:rsidRPr="00AA6E42">
              <w:rPr>
                <w:rFonts w:ascii="楷体_GB2312" w:eastAsia="楷体_GB2312" w:hint="eastAsia"/>
                <w:sz w:val="28"/>
                <w:szCs w:val="28"/>
              </w:rPr>
              <w:t>×</w:t>
            </w:r>
            <w:r w:rsidRPr="00AA6E42">
              <w:rPr>
                <w:rFonts w:ascii="楷体_GB2312" w:eastAsia="楷体_GB2312"/>
                <w:sz w:val="28"/>
                <w:szCs w:val="28"/>
              </w:rPr>
              <w:t>380</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台</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7</w:t>
            </w:r>
          </w:p>
        </w:tc>
        <w:tc>
          <w:tcPr>
            <w:tcW w:w="5981" w:type="dxa"/>
            <w:vAlign w:val="center"/>
          </w:tcPr>
          <w:p w:rsidR="00703870" w:rsidRPr="00AA6E42" w:rsidRDefault="00703870" w:rsidP="00F70626">
            <w:pPr>
              <w:rPr>
                <w:rFonts w:ascii="楷体_GB2312" w:eastAsia="楷体_GB2312"/>
              </w:rPr>
            </w:pPr>
            <w:r w:rsidRPr="00AA6E42">
              <w:rPr>
                <w:rFonts w:ascii="楷体_GB2312" w:eastAsia="楷体_GB2312" w:hAnsi="宋体" w:hint="eastAsia"/>
                <w:sz w:val="28"/>
                <w:szCs w:val="28"/>
              </w:rPr>
              <w:t>符合国家标准</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11</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双层带可卸滤网</w:t>
            </w:r>
          </w:p>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底侧回风窗</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320</w:t>
            </w:r>
            <w:r w:rsidRPr="00AA6E42">
              <w:rPr>
                <w:rFonts w:ascii="楷体_GB2312" w:eastAsia="楷体_GB2312" w:hint="eastAsia"/>
                <w:sz w:val="28"/>
                <w:szCs w:val="28"/>
              </w:rPr>
              <w:t>×</w:t>
            </w:r>
            <w:r w:rsidRPr="00AA6E42">
              <w:rPr>
                <w:rFonts w:ascii="楷体_GB2312" w:eastAsia="楷体_GB2312"/>
                <w:sz w:val="28"/>
                <w:szCs w:val="28"/>
              </w:rPr>
              <w:t>380</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台</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3</w:t>
            </w:r>
          </w:p>
        </w:tc>
        <w:tc>
          <w:tcPr>
            <w:tcW w:w="5981" w:type="dxa"/>
            <w:vAlign w:val="center"/>
          </w:tcPr>
          <w:p w:rsidR="00703870" w:rsidRPr="00AA6E42" w:rsidRDefault="00703870" w:rsidP="00F70626">
            <w:pPr>
              <w:rPr>
                <w:rFonts w:ascii="楷体_GB2312" w:eastAsia="楷体_GB2312"/>
              </w:rPr>
            </w:pPr>
            <w:r w:rsidRPr="00AA6E42">
              <w:rPr>
                <w:rFonts w:ascii="楷体_GB2312" w:eastAsia="楷体_GB2312" w:hAnsi="宋体" w:hint="eastAsia"/>
                <w:sz w:val="28"/>
                <w:szCs w:val="28"/>
              </w:rPr>
              <w:t>符合国家标准</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12</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带滤网顶回风窗</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460</w:t>
            </w:r>
            <w:r w:rsidRPr="00AA6E42">
              <w:rPr>
                <w:rFonts w:ascii="楷体_GB2312" w:eastAsia="楷体_GB2312" w:hint="eastAsia"/>
                <w:sz w:val="28"/>
                <w:szCs w:val="28"/>
              </w:rPr>
              <w:t>×</w:t>
            </w:r>
            <w:r w:rsidRPr="00AA6E42">
              <w:rPr>
                <w:rFonts w:ascii="楷体_GB2312" w:eastAsia="楷体_GB2312"/>
                <w:sz w:val="28"/>
                <w:szCs w:val="28"/>
              </w:rPr>
              <w:t>260</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台</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w:t>
            </w:r>
          </w:p>
        </w:tc>
        <w:tc>
          <w:tcPr>
            <w:tcW w:w="5981" w:type="dxa"/>
            <w:vAlign w:val="center"/>
          </w:tcPr>
          <w:p w:rsidR="00703870" w:rsidRPr="00AA6E42" w:rsidRDefault="00703870" w:rsidP="00F70626">
            <w:pPr>
              <w:rPr>
                <w:rFonts w:ascii="楷体_GB2312" w:eastAsia="楷体_GB2312"/>
              </w:rPr>
            </w:pPr>
            <w:r w:rsidRPr="00AA6E42">
              <w:rPr>
                <w:rFonts w:ascii="楷体_GB2312" w:eastAsia="楷体_GB2312" w:hAnsi="宋体" w:hint="eastAsia"/>
                <w:sz w:val="28"/>
                <w:szCs w:val="28"/>
              </w:rPr>
              <w:t>符合国家标准</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13</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中效滤网新风进风口</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台</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w:t>
            </w:r>
          </w:p>
        </w:tc>
        <w:tc>
          <w:tcPr>
            <w:tcW w:w="5981" w:type="dxa"/>
            <w:vAlign w:val="center"/>
          </w:tcPr>
          <w:p w:rsidR="00703870" w:rsidRPr="00AA6E42" w:rsidRDefault="00703870" w:rsidP="00F70626">
            <w:pPr>
              <w:rPr>
                <w:rFonts w:ascii="楷体_GB2312" w:eastAsia="楷体_GB2312"/>
              </w:rPr>
            </w:pPr>
            <w:r w:rsidRPr="00AA6E42">
              <w:rPr>
                <w:rFonts w:ascii="楷体_GB2312" w:eastAsia="楷体_GB2312" w:hAnsi="宋体" w:hint="eastAsia"/>
                <w:sz w:val="28"/>
                <w:szCs w:val="28"/>
              </w:rPr>
              <w:t>符合国家标准</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14</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中效滤网</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个</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3</w:t>
            </w:r>
          </w:p>
        </w:tc>
        <w:tc>
          <w:tcPr>
            <w:tcW w:w="5981" w:type="dxa"/>
            <w:vAlign w:val="center"/>
          </w:tcPr>
          <w:p w:rsidR="00703870" w:rsidRPr="00AA6E42" w:rsidRDefault="00703870" w:rsidP="00F70626">
            <w:pPr>
              <w:rPr>
                <w:rFonts w:ascii="楷体_GB2312" w:eastAsia="楷体_GB2312"/>
              </w:rPr>
            </w:pPr>
            <w:r w:rsidRPr="00AA6E42">
              <w:rPr>
                <w:rFonts w:ascii="楷体_GB2312" w:eastAsia="楷体_GB2312" w:hAnsi="宋体" w:hint="eastAsia"/>
                <w:sz w:val="28"/>
                <w:szCs w:val="28"/>
              </w:rPr>
              <w:t>符合国家标准</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15</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调节阀</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200</w:t>
            </w:r>
            <w:r>
              <w:rPr>
                <w:rFonts w:ascii="楷体_GB2312" w:eastAsia="楷体_GB2312" w:hint="eastAsia"/>
                <w:sz w:val="28"/>
                <w:szCs w:val="28"/>
              </w:rPr>
              <w:t>×</w:t>
            </w:r>
            <w:r>
              <w:rPr>
                <w:rFonts w:ascii="楷体_GB2312" w:eastAsia="楷体_GB2312"/>
                <w:sz w:val="28"/>
                <w:szCs w:val="28"/>
              </w:rPr>
              <w:t>160</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台</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7</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Pr>
                <w:rFonts w:ascii="楷体_GB2312" w:eastAsia="楷体_GB2312" w:hAnsi="宋体" w:hint="eastAsia"/>
                <w:sz w:val="28"/>
                <w:szCs w:val="28"/>
              </w:rPr>
              <w:t>符合国家标准</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16</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原有空调拆装</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台</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3</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符合国家标准</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17</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送风静压箱</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1380</w:t>
            </w:r>
            <w:r>
              <w:rPr>
                <w:rFonts w:ascii="楷体_GB2312" w:eastAsia="楷体_GB2312" w:hint="eastAsia"/>
                <w:sz w:val="28"/>
                <w:szCs w:val="28"/>
              </w:rPr>
              <w:t>×</w:t>
            </w:r>
            <w:r>
              <w:rPr>
                <w:rFonts w:ascii="楷体_GB2312" w:eastAsia="楷体_GB2312"/>
                <w:sz w:val="28"/>
                <w:szCs w:val="28"/>
              </w:rPr>
              <w:t>1330</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台</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2</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Pr>
                <w:rFonts w:ascii="楷体_GB2312" w:eastAsia="楷体_GB2312" w:hAnsi="宋体" w:hint="eastAsia"/>
                <w:sz w:val="28"/>
                <w:szCs w:val="28"/>
              </w:rPr>
              <w:t>符合国家标准</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18</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送风静压箱</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1060</w:t>
            </w:r>
            <w:r>
              <w:rPr>
                <w:rFonts w:ascii="楷体_GB2312" w:eastAsia="楷体_GB2312" w:hint="eastAsia"/>
                <w:sz w:val="28"/>
                <w:szCs w:val="28"/>
              </w:rPr>
              <w:t>×</w:t>
            </w:r>
            <w:r>
              <w:rPr>
                <w:rFonts w:ascii="楷体_GB2312" w:eastAsia="楷体_GB2312"/>
                <w:sz w:val="28"/>
                <w:szCs w:val="28"/>
              </w:rPr>
              <w:t>750</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台</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1</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Pr>
                <w:rFonts w:ascii="楷体_GB2312" w:eastAsia="楷体_GB2312" w:hAnsi="宋体" w:hint="eastAsia"/>
                <w:sz w:val="28"/>
                <w:szCs w:val="28"/>
              </w:rPr>
              <w:t>符合国家标准</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19</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净化实验室内电气</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项</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符合国家标准含插座、开关、电线、压差表等（南京鸿雁开关、插座、远东电线）</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20</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净化洁净灯具（电子）</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2</w:t>
            </w:r>
            <w:r w:rsidRPr="00AA6E42">
              <w:rPr>
                <w:rFonts w:ascii="楷体_GB2312" w:eastAsia="楷体_GB2312" w:hint="eastAsia"/>
                <w:sz w:val="28"/>
                <w:szCs w:val="28"/>
              </w:rPr>
              <w:t>×</w:t>
            </w:r>
            <w:r w:rsidRPr="00AA6E42">
              <w:rPr>
                <w:rFonts w:ascii="楷体_GB2312" w:eastAsia="楷体_GB2312"/>
                <w:sz w:val="28"/>
                <w:szCs w:val="28"/>
              </w:rPr>
              <w:t>40W/220V</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套</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2</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符合国家标准，有技术监督局检测报告</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21</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紫外线杀菌灯（电子）</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w:t>
            </w:r>
            <w:r w:rsidRPr="00AA6E42">
              <w:rPr>
                <w:rFonts w:ascii="楷体_GB2312" w:eastAsia="楷体_GB2312" w:hint="eastAsia"/>
                <w:sz w:val="28"/>
                <w:szCs w:val="28"/>
              </w:rPr>
              <w:t>×</w:t>
            </w:r>
            <w:r w:rsidRPr="00AA6E42">
              <w:rPr>
                <w:rFonts w:ascii="楷体_GB2312" w:eastAsia="楷体_GB2312"/>
                <w:sz w:val="28"/>
                <w:szCs w:val="28"/>
              </w:rPr>
              <w:t>30W/220V</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套</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3</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符合国家标准，有技术监督局检测报告</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22</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环形灯</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w:t>
            </w:r>
            <w:r w:rsidRPr="00AA6E42">
              <w:rPr>
                <w:rFonts w:ascii="楷体_GB2312" w:eastAsia="楷体_GB2312" w:hint="eastAsia"/>
                <w:sz w:val="28"/>
                <w:szCs w:val="28"/>
              </w:rPr>
              <w:t>×</w:t>
            </w:r>
            <w:r w:rsidRPr="00AA6E42">
              <w:rPr>
                <w:rFonts w:ascii="楷体_GB2312" w:eastAsia="楷体_GB2312"/>
                <w:sz w:val="28"/>
                <w:szCs w:val="28"/>
              </w:rPr>
              <w:t>16W/220V</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套</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符合国家标准，有技术监督局检测报告</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23</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压差计</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台</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2</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Pr>
                <w:rFonts w:ascii="楷体_GB2312" w:eastAsia="楷体_GB2312" w:hAnsi="宋体" w:hint="eastAsia"/>
                <w:sz w:val="28"/>
                <w:szCs w:val="28"/>
              </w:rPr>
              <w:t>符合国家标准</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24</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彩钢板净化密闭门</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850</w:t>
            </w:r>
            <w:r w:rsidRPr="00AA6E42">
              <w:rPr>
                <w:rFonts w:ascii="楷体_GB2312" w:eastAsia="楷体_GB2312" w:hint="eastAsia"/>
                <w:sz w:val="28"/>
                <w:szCs w:val="28"/>
              </w:rPr>
              <w:t>×</w:t>
            </w:r>
            <w:r w:rsidRPr="00AA6E42">
              <w:rPr>
                <w:rFonts w:ascii="楷体_GB2312" w:eastAsia="楷体_GB2312"/>
                <w:sz w:val="28"/>
                <w:szCs w:val="28"/>
              </w:rPr>
              <w:t>2100</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樘</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2</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符合国家标准，采用国标</w:t>
            </w:r>
            <w:r w:rsidRPr="00AA6E42">
              <w:rPr>
                <w:rFonts w:ascii="楷体_GB2312" w:eastAsia="楷体_GB2312" w:hAnsi="宋体"/>
                <w:sz w:val="28"/>
                <w:szCs w:val="28"/>
              </w:rPr>
              <w:t>1.2MM</w:t>
            </w:r>
            <w:r w:rsidRPr="00AA6E42">
              <w:rPr>
                <w:rFonts w:ascii="楷体_GB2312" w:eastAsia="楷体_GB2312" w:hAnsi="宋体" w:hint="eastAsia"/>
                <w:sz w:val="28"/>
                <w:szCs w:val="28"/>
              </w:rPr>
              <w:t>铝型材，带观察窗，有足够的抗扭强度，配备专用净化门锁</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25</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密闭检修门</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樘</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3</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符合国家标准，采用国标</w:t>
            </w:r>
            <w:r w:rsidRPr="00AA6E42">
              <w:rPr>
                <w:rFonts w:ascii="楷体_GB2312" w:eastAsia="楷体_GB2312" w:hAnsi="宋体"/>
                <w:sz w:val="28"/>
                <w:szCs w:val="28"/>
              </w:rPr>
              <w:t>1.2MM</w:t>
            </w:r>
            <w:r w:rsidRPr="00AA6E42">
              <w:rPr>
                <w:rFonts w:ascii="楷体_GB2312" w:eastAsia="楷体_GB2312" w:hAnsi="宋体" w:hint="eastAsia"/>
                <w:sz w:val="28"/>
                <w:szCs w:val="28"/>
              </w:rPr>
              <w:t>铝型材</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26</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传递窗</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600</w:t>
            </w:r>
            <w:r w:rsidRPr="00AA6E42">
              <w:rPr>
                <w:rFonts w:ascii="楷体_GB2312" w:eastAsia="楷体_GB2312" w:hint="eastAsia"/>
                <w:sz w:val="28"/>
                <w:szCs w:val="28"/>
              </w:rPr>
              <w:t>×</w:t>
            </w:r>
            <w:r w:rsidRPr="00AA6E42">
              <w:rPr>
                <w:rFonts w:ascii="楷体_GB2312" w:eastAsia="楷体_GB2312"/>
                <w:sz w:val="28"/>
                <w:szCs w:val="28"/>
              </w:rPr>
              <w:t>600</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台</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2</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不锈钢机械连锁</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27</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塑胶地坪</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smartTag w:uri="urn:schemas-microsoft-com:office:smarttags" w:element="chmetcnv">
              <w:smartTagPr>
                <w:attr w:name="UnitName" w:val="mm"/>
                <w:attr w:name="SourceValue" w:val="2"/>
                <w:attr w:name="HasSpace" w:val="False"/>
                <w:attr w:name="Negative" w:val="False"/>
                <w:attr w:name="NumberType" w:val="1"/>
                <w:attr w:name="TCSC" w:val="0"/>
              </w:smartTagPr>
              <w:r w:rsidRPr="00AA6E42">
                <w:rPr>
                  <w:rFonts w:ascii="楷体_GB2312" w:eastAsia="楷体_GB2312"/>
                  <w:sz w:val="28"/>
                  <w:szCs w:val="28"/>
                </w:rPr>
                <w:t>2MM</w:t>
              </w:r>
            </w:smartTag>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pict>
                <v:shape id="_x0000_i1030" type="#_x0000_t75" style="width:33.75pt;height:66.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0C2E&quot;/&gt;&lt;wsp:rsid wsp:val=&quot;00013456&quot;/&gt;&lt;wsp:rsid wsp:val=&quot;00076F1B&quot;/&gt;&lt;wsp:rsid wsp:val=&quot;0009189A&quot;/&gt;&lt;wsp:rsid wsp:val=&quot;00140EF5&quot;/&gt;&lt;wsp:rsid wsp:val=&quot;00195A91&quot;/&gt;&lt;wsp:rsid wsp:val=&quot;00260C2E&quot;/&gt;&lt;wsp:rsid wsp:val=&quot;003747D8&quot;/&gt;&lt;wsp:rsid wsp:val=&quot;00374D07&quot;/&gt;&lt;wsp:rsid wsp:val=&quot;005E6F7F&quot;/&gt;&lt;wsp:rsid wsp:val=&quot;006B1D17&quot;/&gt;&lt;wsp:rsid wsp:val=&quot;0072153E&quot;/&gt;&lt;wsp:rsid wsp:val=&quot;00781114&quot;/&gt;&lt;wsp:rsid wsp:val=&quot;007A2CDA&quot;/&gt;&lt;wsp:rsid wsp:val=&quot;0088015D&quot;/&gt;&lt;wsp:rsid wsp:val=&quot;00A07195&quot;/&gt;&lt;wsp:rsid wsp:val=&quot;00A313A6&quot;/&gt;&lt;wsp:rsid wsp:val=&quot;00AA6E42&quot;/&gt;&lt;wsp:rsid wsp:val=&quot;00AC24F3&quot;/&gt;&lt;wsp:rsid wsp:val=&quot;00B36880&quot;/&gt;&lt;wsp:rsid wsp:val=&quot;00BB53D0&quot;/&gt;&lt;wsp:rsid wsp:val=&quot;00BD24E4&quot;/&gt;&lt;wsp:rsid wsp:val=&quot;00C6468D&quot;/&gt;&lt;wsp:rsid wsp:val=&quot;00CC0D58&quot;/&gt;&lt;wsp:rsid wsp:val=&quot;00CC3583&quot;/&gt;&lt;wsp:rsid wsp:val=&quot;00CE21D2&quot;/&gt;&lt;wsp:rsid wsp:val=&quot;00D771AF&quot;/&gt;&lt;wsp:rsid wsp:val=&quot;00E92A98&quot;/&gt;&lt;wsp:rsid wsp:val=&quot;00EE521F&quot;/&gt;&lt;wsp:rsid wsp:val=&quot;00F12190&quot;/&gt;&lt;wsp:rsid wsp:val=&quot;00F54A2B&quot;/&gt;&lt;wsp:rsid wsp:val=&quot;00FD16F5&quot;/&gt;&lt;/wsp:rsids&gt;&lt;/w:docPr&gt;&lt;w:body&gt;&lt;w:p wsp:rsidR=&quot;00000000&quot; wsp:rsidRDefault=&quot;00A313A6&quot;&gt;&lt;m:oMathPara&gt;&lt;m:oMath&gt;&lt;m:sSup&gt;&lt;m:sSupPr&gt;&lt;m:ctrlPr&gt;&lt;w:rPr&gt;&lt;w:rFonts w:ascii=&quot;Cambria Math&quot; w:fareast=&quot;妤蜂12綋_GB2312&quot; w:h-ansi=&quot;Cambria Math&quot; w:hint=&quot;fareast&quot;/&gt;&lt;wx:font wx:val=&quot;Cambria Math&quot;/&gt;&lt;w:sz w:val=&quot;28&quot;/&gt;&lt;w:sz-cs w:val=&quot;28&quot;/&gt;&lt;/w:rPr&gt;&lt;/m:ctrlPr&gt;&lt;/m:sSupPr&gt;&lt;m:e&gt;&lt;m:r&gt;&lt;m:rPr&gt;&lt;m:nor/&gt;&lt;/m:rPr&gt;&lt;w:rPr&gt;&lt;w:rFonts w:ascii=&quot;妤蜂綋_GB2312&quot; w:fareast=&quot;妤蜂綋_GB2fareast=&quot;312&quot; wt=&quot;妤蜂12:h-ansi=&quot;Cambria Math&quot; w:hint=&quot;fareast&quot;/&gt;&lt;wx:font wx:val=&quot;妤蜂綋_GB2312&quot;/&gt;&lt;w:sz w:val=&quot;28&quot;/&gt;&lt;w:sz-cs w:val=&quot;28&quot;/&gt;&lt;/w:rPr&gt;&lt;m:t&gt;M&lt;/m:t&gt;&lt;/m:r&gt;&lt;/m:e&gt;&lt;m:sup&gt;&lt;m:r&gt;&lt;m:rPr&gt;&lt;m:nor/&gt;&lt;/m:rPr&gt;&lt;w:rPr&gt;&lt;w:rFonts w:ascii=&quot;妤蜂綋_GB2312&quot; w:fareast=&quot;妤蜂綋_GB2fareast=&quot;B2312&quot; w:h-ansi wt=&quot;妤蜂12=&quot;Cambria Math&quot; w:hint=&quot;fareast&quot;/&gt;&lt;wx:font wx:val=&quot;妤蜂綋_GB2312&quot;/&gt;&lt;w:sz w:val=&quot;28&quot;/&gt;&lt;w:sz-cs w:val=&quot;28&quot;/&gt;&lt;/w:rPr&gt;&lt;m:t&gt;2&lt;/m:t&gt;&lt;/m:r&gt;&lt;/m:sup&gt;&lt;/m:sSup&gt;&lt;/m:oMath&gt;&lt;/m:oMathPara&gt;&lt;/w:p&gt;&lt;w:sectPr wsp:rsidR=&quot;00000000&quot;&gt;&lt;w:pgSz w:w=&quot;12240&quot;ast=&quot; w:h=&quot;15840&quot;/&gt;&lt;w:pgMar w:t蜂12op=&quot;1440&quot; w:right=&quot;1800&quot; w:bottom=&quot;1440&quot; w:left=&quot;1800&quot; w:header=&quot;720&quot; w:footer=&quot;720&quot; w:gutter=&quot;0&quot;/&gt;&lt;w:cols w:space=&quot;720&quot;/&gt;&lt;/w:sectPr&gt;&lt;/w:body&gt;&lt;/w:wordDocument&gt;h">
                  <v:imagedata r:id="rId8" o:title="" chromakey="white"/>
                </v:shape>
              </w:pic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46.8</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符合国家标准，进口塑胶地坪</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28</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风淋室</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台</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符合国家标准</w:t>
            </w:r>
            <w:r>
              <w:rPr>
                <w:rFonts w:ascii="楷体_GB2312" w:eastAsia="楷体_GB2312" w:hAnsi="宋体" w:hint="eastAsia"/>
                <w:sz w:val="28"/>
                <w:szCs w:val="28"/>
              </w:rPr>
              <w:t>，三面开门</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29</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柔性接口</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pict>
                <v:shape id="_x0000_i1031" type="#_x0000_t75" style="width:33.75pt;height:66.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0C2E&quot;/&gt;&lt;wsp:rsid wsp:val=&quot;00013456&quot;/&gt;&lt;wsp:rsid wsp:val=&quot;00076F1B&quot;/&gt;&lt;wsp:rsid wsp:val=&quot;0009189A&quot;/&gt;&lt;wsp:rsid wsp:val=&quot;00140EF5&quot;/&gt;&lt;wsp:rsid wsp:val=&quot;00195A91&quot;/&gt;&lt;wsp:rsid wsp:val=&quot;00260C2E&quot;/&gt;&lt;wsp:rsid wsp:val=&quot;003747D8&quot;/&gt;&lt;wsp:rsid wsp:val=&quot;00374D07&quot;/&gt;&lt;wsp:rsid wsp:val=&quot;005E6F7F&quot;/&gt;&lt;wsp:rsid wsp:val=&quot;006B1D17&quot;/&gt;&lt;wsp:rsid wsp:val=&quot;0072153E&quot;/&gt;&lt;wsp:rsid wsp:val=&quot;00781114&quot;/&gt;&lt;wsp:rsid wsp:val=&quot;007A2CDA&quot;/&gt;&lt;wsp:rsid wsp:val=&quot;0088015D&quot;/&gt;&lt;wsp:rsid wsp:val=&quot;00A07195&quot;/&gt;&lt;wsp:rsid wsp:val=&quot;00AA6E42&quot;/&gt;&lt;wsp:rsid wsp:val=&quot;00AC24F3&quot;/&gt;&lt;wsp:rsid wsp:val=&quot;00B36880&quot;/&gt;&lt;wsp:rsid wsp:val=&quot;00BB53D0&quot;/&gt;&lt;wsp:rsid wsp:val=&quot;00BD24E4&quot;/&gt;&lt;wsp:rsid wsp:val=&quot;00C6468D&quot;/&gt;&lt;wsp:rsid wsp:val=&quot;00C77C1D&quot;/&gt;&lt;wsp:rsid wsp:val=&quot;00CC0D58&quot;/&gt;&lt;wsp:rsid wsp:val=&quot;00CC3583&quot;/&gt;&lt;wsp:rsid wsp:val=&quot;00CE21D2&quot;/&gt;&lt;wsp:rsid wsp:val=&quot;00D771AF&quot;/&gt;&lt;wsp:rsid wsp:val=&quot;00E92A98&quot;/&gt;&lt;wsp:rsid wsp:val=&quot;00EE521F&quot;/&gt;&lt;wsp:rsid wsp:val=&quot;00F12190&quot;/&gt;&lt;wsp:rsid wsp:val=&quot;00F54A2B&quot;/&gt;&lt;wsp:rsid wsp:val=&quot;00FD16F5&quot;/&gt;&lt;/wsp:rsids&gt;&lt;/w:docPr&gt;&lt;w:body&gt;&lt;w:p wsp:rsidR=&quot;00000000&quot; wsp:rsidRDefault=&quot;00C77C1D&quot;&gt;&lt;m:oMathPara&gt;&lt;m:oMath&gt;&lt;m:sSup&gt;&lt;m:sSupPr&gt;&lt;m:ctrlPr&gt;&lt;w:rPr&gt;&lt;w:rFonts w:ascii=&quot;Cambria Math&quot; w:fareast=&quot;妤蜂12綋_GB2312&quot; w:h-ansi=&quot;Cambria Math&quot; w:hint=&quot;fareast&quot;/&gt;&lt;wx:font wx:val=&quot;Cambria Math&quot;/&gt;&lt;w:sz w:val=&quot;28&quot;/&gt;&lt;w:sz-cs w:val=&quot;28&quot;/&gt;&lt;/w:rPr&gt;&lt;/m:ctrlPr&gt;&lt;/m:sSupPr&gt;&lt;m:e&gt;&lt;m:r&gt;&lt;m:rPr&gt;&lt;m:nor/&gt;&lt;/m:rPr&gt;&lt;w:rPr&gt;&lt;w:rFonts w:ascii=&quot;妤蜂綋_GB2312&quot; w:fareast=&quot;妤蜂綋_GB2fareast=&quot;312&quot; wt=&quot;妤蜂12:h-ansi=&quot;Cambria Math&quot; w:hint=&quot;fareast&quot;/&gt;&lt;wx:font wx:val=&quot;妤蜂綋_GB2312&quot;/&gt;&lt;w:sz w:val=&quot;28&quot;/&gt;&lt;w:sz-cs w:val=&quot;28&quot;/&gt;&lt;/w:rPr&gt;&lt;m:t&gt;M&lt;/m:t&gt;&lt;/m:r&gt;&lt;/m:e&gt;&lt;m:sup&gt;&lt;m:r&gt;&lt;m:rPr&gt;&lt;m:nor/&gt;&lt;/m:rPr&gt;&lt;w:rPr&gt;&lt;w:rFonts w:ascii=&quot;妤蜂綋_GB2312&quot; w:fareast=&quot;妤蜂綋_GB2fareast=&quot;B2312&quot; w:h-ansi wt=&quot;妤蜂12=&quot;Cambria Math&quot; w:hint=&quot;fareast&quot;/&gt;&lt;wx:font wx:val=&quot;妤蜂綋_GB2312&quot;/&gt;&lt;w:sz w:val=&quot;28&quot;/&gt;&lt;w:sz-cs w:val=&quot;28&quot;/&gt;&lt;/w:rPr&gt;&lt;m:t&gt;2&lt;/m:t&gt;&lt;/m:r&gt;&lt;/m:sup&gt;&lt;/m:sSup&gt;&lt;/m:oMath&gt;&lt;/m:oMathPara&gt;&lt;/w:p&gt;&lt;w:sectPr wsp:rsidR=&quot;00000000&quot;&gt;&lt;w:pgSz w:w=&quot;12240&quot;ast=&quot; w:h=&quot;15840&quot;/&gt;&lt;w:pgMar w:t蜂12op=&quot;1440&quot; w:right=&quot;1800&quot; w:bottom=&quot;1440&quot; w:left=&quot;1800&quot; w:header=&quot;720&quot; w:footer=&quot;720&quot; w:gutter=&quot;0&quot;/&gt;&lt;w:cols w:space=&quot;720&quot;/&gt;&lt;/w:sectPr&gt;&lt;/w:body&gt;&lt;/w:wordDocument&gt;h">
                  <v:imagedata r:id="rId8" o:title="" chromakey="white"/>
                </v:shape>
              </w:pic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10</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人造革，符合国家标准</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30</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排风机</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D300</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台</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1</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Pr>
                <w:rFonts w:ascii="楷体_GB2312" w:eastAsia="楷体_GB2312" w:hAnsi="宋体" w:hint="eastAsia"/>
                <w:sz w:val="28"/>
                <w:szCs w:val="28"/>
              </w:rPr>
              <w:t>符合国家标准，室内风机，高效节能</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31</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塑料风管</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D300</w:t>
            </w: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M</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15</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72153E">
              <w:rPr>
                <w:rFonts w:ascii="楷体_GB2312" w:eastAsia="楷体_GB2312" w:hAnsi="宋体" w:hint="eastAsia"/>
                <w:sz w:val="28"/>
                <w:szCs w:val="28"/>
              </w:rPr>
              <w:t>采用</w:t>
            </w:r>
            <w:r w:rsidRPr="0072153E">
              <w:rPr>
                <w:rFonts w:ascii="楷体_GB2312" w:eastAsia="楷体_GB2312" w:hAnsi="宋体"/>
                <w:sz w:val="28"/>
                <w:szCs w:val="28"/>
              </w:rPr>
              <w:t>A</w:t>
            </w:r>
            <w:r w:rsidRPr="0072153E">
              <w:rPr>
                <w:rFonts w:ascii="楷体_GB2312" w:eastAsia="楷体_GB2312" w:hAnsi="宋体" w:hint="eastAsia"/>
                <w:sz w:val="28"/>
                <w:szCs w:val="28"/>
              </w:rPr>
              <w:t>级同质透芯优质耐腐蚀硬</w:t>
            </w:r>
            <w:r w:rsidRPr="0072153E">
              <w:rPr>
                <w:rFonts w:ascii="楷体_GB2312" w:eastAsia="楷体_GB2312" w:hAnsi="宋体"/>
                <w:sz w:val="28"/>
                <w:szCs w:val="28"/>
              </w:rPr>
              <w:t>PVC</w:t>
            </w:r>
            <w:r w:rsidRPr="0072153E">
              <w:rPr>
                <w:rFonts w:ascii="楷体_GB2312" w:eastAsia="楷体_GB2312" w:hAnsi="宋体" w:hint="eastAsia"/>
                <w:sz w:val="28"/>
                <w:szCs w:val="28"/>
              </w:rPr>
              <w:t>板材制作，按照采暖通风标准图集，</w:t>
            </w:r>
            <w:r w:rsidRPr="0072153E">
              <w:rPr>
                <w:rFonts w:ascii="楷体_GB2312" w:eastAsia="楷体_GB2312" w:hAnsi="宋体"/>
                <w:sz w:val="28"/>
                <w:szCs w:val="28"/>
              </w:rPr>
              <w:t>PVC</w:t>
            </w:r>
            <w:r w:rsidRPr="0072153E">
              <w:rPr>
                <w:rFonts w:ascii="楷体_GB2312" w:eastAsia="楷体_GB2312" w:hAnsi="宋体" w:hint="eastAsia"/>
                <w:sz w:val="28"/>
                <w:szCs w:val="28"/>
              </w:rPr>
              <w:t>制作，带法兰，</w:t>
            </w:r>
            <w:r w:rsidRPr="0072153E">
              <w:rPr>
                <w:rFonts w:ascii="楷体_GB2312" w:eastAsia="楷体_GB2312" w:hAnsi="宋体"/>
                <w:sz w:val="28"/>
                <w:szCs w:val="28"/>
              </w:rPr>
              <w:t>PVC</w:t>
            </w:r>
            <w:r w:rsidRPr="0072153E">
              <w:rPr>
                <w:rFonts w:ascii="楷体_GB2312" w:eastAsia="楷体_GB2312" w:hAnsi="宋体" w:hint="eastAsia"/>
                <w:sz w:val="28"/>
                <w:szCs w:val="28"/>
              </w:rPr>
              <w:t>热风焊接连接方式</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32</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原有砖墙拆除、清运</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项</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1</w:t>
            </w:r>
          </w:p>
        </w:tc>
        <w:tc>
          <w:tcPr>
            <w:tcW w:w="5981" w:type="dxa"/>
            <w:vAlign w:val="center"/>
          </w:tcPr>
          <w:p w:rsidR="00703870" w:rsidRPr="00F54A2B" w:rsidRDefault="00703870" w:rsidP="00F70626">
            <w:pPr>
              <w:spacing w:line="500" w:lineRule="exact"/>
              <w:rPr>
                <w:rFonts w:ascii="楷体_GB2312" w:eastAsia="楷体_GB2312" w:hAnsi="宋体"/>
                <w:sz w:val="28"/>
                <w:szCs w:val="28"/>
              </w:rPr>
            </w:pPr>
            <w:r>
              <w:rPr>
                <w:rFonts w:ascii="楷体_GB2312" w:eastAsia="楷体_GB2312" w:hAnsi="宋体" w:hint="eastAsia"/>
                <w:sz w:val="28"/>
                <w:szCs w:val="28"/>
              </w:rPr>
              <w:t>约</w:t>
            </w:r>
            <w:r>
              <w:rPr>
                <w:rFonts w:ascii="楷体_GB2312" w:eastAsia="楷体_GB2312" w:hAnsi="宋体"/>
                <w:sz w:val="28"/>
                <w:szCs w:val="28"/>
              </w:rPr>
              <w:t>15M</w:t>
            </w:r>
            <w:r w:rsidRPr="003747D8">
              <w:rPr>
                <w:rFonts w:ascii="楷体_GB2312" w:eastAsia="楷体_GB2312" w:hAnsi="宋体"/>
                <w:sz w:val="32"/>
                <w:szCs w:val="28"/>
                <w:vertAlign w:val="superscript"/>
              </w:rPr>
              <w:t>3</w:t>
            </w:r>
            <w:r>
              <w:rPr>
                <w:rFonts w:ascii="楷体_GB2312" w:eastAsia="楷体_GB2312" w:hAnsi="宋体" w:hint="eastAsia"/>
                <w:sz w:val="28"/>
                <w:szCs w:val="28"/>
              </w:rPr>
              <w:t>，含垃圾清运、清倒费</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33</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原有实验台拆除、安装</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hint="eastAsia"/>
                <w:sz w:val="28"/>
                <w:szCs w:val="28"/>
              </w:rPr>
              <w:t>项</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1</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Pr>
                <w:rFonts w:ascii="楷体_GB2312" w:eastAsia="楷体_GB2312" w:hAnsi="宋体" w:hint="eastAsia"/>
                <w:sz w:val="28"/>
                <w:szCs w:val="28"/>
              </w:rPr>
              <w:t>约</w:t>
            </w:r>
            <w:r>
              <w:rPr>
                <w:rFonts w:ascii="楷体_GB2312" w:eastAsia="楷体_GB2312" w:hAnsi="宋体"/>
                <w:sz w:val="28"/>
                <w:szCs w:val="28"/>
              </w:rPr>
              <w:t>15M</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34</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运费</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项</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r w:rsidRPr="00AA6E42">
              <w:rPr>
                <w:rFonts w:ascii="楷体_GB2312" w:eastAsia="楷体_GB2312" w:hAnsi="宋体" w:hint="eastAsia"/>
                <w:sz w:val="28"/>
                <w:szCs w:val="28"/>
              </w:rPr>
              <w:t>含过路过桥费</w:t>
            </w: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r>
              <w:rPr>
                <w:rFonts w:ascii="楷体_GB2312" w:eastAsia="楷体_GB2312"/>
                <w:sz w:val="28"/>
                <w:szCs w:val="28"/>
              </w:rPr>
              <w:t>35</w:t>
            </w: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税金</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项</w:t>
            </w: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sz w:val="28"/>
                <w:szCs w:val="28"/>
              </w:rPr>
              <w:t>1</w:t>
            </w:r>
          </w:p>
        </w:tc>
        <w:tc>
          <w:tcPr>
            <w:tcW w:w="5981" w:type="dxa"/>
            <w:vAlign w:val="center"/>
          </w:tcPr>
          <w:p w:rsidR="00703870" w:rsidRPr="00AA6E42" w:rsidRDefault="00703870" w:rsidP="00F70626">
            <w:pPr>
              <w:spacing w:line="500" w:lineRule="exact"/>
              <w:rPr>
                <w:rFonts w:ascii="楷体_GB2312" w:eastAsia="楷体_GB2312" w:hAnsi="宋体"/>
                <w:sz w:val="28"/>
                <w:szCs w:val="28"/>
              </w:rPr>
            </w:pP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r w:rsidRPr="00AA6E42">
              <w:rPr>
                <w:rFonts w:ascii="楷体_GB2312" w:eastAsia="楷体_GB2312" w:hint="eastAsia"/>
                <w:sz w:val="28"/>
                <w:szCs w:val="28"/>
              </w:rPr>
              <w:t>以下空白</w:t>
            </w: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p>
        </w:tc>
        <w:tc>
          <w:tcPr>
            <w:tcW w:w="5981" w:type="dxa"/>
            <w:vAlign w:val="center"/>
          </w:tcPr>
          <w:p w:rsidR="00703870" w:rsidRPr="00AA6E42" w:rsidRDefault="00703870" w:rsidP="00F70626">
            <w:pPr>
              <w:spacing w:line="500" w:lineRule="exact"/>
              <w:rPr>
                <w:rFonts w:ascii="楷体_GB2312" w:eastAsia="楷体_GB2312" w:hAnsi="宋体"/>
                <w:sz w:val="28"/>
                <w:szCs w:val="28"/>
              </w:rPr>
            </w:pP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p>
        </w:tc>
        <w:tc>
          <w:tcPr>
            <w:tcW w:w="5981" w:type="dxa"/>
            <w:vAlign w:val="center"/>
          </w:tcPr>
          <w:p w:rsidR="00703870" w:rsidRPr="00AA6E42" w:rsidRDefault="00703870" w:rsidP="00F70626">
            <w:pPr>
              <w:spacing w:line="500" w:lineRule="exact"/>
              <w:rPr>
                <w:rFonts w:ascii="楷体_GB2312" w:eastAsia="楷体_GB2312" w:hAnsi="宋体"/>
                <w:sz w:val="28"/>
                <w:szCs w:val="28"/>
              </w:rPr>
            </w:pPr>
          </w:p>
        </w:tc>
      </w:tr>
      <w:tr w:rsidR="00703870" w:rsidRPr="00AA6E42" w:rsidTr="00F70626">
        <w:trPr>
          <w:trHeight w:val="680"/>
          <w:jc w:val="center"/>
        </w:trPr>
        <w:tc>
          <w:tcPr>
            <w:tcW w:w="843" w:type="dxa"/>
            <w:vAlign w:val="center"/>
          </w:tcPr>
          <w:p w:rsidR="00703870" w:rsidRPr="00AA6E42" w:rsidRDefault="00703870" w:rsidP="00F70626">
            <w:pPr>
              <w:spacing w:line="500" w:lineRule="exact"/>
              <w:jc w:val="center"/>
              <w:rPr>
                <w:rFonts w:ascii="楷体_GB2312" w:eastAsia="楷体_GB2312"/>
                <w:sz w:val="28"/>
                <w:szCs w:val="28"/>
              </w:rPr>
            </w:pPr>
          </w:p>
        </w:tc>
        <w:tc>
          <w:tcPr>
            <w:tcW w:w="3047" w:type="dxa"/>
            <w:vAlign w:val="center"/>
          </w:tcPr>
          <w:p w:rsidR="00703870" w:rsidRPr="00AA6E42" w:rsidRDefault="00703870" w:rsidP="00F70626">
            <w:pPr>
              <w:spacing w:line="500" w:lineRule="exact"/>
              <w:jc w:val="center"/>
              <w:rPr>
                <w:rFonts w:ascii="楷体_GB2312" w:eastAsia="楷体_GB2312"/>
                <w:sz w:val="28"/>
                <w:szCs w:val="28"/>
              </w:rPr>
            </w:pPr>
          </w:p>
        </w:tc>
        <w:tc>
          <w:tcPr>
            <w:tcW w:w="2622" w:type="dxa"/>
            <w:vAlign w:val="center"/>
          </w:tcPr>
          <w:p w:rsidR="00703870" w:rsidRPr="00AA6E42" w:rsidRDefault="00703870" w:rsidP="00F70626">
            <w:pPr>
              <w:spacing w:line="500" w:lineRule="exact"/>
              <w:jc w:val="center"/>
              <w:rPr>
                <w:rFonts w:ascii="楷体_GB2312" w:eastAsia="楷体_GB2312"/>
                <w:sz w:val="28"/>
                <w:szCs w:val="28"/>
              </w:rPr>
            </w:pPr>
          </w:p>
        </w:tc>
        <w:tc>
          <w:tcPr>
            <w:tcW w:w="842" w:type="dxa"/>
            <w:vAlign w:val="center"/>
          </w:tcPr>
          <w:p w:rsidR="00703870" w:rsidRPr="00AA6E42" w:rsidRDefault="00703870" w:rsidP="00F70626">
            <w:pPr>
              <w:spacing w:line="500" w:lineRule="exact"/>
              <w:jc w:val="center"/>
              <w:rPr>
                <w:rFonts w:ascii="楷体_GB2312" w:eastAsia="楷体_GB2312"/>
                <w:sz w:val="28"/>
                <w:szCs w:val="28"/>
              </w:rPr>
            </w:pPr>
          </w:p>
        </w:tc>
        <w:tc>
          <w:tcPr>
            <w:tcW w:w="1150" w:type="dxa"/>
            <w:vAlign w:val="center"/>
          </w:tcPr>
          <w:p w:rsidR="00703870" w:rsidRPr="00AA6E42" w:rsidRDefault="00703870" w:rsidP="00F70626">
            <w:pPr>
              <w:spacing w:line="500" w:lineRule="exact"/>
              <w:jc w:val="center"/>
              <w:rPr>
                <w:rFonts w:ascii="楷体_GB2312" w:eastAsia="楷体_GB2312"/>
                <w:sz w:val="28"/>
                <w:szCs w:val="28"/>
              </w:rPr>
            </w:pPr>
          </w:p>
        </w:tc>
        <w:tc>
          <w:tcPr>
            <w:tcW w:w="5981" w:type="dxa"/>
            <w:vAlign w:val="center"/>
          </w:tcPr>
          <w:p w:rsidR="00703870" w:rsidRPr="00AA6E42" w:rsidRDefault="00703870" w:rsidP="00F70626">
            <w:pPr>
              <w:spacing w:line="500" w:lineRule="exact"/>
              <w:rPr>
                <w:rFonts w:ascii="楷体_GB2312" w:eastAsia="楷体_GB2312" w:hAnsi="宋体"/>
                <w:sz w:val="28"/>
                <w:szCs w:val="28"/>
              </w:rPr>
            </w:pPr>
          </w:p>
        </w:tc>
      </w:tr>
    </w:tbl>
    <w:p w:rsidR="00703870" w:rsidRDefault="00703870" w:rsidP="00565D5E"/>
    <w:p w:rsidR="00703870" w:rsidRDefault="00703870">
      <w:pPr>
        <w:rPr>
          <w:rFonts w:ascii="宋体"/>
          <w:sz w:val="24"/>
        </w:rPr>
      </w:pPr>
    </w:p>
    <w:p w:rsidR="00703870" w:rsidRDefault="00703870">
      <w:pPr>
        <w:rPr>
          <w:rFonts w:ascii="宋体"/>
          <w:sz w:val="24"/>
        </w:rPr>
      </w:pPr>
    </w:p>
    <w:p w:rsidR="00703870" w:rsidRDefault="00703870">
      <w:pPr>
        <w:rPr>
          <w:rFonts w:ascii="宋体"/>
          <w:sz w:val="24"/>
        </w:rPr>
      </w:pPr>
    </w:p>
    <w:p w:rsidR="00703870" w:rsidRPr="0050696F" w:rsidRDefault="00703870">
      <w:pPr>
        <w:rPr>
          <w:rFonts w:ascii="宋体"/>
          <w:sz w:val="24"/>
        </w:rPr>
      </w:pPr>
    </w:p>
    <w:sectPr w:rsidR="00703870" w:rsidRPr="0050696F" w:rsidSect="002B7E7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870" w:rsidRDefault="00703870">
      <w:r>
        <w:separator/>
      </w:r>
    </w:p>
  </w:endnote>
  <w:endnote w:type="continuationSeparator" w:id="0">
    <w:p w:rsidR="00703870" w:rsidRDefault="007038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870" w:rsidRDefault="007038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870" w:rsidRDefault="007038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870" w:rsidRDefault="007038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870" w:rsidRDefault="00703870">
      <w:r>
        <w:separator/>
      </w:r>
    </w:p>
  </w:footnote>
  <w:footnote w:type="continuationSeparator" w:id="0">
    <w:p w:rsidR="00703870" w:rsidRDefault="007038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870" w:rsidRDefault="007038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870" w:rsidRDefault="00703870" w:rsidP="00565D5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870" w:rsidRDefault="007038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2303F"/>
    <w:multiLevelType w:val="hybridMultilevel"/>
    <w:tmpl w:val="99084680"/>
    <w:lvl w:ilvl="0" w:tplc="E1E2265A">
      <w:start w:val="1"/>
      <w:numFmt w:val="japaneseCounting"/>
      <w:lvlText w:val="%1、"/>
      <w:lvlJc w:val="left"/>
      <w:pPr>
        <w:tabs>
          <w:tab w:val="num" w:pos="750"/>
        </w:tabs>
        <w:ind w:left="750" w:hanging="750"/>
      </w:pPr>
      <w:rPr>
        <w:rFonts w:cs="Times New Roman"/>
        <w:sz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376E"/>
    <w:rsid w:val="00020E79"/>
    <w:rsid w:val="000654F2"/>
    <w:rsid w:val="000813D1"/>
    <w:rsid w:val="00092DA7"/>
    <w:rsid w:val="001C0717"/>
    <w:rsid w:val="0026279D"/>
    <w:rsid w:val="002B7E70"/>
    <w:rsid w:val="003469E0"/>
    <w:rsid w:val="003747D8"/>
    <w:rsid w:val="003D21BE"/>
    <w:rsid w:val="0043375A"/>
    <w:rsid w:val="00435B3D"/>
    <w:rsid w:val="004A5976"/>
    <w:rsid w:val="004D4938"/>
    <w:rsid w:val="0050200A"/>
    <w:rsid w:val="0050696F"/>
    <w:rsid w:val="00545292"/>
    <w:rsid w:val="0055786C"/>
    <w:rsid w:val="00562D99"/>
    <w:rsid w:val="00565D5E"/>
    <w:rsid w:val="005C79BE"/>
    <w:rsid w:val="0065376E"/>
    <w:rsid w:val="006A7C3C"/>
    <w:rsid w:val="00703870"/>
    <w:rsid w:val="0072153E"/>
    <w:rsid w:val="00722BA1"/>
    <w:rsid w:val="007434DA"/>
    <w:rsid w:val="00815D68"/>
    <w:rsid w:val="00894F5A"/>
    <w:rsid w:val="00977C00"/>
    <w:rsid w:val="00AA6E42"/>
    <w:rsid w:val="00AC0754"/>
    <w:rsid w:val="00AC7AA1"/>
    <w:rsid w:val="00B300BB"/>
    <w:rsid w:val="00B5176D"/>
    <w:rsid w:val="00BD6B27"/>
    <w:rsid w:val="00BE219E"/>
    <w:rsid w:val="00CB636E"/>
    <w:rsid w:val="00D603EB"/>
    <w:rsid w:val="00E3424F"/>
    <w:rsid w:val="00E85916"/>
    <w:rsid w:val="00F26D24"/>
    <w:rsid w:val="00F54A2B"/>
    <w:rsid w:val="00F65EE8"/>
    <w:rsid w:val="00F70626"/>
    <w:rsid w:val="00F93B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5376E"/>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4D4938"/>
    <w:pPr>
      <w:pBdr>
        <w:bottom w:val="single" w:sz="12" w:space="1" w:color="365F91"/>
      </w:pBdr>
      <w:spacing w:before="600" w:after="80"/>
      <w:outlineLvl w:val="0"/>
    </w:pPr>
    <w:rPr>
      <w:rFonts w:ascii="Cambria" w:hAnsi="Cambria"/>
      <w:b/>
      <w:bCs/>
      <w:color w:val="365F91"/>
      <w:sz w:val="24"/>
    </w:rPr>
  </w:style>
  <w:style w:type="paragraph" w:styleId="Heading2">
    <w:name w:val="heading 2"/>
    <w:basedOn w:val="Normal"/>
    <w:next w:val="Normal"/>
    <w:link w:val="Heading2Char"/>
    <w:uiPriority w:val="99"/>
    <w:qFormat/>
    <w:rsid w:val="004D4938"/>
    <w:pPr>
      <w:pBdr>
        <w:bottom w:val="single" w:sz="8" w:space="1" w:color="4F81BD"/>
      </w:pBdr>
      <w:spacing w:before="200" w:after="80"/>
      <w:outlineLvl w:val="1"/>
    </w:pPr>
    <w:rPr>
      <w:rFonts w:ascii="Cambria" w:hAnsi="Cambria"/>
      <w:color w:val="365F91"/>
      <w:sz w:val="24"/>
    </w:rPr>
  </w:style>
  <w:style w:type="paragraph" w:styleId="Heading3">
    <w:name w:val="heading 3"/>
    <w:basedOn w:val="Normal"/>
    <w:next w:val="Normal"/>
    <w:link w:val="Heading3Char"/>
    <w:uiPriority w:val="99"/>
    <w:qFormat/>
    <w:rsid w:val="004D4938"/>
    <w:pPr>
      <w:pBdr>
        <w:bottom w:val="single" w:sz="4" w:space="1" w:color="95B3D7"/>
      </w:pBdr>
      <w:spacing w:before="200" w:after="80"/>
      <w:outlineLvl w:val="2"/>
    </w:pPr>
    <w:rPr>
      <w:rFonts w:ascii="Cambria" w:hAnsi="Cambria"/>
      <w:color w:val="4F81BD"/>
      <w:sz w:val="24"/>
    </w:rPr>
  </w:style>
  <w:style w:type="paragraph" w:styleId="Heading4">
    <w:name w:val="heading 4"/>
    <w:basedOn w:val="Normal"/>
    <w:next w:val="Normal"/>
    <w:link w:val="Heading4Char"/>
    <w:uiPriority w:val="99"/>
    <w:qFormat/>
    <w:rsid w:val="004D4938"/>
    <w:pPr>
      <w:pBdr>
        <w:bottom w:val="single" w:sz="4" w:space="2" w:color="B8CCE4"/>
      </w:pBdr>
      <w:spacing w:before="200" w:after="80"/>
      <w:outlineLvl w:val="3"/>
    </w:pPr>
    <w:rPr>
      <w:rFonts w:ascii="Cambria" w:hAnsi="Cambria"/>
      <w:i/>
      <w:iCs/>
      <w:color w:val="4F81BD"/>
      <w:sz w:val="24"/>
    </w:rPr>
  </w:style>
  <w:style w:type="paragraph" w:styleId="Heading5">
    <w:name w:val="heading 5"/>
    <w:basedOn w:val="Normal"/>
    <w:next w:val="Normal"/>
    <w:link w:val="Heading5Char"/>
    <w:uiPriority w:val="99"/>
    <w:qFormat/>
    <w:rsid w:val="004D4938"/>
    <w:pPr>
      <w:spacing w:before="200" w:after="80"/>
      <w:outlineLvl w:val="4"/>
    </w:pPr>
    <w:rPr>
      <w:rFonts w:ascii="Cambria" w:hAnsi="Cambria"/>
      <w:color w:val="4F81BD"/>
    </w:rPr>
  </w:style>
  <w:style w:type="paragraph" w:styleId="Heading6">
    <w:name w:val="heading 6"/>
    <w:basedOn w:val="Normal"/>
    <w:next w:val="Normal"/>
    <w:link w:val="Heading6Char"/>
    <w:uiPriority w:val="99"/>
    <w:qFormat/>
    <w:rsid w:val="004D4938"/>
    <w:pPr>
      <w:spacing w:before="280" w:after="100"/>
      <w:outlineLvl w:val="5"/>
    </w:pPr>
    <w:rPr>
      <w:rFonts w:ascii="Cambria" w:hAnsi="Cambria"/>
      <w:i/>
      <w:iCs/>
      <w:color w:val="4F81BD"/>
    </w:rPr>
  </w:style>
  <w:style w:type="paragraph" w:styleId="Heading7">
    <w:name w:val="heading 7"/>
    <w:basedOn w:val="Normal"/>
    <w:next w:val="Normal"/>
    <w:link w:val="Heading7Char"/>
    <w:uiPriority w:val="99"/>
    <w:qFormat/>
    <w:rsid w:val="004D4938"/>
    <w:pPr>
      <w:spacing w:before="320" w:after="100"/>
      <w:outlineLvl w:val="6"/>
    </w:pPr>
    <w:rPr>
      <w:rFonts w:ascii="Cambria" w:hAnsi="Cambria"/>
      <w:b/>
      <w:bCs/>
      <w:color w:val="9BBB59"/>
      <w:sz w:val="20"/>
      <w:szCs w:val="20"/>
    </w:rPr>
  </w:style>
  <w:style w:type="paragraph" w:styleId="Heading8">
    <w:name w:val="heading 8"/>
    <w:basedOn w:val="Normal"/>
    <w:next w:val="Normal"/>
    <w:link w:val="Heading8Char"/>
    <w:uiPriority w:val="99"/>
    <w:qFormat/>
    <w:rsid w:val="004D4938"/>
    <w:pPr>
      <w:spacing w:before="320" w:after="100"/>
      <w:outlineLvl w:val="7"/>
    </w:pPr>
    <w:rPr>
      <w:rFonts w:ascii="Cambria" w:hAnsi="Cambria"/>
      <w:b/>
      <w:bCs/>
      <w:i/>
      <w:iCs/>
      <w:color w:val="9BBB59"/>
      <w:sz w:val="20"/>
      <w:szCs w:val="20"/>
    </w:rPr>
  </w:style>
  <w:style w:type="paragraph" w:styleId="Heading9">
    <w:name w:val="heading 9"/>
    <w:basedOn w:val="Normal"/>
    <w:next w:val="Normal"/>
    <w:link w:val="Heading9Char"/>
    <w:uiPriority w:val="99"/>
    <w:qFormat/>
    <w:rsid w:val="004D4938"/>
    <w:pPr>
      <w:spacing w:before="320" w:after="100"/>
      <w:outlineLvl w:val="8"/>
    </w:pPr>
    <w:rPr>
      <w:rFonts w:ascii="Cambria" w:hAnsi="Cambria"/>
      <w:i/>
      <w:iCs/>
      <w:color w:val="9BBB59"/>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4938"/>
    <w:rPr>
      <w:rFonts w:ascii="Cambria" w:eastAsia="宋体" w:hAnsi="Cambria" w:cs="Times New Roman"/>
      <w:b/>
      <w:bCs/>
      <w:color w:val="365F91"/>
      <w:sz w:val="24"/>
      <w:szCs w:val="24"/>
    </w:rPr>
  </w:style>
  <w:style w:type="character" w:customStyle="1" w:styleId="Heading2Char">
    <w:name w:val="Heading 2 Char"/>
    <w:basedOn w:val="DefaultParagraphFont"/>
    <w:link w:val="Heading2"/>
    <w:uiPriority w:val="99"/>
    <w:semiHidden/>
    <w:locked/>
    <w:rsid w:val="004D4938"/>
    <w:rPr>
      <w:rFonts w:ascii="Cambria" w:eastAsia="宋体" w:hAnsi="Cambria" w:cs="Times New Roman"/>
      <w:color w:val="365F91"/>
      <w:sz w:val="24"/>
      <w:szCs w:val="24"/>
    </w:rPr>
  </w:style>
  <w:style w:type="character" w:customStyle="1" w:styleId="Heading3Char">
    <w:name w:val="Heading 3 Char"/>
    <w:basedOn w:val="DefaultParagraphFont"/>
    <w:link w:val="Heading3"/>
    <w:uiPriority w:val="99"/>
    <w:semiHidden/>
    <w:locked/>
    <w:rsid w:val="004D4938"/>
    <w:rPr>
      <w:rFonts w:ascii="Cambria" w:eastAsia="宋体" w:hAnsi="Cambria" w:cs="Times New Roman"/>
      <w:color w:val="4F81BD"/>
      <w:sz w:val="24"/>
      <w:szCs w:val="24"/>
    </w:rPr>
  </w:style>
  <w:style w:type="character" w:customStyle="1" w:styleId="Heading4Char">
    <w:name w:val="Heading 4 Char"/>
    <w:basedOn w:val="DefaultParagraphFont"/>
    <w:link w:val="Heading4"/>
    <w:uiPriority w:val="99"/>
    <w:semiHidden/>
    <w:locked/>
    <w:rsid w:val="004D4938"/>
    <w:rPr>
      <w:rFonts w:ascii="Cambria" w:eastAsia="宋体" w:hAnsi="Cambria" w:cs="Times New Roman"/>
      <w:i/>
      <w:iCs/>
      <w:color w:val="4F81BD"/>
      <w:sz w:val="24"/>
      <w:szCs w:val="24"/>
    </w:rPr>
  </w:style>
  <w:style w:type="character" w:customStyle="1" w:styleId="Heading5Char">
    <w:name w:val="Heading 5 Char"/>
    <w:basedOn w:val="DefaultParagraphFont"/>
    <w:link w:val="Heading5"/>
    <w:uiPriority w:val="99"/>
    <w:semiHidden/>
    <w:locked/>
    <w:rsid w:val="004D4938"/>
    <w:rPr>
      <w:rFonts w:ascii="Cambria" w:eastAsia="宋体" w:hAnsi="Cambria" w:cs="Times New Roman"/>
      <w:color w:val="4F81BD"/>
    </w:rPr>
  </w:style>
  <w:style w:type="character" w:customStyle="1" w:styleId="Heading6Char">
    <w:name w:val="Heading 6 Char"/>
    <w:basedOn w:val="DefaultParagraphFont"/>
    <w:link w:val="Heading6"/>
    <w:uiPriority w:val="99"/>
    <w:semiHidden/>
    <w:locked/>
    <w:rsid w:val="004D4938"/>
    <w:rPr>
      <w:rFonts w:ascii="Cambria" w:eastAsia="宋体" w:hAnsi="Cambria" w:cs="Times New Roman"/>
      <w:i/>
      <w:iCs/>
      <w:color w:val="4F81BD"/>
    </w:rPr>
  </w:style>
  <w:style w:type="character" w:customStyle="1" w:styleId="Heading7Char">
    <w:name w:val="Heading 7 Char"/>
    <w:basedOn w:val="DefaultParagraphFont"/>
    <w:link w:val="Heading7"/>
    <w:uiPriority w:val="99"/>
    <w:semiHidden/>
    <w:locked/>
    <w:rsid w:val="004D4938"/>
    <w:rPr>
      <w:rFonts w:ascii="Cambria" w:eastAsia="宋体" w:hAnsi="Cambria" w:cs="Times New Roman"/>
      <w:b/>
      <w:bCs/>
      <w:color w:val="9BBB59"/>
      <w:sz w:val="20"/>
      <w:szCs w:val="20"/>
    </w:rPr>
  </w:style>
  <w:style w:type="character" w:customStyle="1" w:styleId="Heading8Char">
    <w:name w:val="Heading 8 Char"/>
    <w:basedOn w:val="DefaultParagraphFont"/>
    <w:link w:val="Heading8"/>
    <w:uiPriority w:val="99"/>
    <w:semiHidden/>
    <w:locked/>
    <w:rsid w:val="004D4938"/>
    <w:rPr>
      <w:rFonts w:ascii="Cambria" w:eastAsia="宋体" w:hAnsi="Cambria" w:cs="Times New Roman"/>
      <w:b/>
      <w:bCs/>
      <w:i/>
      <w:iCs/>
      <w:color w:val="9BBB59"/>
      <w:sz w:val="20"/>
      <w:szCs w:val="20"/>
    </w:rPr>
  </w:style>
  <w:style w:type="character" w:customStyle="1" w:styleId="Heading9Char">
    <w:name w:val="Heading 9 Char"/>
    <w:basedOn w:val="DefaultParagraphFont"/>
    <w:link w:val="Heading9"/>
    <w:uiPriority w:val="99"/>
    <w:semiHidden/>
    <w:locked/>
    <w:rsid w:val="004D4938"/>
    <w:rPr>
      <w:rFonts w:ascii="Cambria" w:eastAsia="宋体" w:hAnsi="Cambria" w:cs="Times New Roman"/>
      <w:i/>
      <w:iCs/>
      <w:color w:val="9BBB59"/>
      <w:sz w:val="20"/>
      <w:szCs w:val="20"/>
    </w:rPr>
  </w:style>
  <w:style w:type="paragraph" w:styleId="Caption">
    <w:name w:val="caption"/>
    <w:basedOn w:val="Normal"/>
    <w:next w:val="Normal"/>
    <w:uiPriority w:val="99"/>
    <w:qFormat/>
    <w:rsid w:val="004D4938"/>
    <w:rPr>
      <w:b/>
      <w:bCs/>
      <w:sz w:val="18"/>
      <w:szCs w:val="18"/>
    </w:rPr>
  </w:style>
  <w:style w:type="paragraph" w:styleId="Title">
    <w:name w:val="Title"/>
    <w:basedOn w:val="Normal"/>
    <w:next w:val="Normal"/>
    <w:link w:val="TitleChar"/>
    <w:uiPriority w:val="99"/>
    <w:qFormat/>
    <w:rsid w:val="004D4938"/>
    <w:pPr>
      <w:pBdr>
        <w:top w:val="single" w:sz="8" w:space="10" w:color="A7BFDE"/>
        <w:bottom w:val="single" w:sz="24" w:space="15" w:color="9BBB59"/>
      </w:pBdr>
      <w:jc w:val="center"/>
    </w:pPr>
    <w:rPr>
      <w:rFonts w:ascii="Cambria" w:hAnsi="Cambria"/>
      <w:i/>
      <w:iCs/>
      <w:color w:val="243F60"/>
      <w:sz w:val="60"/>
      <w:szCs w:val="60"/>
    </w:rPr>
  </w:style>
  <w:style w:type="character" w:customStyle="1" w:styleId="TitleChar">
    <w:name w:val="Title Char"/>
    <w:basedOn w:val="DefaultParagraphFont"/>
    <w:link w:val="Title"/>
    <w:uiPriority w:val="99"/>
    <w:locked/>
    <w:rsid w:val="004D4938"/>
    <w:rPr>
      <w:rFonts w:ascii="Cambria" w:eastAsia="宋体" w:hAnsi="Cambria" w:cs="Times New Roman"/>
      <w:i/>
      <w:iCs/>
      <w:color w:val="243F60"/>
      <w:sz w:val="60"/>
      <w:szCs w:val="60"/>
    </w:rPr>
  </w:style>
  <w:style w:type="paragraph" w:styleId="Subtitle">
    <w:name w:val="Subtitle"/>
    <w:basedOn w:val="Normal"/>
    <w:next w:val="Normal"/>
    <w:link w:val="SubtitleChar"/>
    <w:uiPriority w:val="99"/>
    <w:qFormat/>
    <w:rsid w:val="004D4938"/>
    <w:pPr>
      <w:spacing w:before="200" w:after="900"/>
      <w:jc w:val="right"/>
    </w:pPr>
    <w:rPr>
      <w:i/>
      <w:iCs/>
      <w:sz w:val="24"/>
    </w:rPr>
  </w:style>
  <w:style w:type="character" w:customStyle="1" w:styleId="SubtitleChar">
    <w:name w:val="Subtitle Char"/>
    <w:basedOn w:val="DefaultParagraphFont"/>
    <w:link w:val="Subtitle"/>
    <w:uiPriority w:val="99"/>
    <w:locked/>
    <w:rsid w:val="004D4938"/>
    <w:rPr>
      <w:rFonts w:ascii="Calibri" w:cs="Times New Roman"/>
      <w:i/>
      <w:iCs/>
      <w:sz w:val="24"/>
      <w:szCs w:val="24"/>
    </w:rPr>
  </w:style>
  <w:style w:type="character" w:styleId="Strong">
    <w:name w:val="Strong"/>
    <w:basedOn w:val="DefaultParagraphFont"/>
    <w:uiPriority w:val="99"/>
    <w:qFormat/>
    <w:rsid w:val="004D4938"/>
    <w:rPr>
      <w:rFonts w:cs="Times New Roman"/>
      <w:b/>
      <w:bCs/>
      <w:spacing w:val="0"/>
    </w:rPr>
  </w:style>
  <w:style w:type="character" w:styleId="Emphasis">
    <w:name w:val="Emphasis"/>
    <w:basedOn w:val="DefaultParagraphFont"/>
    <w:uiPriority w:val="99"/>
    <w:qFormat/>
    <w:rsid w:val="004D4938"/>
    <w:rPr>
      <w:rFonts w:cs="Times New Roman"/>
      <w:b/>
      <w:i/>
      <w:color w:val="5A5A5A"/>
    </w:rPr>
  </w:style>
  <w:style w:type="paragraph" w:styleId="NoSpacing">
    <w:name w:val="No Spacing"/>
    <w:basedOn w:val="Normal"/>
    <w:link w:val="NoSpacingChar"/>
    <w:uiPriority w:val="99"/>
    <w:qFormat/>
    <w:rsid w:val="004D4938"/>
  </w:style>
  <w:style w:type="character" w:customStyle="1" w:styleId="NoSpacingChar">
    <w:name w:val="No Spacing Char"/>
    <w:basedOn w:val="DefaultParagraphFont"/>
    <w:link w:val="NoSpacing"/>
    <w:uiPriority w:val="99"/>
    <w:locked/>
    <w:rsid w:val="004D4938"/>
    <w:rPr>
      <w:rFonts w:cs="Times New Roman"/>
    </w:rPr>
  </w:style>
  <w:style w:type="paragraph" w:styleId="ListParagraph">
    <w:name w:val="List Paragraph"/>
    <w:basedOn w:val="Normal"/>
    <w:uiPriority w:val="99"/>
    <w:qFormat/>
    <w:rsid w:val="004D4938"/>
    <w:pPr>
      <w:ind w:left="720"/>
      <w:contextualSpacing/>
    </w:pPr>
  </w:style>
  <w:style w:type="paragraph" w:styleId="Quote">
    <w:name w:val="Quote"/>
    <w:basedOn w:val="Normal"/>
    <w:next w:val="Normal"/>
    <w:link w:val="QuoteChar"/>
    <w:uiPriority w:val="99"/>
    <w:qFormat/>
    <w:rsid w:val="004D4938"/>
    <w:rPr>
      <w:rFonts w:ascii="Cambria" w:hAnsi="Cambria"/>
      <w:i/>
      <w:iCs/>
      <w:color w:val="5A5A5A"/>
    </w:rPr>
  </w:style>
  <w:style w:type="character" w:customStyle="1" w:styleId="QuoteChar">
    <w:name w:val="Quote Char"/>
    <w:basedOn w:val="DefaultParagraphFont"/>
    <w:link w:val="Quote"/>
    <w:uiPriority w:val="99"/>
    <w:locked/>
    <w:rsid w:val="004D4938"/>
    <w:rPr>
      <w:rFonts w:ascii="Cambria" w:eastAsia="宋体" w:hAnsi="Cambria" w:cs="Times New Roman"/>
      <w:i/>
      <w:iCs/>
      <w:color w:val="5A5A5A"/>
    </w:rPr>
  </w:style>
  <w:style w:type="paragraph" w:styleId="IntenseQuote">
    <w:name w:val="Intense Quote"/>
    <w:basedOn w:val="Normal"/>
    <w:next w:val="Normal"/>
    <w:link w:val="IntenseQuoteChar"/>
    <w:uiPriority w:val="99"/>
    <w:qFormat/>
    <w:rsid w:val="004D493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rPr>
  </w:style>
  <w:style w:type="character" w:customStyle="1" w:styleId="IntenseQuoteChar">
    <w:name w:val="Intense Quote Char"/>
    <w:basedOn w:val="DefaultParagraphFont"/>
    <w:link w:val="IntenseQuote"/>
    <w:uiPriority w:val="99"/>
    <w:locked/>
    <w:rsid w:val="004D4938"/>
    <w:rPr>
      <w:rFonts w:ascii="Cambria" w:eastAsia="宋体" w:hAnsi="Cambria" w:cs="Times New Roman"/>
      <w:i/>
      <w:iCs/>
      <w:color w:val="FFFFFF"/>
      <w:sz w:val="24"/>
      <w:szCs w:val="24"/>
      <w:shd w:val="clear" w:color="auto" w:fill="4F81BD"/>
    </w:rPr>
  </w:style>
  <w:style w:type="character" w:styleId="SubtleEmphasis">
    <w:name w:val="Subtle Emphasis"/>
    <w:basedOn w:val="DefaultParagraphFont"/>
    <w:uiPriority w:val="99"/>
    <w:qFormat/>
    <w:rsid w:val="004D4938"/>
    <w:rPr>
      <w:rFonts w:cs="Times New Roman"/>
      <w:i/>
      <w:color w:val="5A5A5A"/>
    </w:rPr>
  </w:style>
  <w:style w:type="character" w:styleId="IntenseEmphasis">
    <w:name w:val="Intense Emphasis"/>
    <w:basedOn w:val="DefaultParagraphFont"/>
    <w:uiPriority w:val="99"/>
    <w:qFormat/>
    <w:rsid w:val="004D4938"/>
    <w:rPr>
      <w:rFonts w:cs="Times New Roman"/>
      <w:b/>
      <w:i/>
      <w:color w:val="4F81BD"/>
      <w:sz w:val="22"/>
    </w:rPr>
  </w:style>
  <w:style w:type="character" w:styleId="SubtleReference">
    <w:name w:val="Subtle Reference"/>
    <w:basedOn w:val="DefaultParagraphFont"/>
    <w:uiPriority w:val="99"/>
    <w:qFormat/>
    <w:rsid w:val="004D4938"/>
    <w:rPr>
      <w:rFonts w:cs="Times New Roman"/>
      <w:color w:val="auto"/>
      <w:u w:val="single" w:color="9BBB59"/>
    </w:rPr>
  </w:style>
  <w:style w:type="character" w:styleId="IntenseReference">
    <w:name w:val="Intense Reference"/>
    <w:basedOn w:val="DefaultParagraphFont"/>
    <w:uiPriority w:val="99"/>
    <w:qFormat/>
    <w:rsid w:val="004D4938"/>
    <w:rPr>
      <w:rFonts w:cs="Times New Roman"/>
      <w:b/>
      <w:bCs/>
      <w:color w:val="76923C"/>
      <w:u w:val="single" w:color="9BBB59"/>
    </w:rPr>
  </w:style>
  <w:style w:type="character" w:styleId="BookTitle">
    <w:name w:val="Book Title"/>
    <w:basedOn w:val="DefaultParagraphFont"/>
    <w:uiPriority w:val="99"/>
    <w:qFormat/>
    <w:rsid w:val="004D4938"/>
    <w:rPr>
      <w:rFonts w:ascii="Cambria" w:eastAsia="宋体" w:hAnsi="Cambria" w:cs="Times New Roman"/>
      <w:b/>
      <w:bCs/>
      <w:i/>
      <w:iCs/>
      <w:color w:val="auto"/>
    </w:rPr>
  </w:style>
  <w:style w:type="paragraph" w:styleId="TOCHeading">
    <w:name w:val="TOC Heading"/>
    <w:basedOn w:val="Heading1"/>
    <w:next w:val="Normal"/>
    <w:uiPriority w:val="99"/>
    <w:qFormat/>
    <w:rsid w:val="004D4938"/>
    <w:pPr>
      <w:outlineLvl w:val="9"/>
    </w:pPr>
  </w:style>
  <w:style w:type="paragraph" w:styleId="Header">
    <w:name w:val="header"/>
    <w:basedOn w:val="Normal"/>
    <w:link w:val="HeaderChar"/>
    <w:uiPriority w:val="99"/>
    <w:rsid w:val="0026279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85916"/>
    <w:rPr>
      <w:rFonts w:ascii="Times New Roman" w:hAnsi="Times New Roman" w:cs="Times New Roman"/>
      <w:sz w:val="18"/>
      <w:szCs w:val="18"/>
    </w:rPr>
  </w:style>
  <w:style w:type="paragraph" w:styleId="Footer">
    <w:name w:val="footer"/>
    <w:basedOn w:val="Normal"/>
    <w:link w:val="FooterChar"/>
    <w:uiPriority w:val="99"/>
    <w:rsid w:val="0026279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85916"/>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112</TotalTime>
  <Pages>7</Pages>
  <Words>386</Words>
  <Characters>2204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微软用户</cp:lastModifiedBy>
  <cp:revision>9</cp:revision>
  <dcterms:created xsi:type="dcterms:W3CDTF">2013-05-24T04:55:00Z</dcterms:created>
  <dcterms:modified xsi:type="dcterms:W3CDTF">2013-05-27T05:09:00Z</dcterms:modified>
</cp:coreProperties>
</file>