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E99B0">
      <w:pPr>
        <w:pStyle w:val="2"/>
        <w:numPr>
          <w:numId w:val="0"/>
        </w:numPr>
        <w:ind w:leftChars="0"/>
        <w:jc w:val="center"/>
        <w:rPr>
          <w:rFonts w:ascii="Arial" w:hAnsi="Arial" w:cs="Arial"/>
          <w:kern w:val="0"/>
          <w:szCs w:val="21"/>
        </w:rPr>
      </w:pPr>
      <w:bookmarkStart w:id="0" w:name="_Toc7328"/>
      <w:bookmarkStart w:id="1" w:name="_Hlk85716974"/>
      <w:r>
        <w:rPr>
          <w:rFonts w:hint="eastAsia" w:ascii="Arial" w:cs="Arial"/>
        </w:rPr>
        <w:t>南京医科大学多功能微孔板检测仪采购项目</w:t>
      </w:r>
      <w:r>
        <w:rPr>
          <w:rFonts w:ascii="Arial" w:cs="Arial"/>
        </w:rPr>
        <w:t>招标公告</w:t>
      </w:r>
      <w:bookmarkEnd w:id="0"/>
      <w:bookmarkStart w:id="2" w:name="OLE_LINK5"/>
      <w:bookmarkStart w:id="3" w:name="OLE_LINK1"/>
      <w:bookmarkStart w:id="4" w:name="OLE_LINK6"/>
      <w:bookmarkStart w:id="5" w:name="OLE_LINK7"/>
      <w:bookmarkStart w:id="6" w:name="_Hlk74842529"/>
    </w:p>
    <w:p w14:paraId="677F0354">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4"/>
      <w:bookmarkStart w:id="8" w:name="OLE_LINK2"/>
      <w:bookmarkStart w:id="9" w:name="OLE_LINK3"/>
      <w:bookmarkStart w:id="10" w:name="_Hlk74841176"/>
      <w:r>
        <w:rPr>
          <w:rFonts w:hint="eastAsia" w:ascii="Arial" w:hAnsi="Arial" w:cs="Arial"/>
          <w:spacing w:val="8"/>
          <w:kern w:val="0"/>
          <w:szCs w:val="21"/>
        </w:rPr>
        <w:t>项目概况</w:t>
      </w:r>
    </w:p>
    <w:p w14:paraId="47DD18AC">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rPr>
        <w:t>南京医科大学多功能微孔板检测仪采购项目</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w:t>
      </w:r>
      <w:r>
        <w:rPr>
          <w:rFonts w:ascii="Arial" w:hAnsi="Arial" w:cs="Arial"/>
          <w:spacing w:val="8"/>
          <w:kern w:val="0"/>
          <w:szCs w:val="21"/>
          <w:highlight w:val="none"/>
        </w:rPr>
        <w:t>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07</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14:paraId="3C05E8A5">
      <w:pPr>
        <w:pStyle w:val="5"/>
        <w:rPr>
          <w:highlight w:val="none"/>
        </w:rPr>
      </w:pPr>
    </w:p>
    <w:p w14:paraId="749A7A72">
      <w:pPr>
        <w:rPr>
          <w:highlight w:val="none"/>
        </w:rPr>
      </w:pPr>
    </w:p>
    <w:p w14:paraId="3AC13717">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14:paraId="68091802">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JG203224S62199</w:t>
      </w:r>
    </w:p>
    <w:p w14:paraId="1A763C24">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南京医科大学多功能微孔板检测仪采购项目</w:t>
      </w:r>
    </w:p>
    <w:p w14:paraId="3BE8DC4F">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：人民币35.00万元</w:t>
      </w:r>
    </w:p>
    <w:p w14:paraId="4EB5DA73">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人民币35.00万元</w:t>
      </w:r>
    </w:p>
    <w:p w14:paraId="6FF2FF2E">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南京医科大学为满足实验室开展的课题研究，需采购一套多功能微孔板检测仪。具体技术参数见采购文件第四章采购需求。</w:t>
      </w:r>
    </w:p>
    <w:p w14:paraId="1BF684F7">
      <w:pPr>
        <w:widowControl/>
        <w:shd w:val="clear" w:color="auto" w:fill="FFFFFF" w:themeFill="background1"/>
        <w:spacing w:line="360" w:lineRule="auto"/>
        <w:ind w:firstLine="452" w:firstLineChars="200"/>
        <w:rPr>
          <w:rFonts w:hint="eastAsia"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14:paraId="118CEAA5">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14:paraId="03977AD9">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进口产品（注：本文件所称进口产品是指通过中国海关报关验放进入中国境内且产自关境</w:t>
      </w:r>
      <w:r>
        <w:rPr>
          <w:rFonts w:hint="eastAsia" w:ascii="Arial" w:hAnsi="Arial" w:cs="Arial"/>
          <w:spacing w:val="8"/>
          <w:kern w:val="0"/>
          <w:szCs w:val="21"/>
        </w:rPr>
        <w:t>外的产品）。</w:t>
      </w:r>
    </w:p>
    <w:p w14:paraId="43E90E03">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14:paraId="0BA912E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1496C65A">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33FCCF68">
      <w:pPr>
        <w:spacing w:line="360" w:lineRule="auto"/>
        <w:ind w:firstLine="424" w:firstLineChars="202"/>
        <w:rPr>
          <w:rFonts w:ascii="Arial" w:hAnsi="Arial" w:cs="Arial"/>
          <w:bCs/>
          <w:szCs w:val="21"/>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w:t>
      </w:r>
    </w:p>
    <w:p w14:paraId="46FC4B55">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w:t>
      </w:r>
      <w:r>
        <w:rPr>
          <w:rFonts w:cs="Arial" w:asciiTheme="minorEastAsia" w:hAnsiTheme="minorEastAsia" w:eastAsiaTheme="minorEastAsia"/>
          <w:b/>
          <w:szCs w:val="21"/>
        </w:rPr>
        <w:t>（提供</w:t>
      </w:r>
      <w:r>
        <w:rPr>
          <w:rFonts w:hint="eastAsia" w:cs="Arial" w:asciiTheme="minorEastAsia" w:hAnsiTheme="minorEastAsia" w:eastAsiaTheme="minorEastAsia"/>
          <w:b/>
          <w:szCs w:val="21"/>
        </w:rPr>
        <w:t>2023年度经审计的</w:t>
      </w:r>
      <w:r>
        <w:rPr>
          <w:rFonts w:cs="Arial" w:asciiTheme="minorEastAsia" w:hAnsiTheme="minorEastAsia" w:eastAsiaTheme="minorEastAsia"/>
          <w:b/>
          <w:szCs w:val="21"/>
        </w:rPr>
        <w:t>财务</w:t>
      </w:r>
      <w:r>
        <w:rPr>
          <w:rFonts w:hint="eastAsia" w:cs="Arial" w:asciiTheme="minorEastAsia" w:hAnsiTheme="minorEastAsia" w:eastAsiaTheme="minorEastAsia"/>
          <w:b/>
          <w:szCs w:val="21"/>
        </w:rPr>
        <w:t>审计</w:t>
      </w:r>
      <w:r>
        <w:rPr>
          <w:rFonts w:cs="Arial" w:asciiTheme="minorEastAsia" w:hAnsiTheme="minorEastAsia" w:eastAsiaTheme="minorEastAsia"/>
          <w:b/>
          <w:szCs w:val="21"/>
        </w:rPr>
        <w:t>报告，</w:t>
      </w:r>
      <w:r>
        <w:rPr>
          <w:rFonts w:hint="eastAsia" w:cs="Arial" w:asciiTheme="minorEastAsia" w:hAnsiTheme="minorEastAsia" w:eastAsiaTheme="minorEastAsia"/>
          <w:b/>
          <w:szCs w:val="21"/>
        </w:rPr>
        <w:t>或投标截止时间前六个月内任意一个月的财务报表（至少包括资产负债表、利润表和现金流量表），</w:t>
      </w:r>
      <w:r>
        <w:rPr>
          <w:rFonts w:cs="Arial" w:asciiTheme="minorEastAsia" w:hAnsiTheme="minorEastAsia" w:eastAsiaTheme="minorEastAsia"/>
          <w:b/>
          <w:szCs w:val="21"/>
        </w:rPr>
        <w:t>或投标截止时间前六个月内银行出具的资信证明）</w:t>
      </w:r>
      <w:r>
        <w:rPr>
          <w:rFonts w:cs="Arial" w:asciiTheme="minorEastAsia" w:hAnsiTheme="minorEastAsia" w:eastAsiaTheme="minorEastAsia"/>
          <w:bCs/>
          <w:szCs w:val="21"/>
        </w:rPr>
        <w:t>；</w:t>
      </w:r>
    </w:p>
    <w:p w14:paraId="15C0D2A0">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ascii="Arial" w:hAnsi="Arial" w:cs="Arial"/>
          <w:bCs/>
          <w:szCs w:val="21"/>
        </w:rPr>
        <w:t>；</w:t>
      </w:r>
    </w:p>
    <w:p w14:paraId="4A3983CE">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w:t>
      </w:r>
      <w:r>
        <w:rPr>
          <w:rFonts w:ascii="Arial" w:hAnsi="Arial" w:cs="Arial"/>
          <w:b/>
          <w:szCs w:val="21"/>
        </w:rPr>
        <w:t>（提供参加本次政府采购活动前半年内至少一个月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。供应商依法享受缓缴、免缴税收或社会保障资金的，须提供有效证明材料</w:t>
      </w:r>
      <w:r>
        <w:rPr>
          <w:rFonts w:ascii="Arial" w:hAnsi="Arial" w:cs="Arial"/>
          <w:b/>
          <w:szCs w:val="21"/>
        </w:rPr>
        <w:t>）</w:t>
      </w:r>
      <w:r>
        <w:rPr>
          <w:rFonts w:hint="eastAsia" w:ascii="Arial" w:hAnsi="Arial" w:cs="Arial"/>
          <w:bCs/>
          <w:szCs w:val="21"/>
        </w:rPr>
        <w:t>；</w:t>
      </w:r>
    </w:p>
    <w:p w14:paraId="61246C59">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原件加盖公章</w:t>
      </w:r>
      <w:r>
        <w:rPr>
          <w:rFonts w:ascii="Arial" w:hAnsi="Arial" w:cs="Arial"/>
          <w:b/>
          <w:szCs w:val="21"/>
        </w:rPr>
        <w:t>）</w:t>
      </w:r>
      <w:r>
        <w:rPr>
          <w:rFonts w:ascii="Arial" w:hAnsi="Arial" w:cs="Arial"/>
          <w:bCs/>
          <w:szCs w:val="21"/>
        </w:rPr>
        <w:t>；</w:t>
      </w:r>
    </w:p>
    <w:p w14:paraId="01B7B370">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14:paraId="0DC3298B">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5C158E6D">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w:t>
      </w:r>
      <w:r>
        <w:rPr>
          <w:rFonts w:ascii="Arial" w:hAnsi="Arial" w:cs="Arial"/>
          <w:b/>
          <w:spacing w:val="8"/>
          <w:kern w:val="0"/>
          <w:szCs w:val="21"/>
          <w:highlight w:val="none"/>
        </w:rPr>
        <w:t>据采购项目的特殊要求规定的特定条件，并提供符合特殊要求的证明材料或者情况说明：</w:t>
      </w:r>
      <w:r>
        <w:rPr>
          <w:rFonts w:hint="eastAsia" w:ascii="Arial" w:hAnsi="Arial" w:cs="Arial"/>
          <w:b/>
          <w:spacing w:val="8"/>
          <w:kern w:val="0"/>
          <w:szCs w:val="21"/>
          <w:highlight w:val="none"/>
        </w:rPr>
        <w:t xml:space="preserve">代理商投标进口设备的，需提供所投产品制造商或其驻中国办事机构或制造商授权的中国境内最高级别代理机构的有效授权书（提供授权复印件加盖公章）。  </w:t>
      </w:r>
    </w:p>
    <w:p w14:paraId="380EDFB7">
      <w:pPr>
        <w:spacing w:line="360" w:lineRule="auto"/>
        <w:ind w:firstLine="454" w:firstLineChars="200"/>
        <w:rPr>
          <w:rFonts w:ascii="Arial" w:hAnsi="Arial" w:cs="Arial"/>
          <w:bCs/>
          <w:szCs w:val="21"/>
        </w:rPr>
      </w:pPr>
      <w:r>
        <w:rPr>
          <w:rFonts w:ascii="Arial" w:hAnsi="Arial" w:cs="Arial"/>
          <w:b/>
          <w:spacing w:val="8"/>
          <w:kern w:val="0"/>
          <w:szCs w:val="21"/>
          <w:highlight w:val="none"/>
        </w:rPr>
        <w:t>2.4第2.1（5）条所</w:t>
      </w:r>
      <w:r>
        <w:rPr>
          <w:rFonts w:ascii="Arial" w:hAnsi="Arial" w:cs="Arial"/>
          <w:b/>
          <w:spacing w:val="8"/>
          <w:kern w:val="0"/>
          <w:szCs w:val="21"/>
        </w:rPr>
        <w:t>称重大违法记录，</w:t>
      </w:r>
      <w:r>
        <w:rPr>
          <w:rFonts w:ascii="Arial" w:hAnsi="Arial" w:cs="Arial"/>
          <w:bCs/>
          <w:szCs w:val="21"/>
        </w:rPr>
        <w:t>是指供应商因违法经营受到刑事处罚或者责令停产停业、吊销许可证或者执照、较大数额罚款等行政处罚。</w:t>
      </w:r>
    </w:p>
    <w:p w14:paraId="7AE78A03">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63B1B7BD">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101F0BB">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7539F849">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14:paraId="7973B000">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三、获取招标文件</w:t>
      </w:r>
    </w:p>
    <w:p w14:paraId="7515F872">
      <w:pPr>
        <w:spacing w:line="360" w:lineRule="auto"/>
        <w:ind w:firstLine="424" w:firstLineChars="202"/>
        <w:rPr>
          <w:rFonts w:ascii="Arial" w:hAnsi="Arial" w:cs="Arial"/>
          <w:bCs/>
          <w:szCs w:val="21"/>
        </w:rPr>
      </w:pPr>
      <w:r>
        <w:rPr>
          <w:rFonts w:hint="eastAsia" w:ascii="Arial" w:hAnsi="Arial" w:cs="Arial"/>
          <w:bCs/>
          <w:szCs w:val="21"/>
          <w:highlight w:val="none"/>
        </w:rPr>
        <w:t>3.1时间：2024年07月</w:t>
      </w:r>
      <w:r>
        <w:rPr>
          <w:rFonts w:hint="eastAsia" w:ascii="Arial" w:hAnsi="Arial" w:cs="Arial"/>
          <w:bCs/>
          <w:szCs w:val="21"/>
          <w:highlight w:val="none"/>
          <w:lang w:val="en-US" w:eastAsia="zh-CN"/>
        </w:rPr>
        <w:t>15</w:t>
      </w:r>
      <w:r>
        <w:rPr>
          <w:rFonts w:hint="eastAsia" w:ascii="Arial" w:hAnsi="Arial" w:cs="Arial"/>
          <w:bCs/>
          <w:szCs w:val="21"/>
          <w:highlight w:val="none"/>
        </w:rPr>
        <w:t>日至2024年07月</w:t>
      </w:r>
      <w:r>
        <w:rPr>
          <w:rFonts w:hint="eastAsia" w:ascii="Arial" w:hAnsi="Arial" w:cs="Arial"/>
          <w:bCs/>
          <w:szCs w:val="21"/>
          <w:highlight w:val="none"/>
          <w:lang w:val="en-US" w:eastAsia="zh-CN"/>
        </w:rPr>
        <w:t>22</w:t>
      </w:r>
      <w:r>
        <w:rPr>
          <w:rFonts w:hint="eastAsia" w:ascii="Arial" w:hAnsi="Arial" w:cs="Arial"/>
          <w:bCs/>
          <w:szCs w:val="21"/>
          <w:highlight w:val="none"/>
        </w:rPr>
        <w:t>日17时30分。</w:t>
      </w:r>
      <w:r>
        <w:rPr>
          <w:rFonts w:hint="eastAsia" w:ascii="Arial" w:hAnsi="Arial" w:cs="Arial"/>
          <w:bCs/>
          <w:szCs w:val="21"/>
        </w:rPr>
        <w:t>（北京时间，法定节假日除外）</w:t>
      </w:r>
    </w:p>
    <w:p w14:paraId="0EA3EE2D">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24AC6BDE">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68D1824A">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5280113">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73F098C7">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7EC390AE">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2AD1419F">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3691F382">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4421B095">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17106044">
      <w:pPr>
        <w:spacing w:line="360" w:lineRule="auto"/>
        <w:ind w:firstLine="424" w:firstLineChars="202"/>
        <w:rPr>
          <w:rFonts w:ascii="Arial" w:hAnsi="Arial" w:cs="Arial"/>
          <w:bCs/>
          <w:szCs w:val="21"/>
        </w:rPr>
      </w:pPr>
      <w:r>
        <w:rPr>
          <w:rFonts w:hint="eastAsia" w:ascii="Arial" w:hAnsi="Arial" w:cs="Arial"/>
          <w:bCs/>
          <w:szCs w:val="21"/>
        </w:rPr>
        <w:t>4.</w:t>
      </w:r>
      <w:r>
        <w:rPr>
          <w:rFonts w:hint="eastAsia" w:ascii="Arial" w:hAnsi="Arial" w:cs="Arial"/>
          <w:bCs/>
          <w:szCs w:val="21"/>
          <w:highlight w:val="none"/>
        </w:rPr>
        <w:t>1递交投标文件截止及开标时间：2024年</w:t>
      </w:r>
      <w:r>
        <w:rPr>
          <w:rFonts w:hint="eastAsia" w:ascii="Arial" w:hAnsi="Arial" w:cs="Arial"/>
          <w:bCs/>
          <w:szCs w:val="21"/>
          <w:highlight w:val="none"/>
          <w:lang w:val="en-US" w:eastAsia="zh-CN"/>
        </w:rPr>
        <w:t>08</w:t>
      </w:r>
      <w:r>
        <w:rPr>
          <w:rFonts w:hint="eastAsia" w:ascii="Arial" w:hAnsi="Arial" w:cs="Arial"/>
          <w:bCs/>
          <w:szCs w:val="21"/>
          <w:highlight w:val="none"/>
        </w:rPr>
        <w:t>月</w:t>
      </w:r>
      <w:r>
        <w:rPr>
          <w:rFonts w:hint="eastAsia" w:ascii="Arial" w:hAnsi="Arial" w:cs="Arial"/>
          <w:bCs/>
          <w:szCs w:val="21"/>
          <w:highlight w:val="none"/>
          <w:lang w:val="en-US" w:eastAsia="zh-CN"/>
        </w:rPr>
        <w:t>07</w:t>
      </w:r>
      <w:r>
        <w:rPr>
          <w:rFonts w:hint="eastAsia" w:ascii="Arial" w:hAnsi="Arial" w:cs="Arial"/>
          <w:bCs/>
          <w:szCs w:val="21"/>
          <w:highlight w:val="none"/>
        </w:rPr>
        <w:t>日14点30分（北京时间）</w:t>
      </w:r>
    </w:p>
    <w:p w14:paraId="150DCEC8">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065193D6">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67EED49B">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14:paraId="0A8016C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318C2864">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66E445E6">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25911B86">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14:paraId="52BDA556">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14:paraId="6ADFE5A2">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14:paraId="3686140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14:paraId="5E5E392E">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14:paraId="7BA37EE2">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14:paraId="714993F4">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 址：南京市江宁区龙眠大道101号</w:t>
      </w:r>
    </w:p>
    <w:p w14:paraId="390F1A32">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联系方式：</w:t>
      </w:r>
      <w:r>
        <w:rPr>
          <w:rFonts w:hint="eastAsia"/>
          <w:highlight w:val="none"/>
        </w:rPr>
        <w:t>杨老师 13851439931</w:t>
      </w:r>
    </w:p>
    <w:p w14:paraId="56395715">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14:paraId="6B0DAF0A">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14:paraId="2FD18CBC">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14:paraId="75F6127B">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14:paraId="6B443DA3">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14:paraId="2CEE9BD7">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14:paraId="5656E03F">
      <w:pPr>
        <w:widowControl/>
        <w:shd w:val="clear" w:color="auto" w:fill="FFFFFF"/>
        <w:spacing w:before="75" w:after="75" w:line="360" w:lineRule="atLeast"/>
        <w:ind w:firstLine="555"/>
        <w:jc w:val="left"/>
        <w:rPr>
          <w:rFonts w:hint="eastAsia" w:ascii="宋体" w:hAnsi="宋体" w:cs="Arial"/>
          <w:spacing w:val="15"/>
          <w:kern w:val="0"/>
          <w:highlight w:val="none"/>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14:paraId="1A647430">
      <w:pPr>
        <w:widowControl/>
        <w:shd w:val="clear" w:color="auto" w:fill="FFFFFF"/>
        <w:spacing w:before="75" w:after="75" w:line="360" w:lineRule="atLeast"/>
        <w:ind w:firstLine="555"/>
        <w:jc w:val="right"/>
        <w:rPr>
          <w:rFonts w:hint="eastAsia" w:ascii="宋体" w:hAnsi="宋体" w:cs="Arial"/>
          <w:spacing w:val="15"/>
          <w:kern w:val="0"/>
          <w:highlight w:val="none"/>
          <w:shd w:val="clear" w:color="auto" w:fill="FFFFFF"/>
          <w:lang w:val="en-US" w:eastAsia="zh-CN"/>
        </w:rPr>
      </w:pPr>
      <w:bookmarkStart w:id="11" w:name="_GoBack"/>
      <w:r>
        <w:rPr>
          <w:rFonts w:hint="eastAsia" w:ascii="宋体" w:hAnsi="宋体" w:cs="Arial"/>
          <w:spacing w:val="15"/>
          <w:kern w:val="0"/>
          <w:highlight w:val="none"/>
          <w:shd w:val="clear" w:color="auto" w:fill="FFFFFF"/>
          <w:lang w:val="en-US" w:eastAsia="zh-CN"/>
        </w:rPr>
        <w:t>江苏省设备成套股份有限公司</w:t>
      </w:r>
    </w:p>
    <w:p w14:paraId="7737BB57">
      <w:pPr>
        <w:widowControl/>
        <w:shd w:val="clear" w:color="auto" w:fill="FFFFFF"/>
        <w:spacing w:before="75" w:after="75" w:line="360" w:lineRule="atLeast"/>
        <w:ind w:firstLine="555"/>
        <w:jc w:val="right"/>
        <w:rPr>
          <w:rFonts w:hint="default" w:ascii="宋体" w:hAnsi="宋体" w:cs="Arial"/>
          <w:spacing w:val="15"/>
          <w:kern w:val="0"/>
          <w:highlight w:val="none"/>
          <w:shd w:val="clear" w:color="auto" w:fill="FFFFFF"/>
          <w:lang w:val="en-US" w:eastAsia="zh-CN"/>
        </w:rPr>
      </w:pPr>
      <w:r>
        <w:rPr>
          <w:rFonts w:hint="eastAsia" w:ascii="宋体" w:hAnsi="宋体" w:cs="Arial"/>
          <w:spacing w:val="15"/>
          <w:kern w:val="0"/>
          <w:highlight w:val="none"/>
          <w:shd w:val="clear" w:color="auto" w:fill="FFFFFF"/>
          <w:lang w:val="en-US" w:eastAsia="zh-CN"/>
        </w:rPr>
        <w:t>2024年7月15日</w:t>
      </w:r>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4DB83D02"/>
    <w:rsid w:val="4DB8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2024-07-12T08:53:00Z</dcterms:created>
  <dc:creator>Y.H.Miao</dc:creator>
  <cp:lastModifiedBy>Y.H.Miao</cp:lastModifiedBy>
  <dcterms:modified xsi:type="dcterms:W3CDTF">2024-07-12T08:54:24Z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D85291EE11994101B14E8ADF73A1CD2E_11</vt:lpwstr>
  </property>
</Properties>
</file>