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9D395">
      <w:pPr>
        <w:pStyle w:val="3"/>
        <w:jc w:val="center"/>
        <w:rPr>
          <w:rFonts w:asciiTheme="minorEastAsia" w:hAnsiTheme="minorEastAsia" w:eastAsiaTheme="minorEastAsia"/>
          <w:sz w:val="40"/>
          <w:szCs w:val="40"/>
        </w:rPr>
      </w:pPr>
      <w:r>
        <w:rPr>
          <w:rFonts w:hint="eastAsia" w:asciiTheme="minorEastAsia" w:hAnsiTheme="minorEastAsia" w:eastAsiaTheme="minorEastAsia"/>
          <w:sz w:val="40"/>
          <w:szCs w:val="40"/>
        </w:rPr>
        <w:t>南京医科大学江宁校区餐厅窗口委托运营项目招标公告</w:t>
      </w:r>
    </w:p>
    <w:p w14:paraId="5F339A58">
      <w:pPr>
        <w:spacing w:line="400" w:lineRule="exact"/>
        <w:ind w:firstLine="482" w:firstLineChars="200"/>
        <w:rPr>
          <w:rFonts w:asciiTheme="minorEastAsia" w:hAnsiTheme="minorEastAsia" w:eastAsiaTheme="minorEastAsia"/>
          <w:sz w:val="24"/>
          <w:szCs w:val="24"/>
        </w:rPr>
      </w:pPr>
      <w:bookmarkStart w:id="0" w:name="_Toc135998990"/>
      <w:bookmarkEnd w:id="0"/>
      <w:bookmarkStart w:id="1" w:name="_Toc161767417"/>
      <w:bookmarkEnd w:id="1"/>
      <w:r>
        <w:rPr>
          <w:rFonts w:hint="eastAsia" w:asciiTheme="minorEastAsia" w:hAnsiTheme="minorEastAsia" w:eastAsiaTheme="minorEastAsia"/>
          <w:b/>
          <w:bCs/>
          <w:sz w:val="24"/>
          <w:szCs w:val="24"/>
          <w:u w:val="single"/>
        </w:rPr>
        <w:t>江苏省设备成套股份有限公司</w:t>
      </w:r>
      <w:r>
        <w:rPr>
          <w:rFonts w:hint="eastAsia" w:asciiTheme="minorEastAsia" w:hAnsiTheme="minorEastAsia" w:eastAsiaTheme="minorEastAsia"/>
          <w:sz w:val="24"/>
          <w:szCs w:val="24"/>
        </w:rPr>
        <w:t>受招标人</w:t>
      </w:r>
      <w:r>
        <w:rPr>
          <w:rFonts w:hint="eastAsia" w:asciiTheme="minorEastAsia" w:hAnsiTheme="minorEastAsia" w:eastAsiaTheme="minorEastAsia"/>
          <w:b/>
          <w:bCs/>
          <w:sz w:val="24"/>
          <w:szCs w:val="24"/>
          <w:u w:val="single"/>
        </w:rPr>
        <w:t>南京医科大学</w:t>
      </w:r>
      <w:r>
        <w:rPr>
          <w:rFonts w:hint="eastAsia" w:asciiTheme="minorEastAsia" w:hAnsiTheme="minorEastAsia" w:eastAsiaTheme="minorEastAsia"/>
          <w:sz w:val="24"/>
          <w:szCs w:val="24"/>
        </w:rPr>
        <w:t>委托，对其</w:t>
      </w:r>
      <w:r>
        <w:rPr>
          <w:rFonts w:hint="eastAsia" w:asciiTheme="minorEastAsia" w:hAnsiTheme="minorEastAsia" w:eastAsiaTheme="minorEastAsia"/>
          <w:b/>
          <w:bCs/>
          <w:sz w:val="24"/>
          <w:szCs w:val="24"/>
          <w:u w:val="single"/>
        </w:rPr>
        <w:t>南京医科大学江宁校区餐厅窗口委托运营项目</w:t>
      </w:r>
      <w:r>
        <w:rPr>
          <w:rFonts w:hint="eastAsia" w:asciiTheme="minorEastAsia" w:hAnsiTheme="minorEastAsia" w:eastAsiaTheme="minorEastAsia"/>
          <w:sz w:val="24"/>
          <w:szCs w:val="24"/>
        </w:rPr>
        <w:t>进行公开招标，现就有关事项公告如下：</w:t>
      </w:r>
    </w:p>
    <w:p w14:paraId="447CE382">
      <w:pPr>
        <w:spacing w:line="360" w:lineRule="auto"/>
        <w:ind w:right="409" w:rightChars="195" w:firstLine="525"/>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一、项目概况：</w:t>
      </w:r>
    </w:p>
    <w:p w14:paraId="44EE4C4A">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1.1项目编号：JG203224S62327</w:t>
      </w:r>
    </w:p>
    <w:p w14:paraId="18482149">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1.2项目名称：南京医科大学江宁校区餐厅窗口委托运营项目</w:t>
      </w:r>
    </w:p>
    <w:p w14:paraId="710E050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1.3项目地点：南京医科大学江宁校区1-4学生餐厅</w:t>
      </w:r>
    </w:p>
    <w:p w14:paraId="5A82A303">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1.4标段划分：本次招标分为24个标段：南京医科大学江宁校区在校学生约1.1万人，校内共7个餐厅，</w:t>
      </w:r>
      <w:r>
        <w:rPr>
          <w:rFonts w:hint="eastAsia" w:ascii="宋体" w:hAnsi="宋体" w:cs="宋体"/>
          <w:sz w:val="24"/>
          <w:szCs w:val="24"/>
        </w:rPr>
        <w:t>1-4餐厅面积合计约6000m²</w:t>
      </w:r>
      <w:r>
        <w:rPr>
          <w:rFonts w:hint="eastAsia" w:asciiTheme="minorEastAsia" w:hAnsiTheme="minorEastAsia" w:eastAsiaTheme="minorEastAsia"/>
          <w:sz w:val="24"/>
          <w:szCs w:val="24"/>
        </w:rPr>
        <w:t xml:space="preserve">。 </w:t>
      </w:r>
    </w:p>
    <w:tbl>
      <w:tblPr>
        <w:tblStyle w:val="7"/>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2920"/>
        <w:gridCol w:w="2977"/>
      </w:tblGrid>
      <w:tr w14:paraId="34F3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12" w:type="dxa"/>
            <w:vAlign w:val="center"/>
          </w:tcPr>
          <w:p w14:paraId="1F9DE771">
            <w:pPr>
              <w:spacing w:line="360" w:lineRule="auto"/>
              <w:jc w:val="center"/>
              <w:rPr>
                <w:b/>
                <w:color w:val="000000"/>
                <w:szCs w:val="20"/>
              </w:rPr>
            </w:pPr>
            <w:r>
              <w:rPr>
                <w:rFonts w:hint="eastAsia"/>
                <w:b/>
                <w:color w:val="000000"/>
                <w:szCs w:val="20"/>
              </w:rPr>
              <w:t>餐厅</w:t>
            </w:r>
          </w:p>
        </w:tc>
        <w:tc>
          <w:tcPr>
            <w:tcW w:w="2920" w:type="dxa"/>
            <w:vAlign w:val="center"/>
          </w:tcPr>
          <w:p w14:paraId="14216901">
            <w:pPr>
              <w:spacing w:line="360" w:lineRule="auto"/>
              <w:jc w:val="center"/>
              <w:rPr>
                <w:b/>
                <w:color w:val="000000"/>
                <w:szCs w:val="20"/>
              </w:rPr>
            </w:pPr>
            <w:r>
              <w:rPr>
                <w:rFonts w:hint="eastAsia"/>
                <w:b/>
                <w:color w:val="000000"/>
                <w:szCs w:val="20"/>
              </w:rPr>
              <w:t>标段</w:t>
            </w:r>
          </w:p>
        </w:tc>
        <w:tc>
          <w:tcPr>
            <w:tcW w:w="2977" w:type="dxa"/>
            <w:vAlign w:val="center"/>
          </w:tcPr>
          <w:p w14:paraId="693A1AB4">
            <w:pPr>
              <w:spacing w:line="360" w:lineRule="auto"/>
              <w:jc w:val="center"/>
              <w:rPr>
                <w:b/>
                <w:color w:val="000000"/>
                <w:szCs w:val="20"/>
              </w:rPr>
            </w:pPr>
            <w:r>
              <w:rPr>
                <w:rFonts w:hint="eastAsia"/>
                <w:b/>
                <w:color w:val="000000"/>
                <w:szCs w:val="20"/>
              </w:rPr>
              <w:t>窗口</w:t>
            </w:r>
          </w:p>
        </w:tc>
      </w:tr>
      <w:tr w14:paraId="5093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912" w:type="dxa"/>
            <w:vMerge w:val="restart"/>
            <w:vAlign w:val="center"/>
          </w:tcPr>
          <w:p w14:paraId="0A997870">
            <w:pPr>
              <w:spacing w:line="360" w:lineRule="auto"/>
              <w:jc w:val="center"/>
              <w:rPr>
                <w:bCs/>
                <w:color w:val="000000"/>
                <w:szCs w:val="20"/>
              </w:rPr>
            </w:pPr>
            <w:r>
              <w:rPr>
                <w:rFonts w:hint="eastAsia"/>
                <w:bCs/>
                <w:color w:val="000000"/>
                <w:szCs w:val="20"/>
              </w:rPr>
              <w:t>江宁校区第一餐厅</w:t>
            </w:r>
          </w:p>
        </w:tc>
        <w:tc>
          <w:tcPr>
            <w:tcW w:w="2920" w:type="dxa"/>
            <w:vAlign w:val="center"/>
          </w:tcPr>
          <w:p w14:paraId="3D99665A">
            <w:pPr>
              <w:spacing w:line="360" w:lineRule="auto"/>
              <w:jc w:val="center"/>
              <w:rPr>
                <w:bCs/>
                <w:color w:val="000000"/>
                <w:szCs w:val="20"/>
              </w:rPr>
            </w:pPr>
            <w:r>
              <w:rPr>
                <w:rFonts w:hint="eastAsia"/>
                <w:bCs/>
                <w:color w:val="000000"/>
                <w:szCs w:val="20"/>
              </w:rPr>
              <w:t>标段1</w:t>
            </w:r>
          </w:p>
        </w:tc>
        <w:tc>
          <w:tcPr>
            <w:tcW w:w="2977" w:type="dxa"/>
            <w:vAlign w:val="center"/>
          </w:tcPr>
          <w:p w14:paraId="20C22DA4">
            <w:pPr>
              <w:spacing w:line="360" w:lineRule="auto"/>
              <w:jc w:val="center"/>
              <w:rPr>
                <w:bCs/>
                <w:color w:val="000000"/>
                <w:szCs w:val="20"/>
              </w:rPr>
            </w:pPr>
            <w:r>
              <w:rPr>
                <w:rFonts w:hint="eastAsia"/>
                <w:bCs/>
                <w:color w:val="000000"/>
                <w:szCs w:val="20"/>
              </w:rPr>
              <w:t>早餐、面点</w:t>
            </w:r>
          </w:p>
        </w:tc>
      </w:tr>
      <w:tr w14:paraId="134C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12" w:type="dxa"/>
            <w:vMerge w:val="continue"/>
            <w:vAlign w:val="center"/>
          </w:tcPr>
          <w:p w14:paraId="2BCD68AD">
            <w:pPr>
              <w:spacing w:line="360" w:lineRule="auto"/>
              <w:jc w:val="center"/>
              <w:rPr>
                <w:bCs/>
                <w:color w:val="000000"/>
                <w:szCs w:val="20"/>
              </w:rPr>
            </w:pPr>
          </w:p>
        </w:tc>
        <w:tc>
          <w:tcPr>
            <w:tcW w:w="2920" w:type="dxa"/>
            <w:vAlign w:val="center"/>
          </w:tcPr>
          <w:p w14:paraId="65EE3822">
            <w:pPr>
              <w:spacing w:line="360" w:lineRule="auto"/>
              <w:jc w:val="center"/>
              <w:rPr>
                <w:bCs/>
                <w:color w:val="000000"/>
                <w:szCs w:val="20"/>
              </w:rPr>
            </w:pPr>
            <w:r>
              <w:rPr>
                <w:rFonts w:hint="eastAsia"/>
                <w:bCs/>
                <w:color w:val="000000"/>
                <w:szCs w:val="20"/>
              </w:rPr>
              <w:t>标段2</w:t>
            </w:r>
          </w:p>
        </w:tc>
        <w:tc>
          <w:tcPr>
            <w:tcW w:w="2977" w:type="dxa"/>
            <w:vAlign w:val="center"/>
          </w:tcPr>
          <w:p w14:paraId="70DEDEF6">
            <w:pPr>
              <w:spacing w:line="360" w:lineRule="auto"/>
              <w:jc w:val="center"/>
              <w:rPr>
                <w:bCs/>
                <w:color w:val="000000"/>
                <w:szCs w:val="20"/>
              </w:rPr>
            </w:pPr>
            <w:r>
              <w:rPr>
                <w:rFonts w:hint="eastAsia"/>
                <w:bCs/>
                <w:color w:val="000000"/>
                <w:szCs w:val="20"/>
              </w:rPr>
              <w:t>特色面条</w:t>
            </w:r>
          </w:p>
        </w:tc>
      </w:tr>
      <w:tr w14:paraId="7BBC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912" w:type="dxa"/>
            <w:vMerge w:val="restart"/>
            <w:vAlign w:val="center"/>
          </w:tcPr>
          <w:p w14:paraId="68CE0BFB">
            <w:pPr>
              <w:spacing w:line="360" w:lineRule="auto"/>
              <w:jc w:val="center"/>
              <w:rPr>
                <w:bCs/>
                <w:color w:val="000000"/>
                <w:szCs w:val="20"/>
              </w:rPr>
            </w:pPr>
            <w:r>
              <w:rPr>
                <w:rFonts w:hint="eastAsia"/>
                <w:bCs/>
                <w:color w:val="000000"/>
                <w:szCs w:val="20"/>
              </w:rPr>
              <w:t>江宁校区第二餐厅</w:t>
            </w:r>
          </w:p>
        </w:tc>
        <w:tc>
          <w:tcPr>
            <w:tcW w:w="2920" w:type="dxa"/>
            <w:vAlign w:val="center"/>
          </w:tcPr>
          <w:p w14:paraId="72C3804F">
            <w:pPr>
              <w:spacing w:line="360" w:lineRule="auto"/>
              <w:jc w:val="center"/>
              <w:rPr>
                <w:bCs/>
                <w:color w:val="000000"/>
                <w:szCs w:val="20"/>
              </w:rPr>
            </w:pPr>
            <w:r>
              <w:rPr>
                <w:rFonts w:hint="eastAsia"/>
                <w:bCs/>
                <w:color w:val="000000"/>
                <w:szCs w:val="20"/>
              </w:rPr>
              <w:t>标段3</w:t>
            </w:r>
          </w:p>
        </w:tc>
        <w:tc>
          <w:tcPr>
            <w:tcW w:w="2977" w:type="dxa"/>
            <w:vAlign w:val="center"/>
          </w:tcPr>
          <w:p w14:paraId="0C6F5D72">
            <w:pPr>
              <w:spacing w:line="360" w:lineRule="auto"/>
              <w:jc w:val="center"/>
              <w:rPr>
                <w:bCs/>
                <w:color w:val="000000"/>
                <w:szCs w:val="20"/>
              </w:rPr>
            </w:pPr>
            <w:r>
              <w:rPr>
                <w:rFonts w:hint="eastAsia"/>
                <w:bCs/>
                <w:color w:val="000000"/>
                <w:szCs w:val="20"/>
              </w:rPr>
              <w:t>早餐、面点</w:t>
            </w:r>
          </w:p>
        </w:tc>
      </w:tr>
      <w:tr w14:paraId="6B42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12" w:type="dxa"/>
            <w:vMerge w:val="continue"/>
            <w:vAlign w:val="center"/>
          </w:tcPr>
          <w:p w14:paraId="507F72B6">
            <w:pPr>
              <w:spacing w:line="360" w:lineRule="auto"/>
              <w:jc w:val="center"/>
              <w:rPr>
                <w:bCs/>
                <w:color w:val="000000"/>
                <w:szCs w:val="20"/>
              </w:rPr>
            </w:pPr>
          </w:p>
        </w:tc>
        <w:tc>
          <w:tcPr>
            <w:tcW w:w="2920" w:type="dxa"/>
            <w:vAlign w:val="center"/>
          </w:tcPr>
          <w:p w14:paraId="289BC687">
            <w:pPr>
              <w:spacing w:line="360" w:lineRule="auto"/>
              <w:jc w:val="center"/>
              <w:rPr>
                <w:bCs/>
                <w:color w:val="000000"/>
                <w:szCs w:val="20"/>
              </w:rPr>
            </w:pPr>
            <w:r>
              <w:rPr>
                <w:rFonts w:hint="eastAsia"/>
                <w:bCs/>
                <w:color w:val="000000"/>
                <w:szCs w:val="20"/>
              </w:rPr>
              <w:t>标段4</w:t>
            </w:r>
          </w:p>
        </w:tc>
        <w:tc>
          <w:tcPr>
            <w:tcW w:w="2977" w:type="dxa"/>
            <w:vAlign w:val="center"/>
          </w:tcPr>
          <w:p w14:paraId="18ECBF19">
            <w:pPr>
              <w:spacing w:line="360" w:lineRule="auto"/>
              <w:jc w:val="center"/>
              <w:rPr>
                <w:bCs/>
                <w:color w:val="000000"/>
                <w:szCs w:val="20"/>
              </w:rPr>
            </w:pPr>
            <w:r>
              <w:rPr>
                <w:rFonts w:hint="eastAsia"/>
                <w:bCs/>
                <w:color w:val="000000"/>
                <w:szCs w:val="20"/>
              </w:rPr>
              <w:t>山东煎饼</w:t>
            </w:r>
          </w:p>
        </w:tc>
      </w:tr>
      <w:tr w14:paraId="69EB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12" w:type="dxa"/>
            <w:vMerge w:val="continue"/>
            <w:vAlign w:val="center"/>
          </w:tcPr>
          <w:p w14:paraId="2F032BF1">
            <w:pPr>
              <w:spacing w:line="360" w:lineRule="auto"/>
              <w:jc w:val="center"/>
              <w:rPr>
                <w:bCs/>
                <w:color w:val="000000"/>
                <w:szCs w:val="20"/>
              </w:rPr>
            </w:pPr>
          </w:p>
        </w:tc>
        <w:tc>
          <w:tcPr>
            <w:tcW w:w="2920" w:type="dxa"/>
            <w:vAlign w:val="center"/>
          </w:tcPr>
          <w:p w14:paraId="20F15FDA">
            <w:pPr>
              <w:spacing w:line="360" w:lineRule="auto"/>
              <w:jc w:val="center"/>
              <w:rPr>
                <w:bCs/>
                <w:color w:val="000000"/>
                <w:szCs w:val="20"/>
              </w:rPr>
            </w:pPr>
            <w:r>
              <w:rPr>
                <w:rFonts w:hint="eastAsia"/>
                <w:bCs/>
                <w:color w:val="000000"/>
                <w:szCs w:val="20"/>
              </w:rPr>
              <w:t>标段5</w:t>
            </w:r>
          </w:p>
        </w:tc>
        <w:tc>
          <w:tcPr>
            <w:tcW w:w="2977" w:type="dxa"/>
            <w:vAlign w:val="center"/>
          </w:tcPr>
          <w:p w14:paraId="1253F98D">
            <w:pPr>
              <w:spacing w:line="360" w:lineRule="auto"/>
              <w:jc w:val="center"/>
              <w:rPr>
                <w:bCs/>
                <w:color w:val="000000"/>
                <w:szCs w:val="20"/>
              </w:rPr>
            </w:pPr>
            <w:r>
              <w:rPr>
                <w:rFonts w:hint="eastAsia"/>
                <w:bCs/>
                <w:color w:val="000000"/>
                <w:szCs w:val="20"/>
              </w:rPr>
              <w:t>品牌馄饨/面条</w:t>
            </w:r>
          </w:p>
        </w:tc>
      </w:tr>
      <w:tr w14:paraId="0775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12" w:type="dxa"/>
            <w:vMerge w:val="continue"/>
            <w:vAlign w:val="center"/>
          </w:tcPr>
          <w:p w14:paraId="2E059454">
            <w:pPr>
              <w:spacing w:line="360" w:lineRule="auto"/>
              <w:jc w:val="center"/>
              <w:rPr>
                <w:bCs/>
                <w:color w:val="000000"/>
                <w:szCs w:val="20"/>
              </w:rPr>
            </w:pPr>
          </w:p>
        </w:tc>
        <w:tc>
          <w:tcPr>
            <w:tcW w:w="2920" w:type="dxa"/>
            <w:vAlign w:val="center"/>
          </w:tcPr>
          <w:p w14:paraId="2B3D8F27">
            <w:pPr>
              <w:spacing w:line="360" w:lineRule="auto"/>
              <w:jc w:val="center"/>
              <w:rPr>
                <w:bCs/>
                <w:color w:val="000000"/>
                <w:szCs w:val="20"/>
              </w:rPr>
            </w:pPr>
            <w:r>
              <w:rPr>
                <w:rFonts w:hint="eastAsia"/>
                <w:bCs/>
                <w:color w:val="000000"/>
                <w:szCs w:val="20"/>
              </w:rPr>
              <w:t>标段6</w:t>
            </w:r>
          </w:p>
        </w:tc>
        <w:tc>
          <w:tcPr>
            <w:tcW w:w="2977" w:type="dxa"/>
            <w:vAlign w:val="center"/>
          </w:tcPr>
          <w:p w14:paraId="4EDC414F">
            <w:pPr>
              <w:spacing w:line="360" w:lineRule="auto"/>
              <w:jc w:val="center"/>
              <w:rPr>
                <w:bCs/>
                <w:color w:val="000000"/>
                <w:szCs w:val="20"/>
              </w:rPr>
            </w:pPr>
            <w:r>
              <w:rPr>
                <w:rFonts w:hint="eastAsia"/>
                <w:bCs/>
                <w:color w:val="000000"/>
                <w:szCs w:val="20"/>
              </w:rPr>
              <w:t>品牌饮品类</w:t>
            </w:r>
          </w:p>
        </w:tc>
      </w:tr>
      <w:tr w14:paraId="49D6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12" w:type="dxa"/>
            <w:vMerge w:val="restart"/>
            <w:vAlign w:val="center"/>
          </w:tcPr>
          <w:p w14:paraId="32CB263D">
            <w:pPr>
              <w:spacing w:line="360" w:lineRule="auto"/>
              <w:jc w:val="center"/>
              <w:rPr>
                <w:bCs/>
                <w:color w:val="000000"/>
                <w:szCs w:val="20"/>
              </w:rPr>
            </w:pPr>
            <w:r>
              <w:rPr>
                <w:rFonts w:hint="eastAsia"/>
                <w:bCs/>
                <w:color w:val="000000"/>
                <w:szCs w:val="20"/>
              </w:rPr>
              <w:t>江宁校区第三餐厅</w:t>
            </w:r>
          </w:p>
        </w:tc>
        <w:tc>
          <w:tcPr>
            <w:tcW w:w="2920" w:type="dxa"/>
            <w:vAlign w:val="center"/>
          </w:tcPr>
          <w:p w14:paraId="36F9BA0A">
            <w:pPr>
              <w:spacing w:line="360" w:lineRule="auto"/>
              <w:jc w:val="center"/>
              <w:rPr>
                <w:bCs/>
                <w:color w:val="000000"/>
                <w:szCs w:val="20"/>
              </w:rPr>
            </w:pPr>
            <w:r>
              <w:rPr>
                <w:rFonts w:hint="eastAsia"/>
                <w:bCs/>
                <w:color w:val="000000"/>
                <w:szCs w:val="20"/>
              </w:rPr>
              <w:t>标段7</w:t>
            </w:r>
          </w:p>
        </w:tc>
        <w:tc>
          <w:tcPr>
            <w:tcW w:w="2977" w:type="dxa"/>
            <w:vAlign w:val="center"/>
          </w:tcPr>
          <w:p w14:paraId="5F9498F0">
            <w:pPr>
              <w:spacing w:line="360" w:lineRule="auto"/>
              <w:jc w:val="center"/>
              <w:rPr>
                <w:bCs/>
                <w:color w:val="000000"/>
                <w:szCs w:val="20"/>
              </w:rPr>
            </w:pPr>
            <w:r>
              <w:rPr>
                <w:rFonts w:hint="eastAsia"/>
                <w:bCs/>
                <w:color w:val="000000"/>
                <w:szCs w:val="20"/>
              </w:rPr>
              <w:t>麻辣香锅</w:t>
            </w:r>
          </w:p>
        </w:tc>
      </w:tr>
      <w:tr w14:paraId="50AB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912" w:type="dxa"/>
            <w:vMerge w:val="continue"/>
            <w:vAlign w:val="center"/>
          </w:tcPr>
          <w:p w14:paraId="28C1DA84">
            <w:pPr>
              <w:spacing w:line="360" w:lineRule="auto"/>
              <w:jc w:val="center"/>
              <w:rPr>
                <w:bCs/>
                <w:color w:val="000000"/>
                <w:szCs w:val="20"/>
              </w:rPr>
            </w:pPr>
          </w:p>
        </w:tc>
        <w:tc>
          <w:tcPr>
            <w:tcW w:w="2920" w:type="dxa"/>
            <w:vAlign w:val="center"/>
          </w:tcPr>
          <w:p w14:paraId="39D01F62">
            <w:pPr>
              <w:spacing w:line="360" w:lineRule="auto"/>
              <w:jc w:val="center"/>
              <w:rPr>
                <w:bCs/>
                <w:color w:val="000000"/>
                <w:szCs w:val="20"/>
              </w:rPr>
            </w:pPr>
            <w:r>
              <w:rPr>
                <w:rFonts w:hint="eastAsia"/>
                <w:bCs/>
                <w:color w:val="000000"/>
                <w:szCs w:val="20"/>
              </w:rPr>
              <w:t>标段8</w:t>
            </w:r>
          </w:p>
        </w:tc>
        <w:tc>
          <w:tcPr>
            <w:tcW w:w="2977" w:type="dxa"/>
            <w:vAlign w:val="center"/>
          </w:tcPr>
          <w:p w14:paraId="70B7C2C7">
            <w:pPr>
              <w:spacing w:line="360" w:lineRule="auto"/>
              <w:jc w:val="center"/>
              <w:rPr>
                <w:bCs/>
                <w:color w:val="000000"/>
                <w:szCs w:val="20"/>
              </w:rPr>
            </w:pPr>
            <w:r>
              <w:rPr>
                <w:rFonts w:hint="eastAsia"/>
                <w:bCs/>
                <w:color w:val="000000"/>
                <w:szCs w:val="20"/>
              </w:rPr>
              <w:t>黄焖鸡</w:t>
            </w:r>
          </w:p>
        </w:tc>
      </w:tr>
      <w:tr w14:paraId="7745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12" w:type="dxa"/>
            <w:vMerge w:val="continue"/>
            <w:vAlign w:val="center"/>
          </w:tcPr>
          <w:p w14:paraId="6430BDE0">
            <w:pPr>
              <w:spacing w:line="360" w:lineRule="auto"/>
              <w:jc w:val="center"/>
              <w:rPr>
                <w:bCs/>
                <w:color w:val="000000"/>
                <w:szCs w:val="20"/>
              </w:rPr>
            </w:pPr>
          </w:p>
        </w:tc>
        <w:tc>
          <w:tcPr>
            <w:tcW w:w="2920" w:type="dxa"/>
            <w:vAlign w:val="center"/>
          </w:tcPr>
          <w:p w14:paraId="64507AD7">
            <w:pPr>
              <w:spacing w:line="360" w:lineRule="auto"/>
              <w:jc w:val="center"/>
              <w:rPr>
                <w:bCs/>
                <w:color w:val="000000"/>
                <w:szCs w:val="20"/>
              </w:rPr>
            </w:pPr>
            <w:r>
              <w:rPr>
                <w:rFonts w:hint="eastAsia"/>
                <w:bCs/>
                <w:color w:val="000000"/>
                <w:szCs w:val="20"/>
              </w:rPr>
              <w:t>标段9</w:t>
            </w:r>
          </w:p>
        </w:tc>
        <w:tc>
          <w:tcPr>
            <w:tcW w:w="2977" w:type="dxa"/>
            <w:vAlign w:val="center"/>
          </w:tcPr>
          <w:p w14:paraId="3C55BCB7">
            <w:pPr>
              <w:spacing w:line="360" w:lineRule="auto"/>
              <w:jc w:val="center"/>
              <w:rPr>
                <w:bCs/>
                <w:color w:val="000000"/>
                <w:szCs w:val="20"/>
              </w:rPr>
            </w:pPr>
            <w:r>
              <w:rPr>
                <w:rFonts w:hint="eastAsia"/>
                <w:bCs/>
                <w:color w:val="000000"/>
                <w:szCs w:val="20"/>
              </w:rPr>
              <w:t>砂锅、煲仔类</w:t>
            </w:r>
          </w:p>
        </w:tc>
      </w:tr>
      <w:tr w14:paraId="38E9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912" w:type="dxa"/>
            <w:vMerge w:val="continue"/>
            <w:vAlign w:val="center"/>
          </w:tcPr>
          <w:p w14:paraId="383D210F">
            <w:pPr>
              <w:spacing w:line="360" w:lineRule="auto"/>
              <w:jc w:val="center"/>
              <w:rPr>
                <w:bCs/>
                <w:color w:val="000000"/>
                <w:szCs w:val="20"/>
              </w:rPr>
            </w:pPr>
          </w:p>
        </w:tc>
        <w:tc>
          <w:tcPr>
            <w:tcW w:w="2920" w:type="dxa"/>
            <w:vAlign w:val="center"/>
          </w:tcPr>
          <w:p w14:paraId="2A08DE7E">
            <w:pPr>
              <w:spacing w:line="360" w:lineRule="auto"/>
              <w:jc w:val="center"/>
              <w:rPr>
                <w:bCs/>
                <w:color w:val="000000"/>
                <w:szCs w:val="20"/>
              </w:rPr>
            </w:pPr>
            <w:r>
              <w:rPr>
                <w:rFonts w:hint="eastAsia"/>
                <w:bCs/>
                <w:color w:val="000000"/>
                <w:szCs w:val="20"/>
              </w:rPr>
              <w:t>标段10</w:t>
            </w:r>
          </w:p>
        </w:tc>
        <w:tc>
          <w:tcPr>
            <w:tcW w:w="2977" w:type="dxa"/>
            <w:vAlign w:val="center"/>
          </w:tcPr>
          <w:p w14:paraId="01488B00">
            <w:pPr>
              <w:spacing w:line="360" w:lineRule="auto"/>
              <w:jc w:val="center"/>
              <w:rPr>
                <w:bCs/>
                <w:color w:val="000000"/>
                <w:szCs w:val="20"/>
              </w:rPr>
            </w:pPr>
            <w:r>
              <w:rPr>
                <w:rFonts w:hint="eastAsia"/>
                <w:bCs/>
                <w:color w:val="000000"/>
                <w:szCs w:val="20"/>
              </w:rPr>
              <w:t>炒饭、炒面</w:t>
            </w:r>
          </w:p>
        </w:tc>
      </w:tr>
      <w:tr w14:paraId="05A73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12" w:type="dxa"/>
            <w:vMerge w:val="continue"/>
            <w:vAlign w:val="center"/>
          </w:tcPr>
          <w:p w14:paraId="5366E7EC">
            <w:pPr>
              <w:spacing w:line="360" w:lineRule="auto"/>
              <w:jc w:val="center"/>
              <w:rPr>
                <w:bCs/>
                <w:color w:val="000000"/>
                <w:szCs w:val="20"/>
              </w:rPr>
            </w:pPr>
          </w:p>
        </w:tc>
        <w:tc>
          <w:tcPr>
            <w:tcW w:w="2920" w:type="dxa"/>
            <w:vAlign w:val="center"/>
          </w:tcPr>
          <w:p w14:paraId="59C50BF9">
            <w:pPr>
              <w:spacing w:line="360" w:lineRule="auto"/>
              <w:jc w:val="center"/>
              <w:rPr>
                <w:bCs/>
                <w:color w:val="000000"/>
                <w:szCs w:val="20"/>
              </w:rPr>
            </w:pPr>
            <w:r>
              <w:rPr>
                <w:rFonts w:hint="eastAsia"/>
                <w:bCs/>
                <w:color w:val="000000"/>
                <w:szCs w:val="20"/>
              </w:rPr>
              <w:t>标段11</w:t>
            </w:r>
          </w:p>
        </w:tc>
        <w:tc>
          <w:tcPr>
            <w:tcW w:w="2977" w:type="dxa"/>
            <w:vAlign w:val="center"/>
          </w:tcPr>
          <w:p w14:paraId="6AA1FF55">
            <w:pPr>
              <w:spacing w:line="360" w:lineRule="auto"/>
              <w:jc w:val="center"/>
              <w:rPr>
                <w:bCs/>
                <w:color w:val="000000"/>
                <w:szCs w:val="20"/>
              </w:rPr>
            </w:pPr>
            <w:r>
              <w:rPr>
                <w:rFonts w:hint="eastAsia"/>
                <w:bCs/>
                <w:color w:val="000000"/>
                <w:szCs w:val="20"/>
              </w:rPr>
              <w:t>日式料理</w:t>
            </w:r>
          </w:p>
        </w:tc>
      </w:tr>
      <w:tr w14:paraId="1D37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12" w:type="dxa"/>
            <w:vMerge w:val="continue"/>
            <w:vAlign w:val="center"/>
          </w:tcPr>
          <w:p w14:paraId="485B97D7">
            <w:pPr>
              <w:spacing w:line="360" w:lineRule="auto"/>
              <w:jc w:val="center"/>
              <w:rPr>
                <w:bCs/>
                <w:color w:val="000000"/>
                <w:szCs w:val="20"/>
              </w:rPr>
            </w:pPr>
          </w:p>
        </w:tc>
        <w:tc>
          <w:tcPr>
            <w:tcW w:w="2920" w:type="dxa"/>
            <w:vAlign w:val="center"/>
          </w:tcPr>
          <w:p w14:paraId="4681A8AF">
            <w:pPr>
              <w:spacing w:line="360" w:lineRule="auto"/>
              <w:jc w:val="center"/>
              <w:rPr>
                <w:bCs/>
                <w:color w:val="000000"/>
                <w:szCs w:val="20"/>
              </w:rPr>
            </w:pPr>
            <w:r>
              <w:rPr>
                <w:rFonts w:hint="eastAsia"/>
                <w:bCs/>
                <w:color w:val="000000"/>
                <w:szCs w:val="20"/>
              </w:rPr>
              <w:t>标段12</w:t>
            </w:r>
          </w:p>
        </w:tc>
        <w:tc>
          <w:tcPr>
            <w:tcW w:w="2977" w:type="dxa"/>
            <w:vAlign w:val="center"/>
          </w:tcPr>
          <w:p w14:paraId="3B509D76">
            <w:pPr>
              <w:spacing w:line="360" w:lineRule="auto"/>
              <w:jc w:val="center"/>
              <w:rPr>
                <w:bCs/>
                <w:color w:val="000000"/>
                <w:szCs w:val="20"/>
              </w:rPr>
            </w:pPr>
            <w:r>
              <w:rPr>
                <w:rFonts w:hint="eastAsia"/>
                <w:bCs/>
                <w:color w:val="000000"/>
                <w:szCs w:val="20"/>
              </w:rPr>
              <w:t>牛/羊肉汤</w:t>
            </w:r>
          </w:p>
        </w:tc>
      </w:tr>
      <w:tr w14:paraId="0B32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12" w:type="dxa"/>
            <w:vMerge w:val="continue"/>
            <w:vAlign w:val="center"/>
          </w:tcPr>
          <w:p w14:paraId="27F307BF">
            <w:pPr>
              <w:spacing w:line="360" w:lineRule="auto"/>
              <w:jc w:val="center"/>
              <w:rPr>
                <w:bCs/>
                <w:color w:val="000000"/>
                <w:szCs w:val="20"/>
              </w:rPr>
            </w:pPr>
          </w:p>
        </w:tc>
        <w:tc>
          <w:tcPr>
            <w:tcW w:w="2920" w:type="dxa"/>
            <w:vAlign w:val="center"/>
          </w:tcPr>
          <w:p w14:paraId="1DC42B7E">
            <w:pPr>
              <w:spacing w:line="360" w:lineRule="auto"/>
              <w:jc w:val="center"/>
              <w:rPr>
                <w:bCs/>
                <w:color w:val="000000"/>
                <w:szCs w:val="20"/>
              </w:rPr>
            </w:pPr>
            <w:r>
              <w:rPr>
                <w:rFonts w:hint="eastAsia"/>
                <w:bCs/>
                <w:color w:val="000000"/>
                <w:szCs w:val="20"/>
              </w:rPr>
              <w:t>标段13</w:t>
            </w:r>
          </w:p>
        </w:tc>
        <w:tc>
          <w:tcPr>
            <w:tcW w:w="2977" w:type="dxa"/>
            <w:vAlign w:val="center"/>
          </w:tcPr>
          <w:p w14:paraId="287E32B0">
            <w:pPr>
              <w:spacing w:line="360" w:lineRule="auto"/>
              <w:jc w:val="center"/>
              <w:rPr>
                <w:bCs/>
                <w:color w:val="000000"/>
                <w:szCs w:val="20"/>
              </w:rPr>
            </w:pPr>
            <w:r>
              <w:rPr>
                <w:rFonts w:hint="eastAsia"/>
                <w:bCs/>
                <w:color w:val="000000"/>
                <w:szCs w:val="20"/>
              </w:rPr>
              <w:t>风味小炒</w:t>
            </w:r>
          </w:p>
        </w:tc>
      </w:tr>
      <w:tr w14:paraId="0C38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912" w:type="dxa"/>
            <w:vMerge w:val="continue"/>
            <w:vAlign w:val="center"/>
          </w:tcPr>
          <w:p w14:paraId="35A208B5">
            <w:pPr>
              <w:spacing w:line="360" w:lineRule="auto"/>
              <w:jc w:val="center"/>
              <w:rPr>
                <w:bCs/>
                <w:color w:val="000000"/>
                <w:szCs w:val="20"/>
              </w:rPr>
            </w:pPr>
          </w:p>
        </w:tc>
        <w:tc>
          <w:tcPr>
            <w:tcW w:w="2920" w:type="dxa"/>
            <w:vAlign w:val="center"/>
          </w:tcPr>
          <w:p w14:paraId="7B89EE47">
            <w:pPr>
              <w:spacing w:line="360" w:lineRule="auto"/>
              <w:jc w:val="center"/>
              <w:rPr>
                <w:bCs/>
                <w:color w:val="000000"/>
                <w:szCs w:val="20"/>
              </w:rPr>
            </w:pPr>
            <w:r>
              <w:rPr>
                <w:rFonts w:hint="eastAsia"/>
                <w:bCs/>
                <w:color w:val="000000"/>
                <w:szCs w:val="20"/>
              </w:rPr>
              <w:t>标段14</w:t>
            </w:r>
          </w:p>
        </w:tc>
        <w:tc>
          <w:tcPr>
            <w:tcW w:w="2977" w:type="dxa"/>
            <w:vAlign w:val="center"/>
          </w:tcPr>
          <w:p w14:paraId="2BECA36E">
            <w:pPr>
              <w:spacing w:line="360" w:lineRule="auto"/>
              <w:jc w:val="center"/>
              <w:rPr>
                <w:bCs/>
                <w:color w:val="000000"/>
                <w:szCs w:val="20"/>
              </w:rPr>
            </w:pPr>
            <w:r>
              <w:rPr>
                <w:rFonts w:hint="eastAsia"/>
                <w:bCs/>
                <w:color w:val="000000"/>
                <w:szCs w:val="20"/>
              </w:rPr>
              <w:t>汉堡/饮品</w:t>
            </w:r>
          </w:p>
        </w:tc>
      </w:tr>
      <w:tr w14:paraId="7DAA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12" w:type="dxa"/>
            <w:vMerge w:val="continue"/>
            <w:vAlign w:val="center"/>
          </w:tcPr>
          <w:p w14:paraId="52DF8417">
            <w:pPr>
              <w:spacing w:line="360" w:lineRule="auto"/>
              <w:jc w:val="center"/>
              <w:rPr>
                <w:bCs/>
                <w:color w:val="000000"/>
                <w:szCs w:val="20"/>
              </w:rPr>
            </w:pPr>
          </w:p>
        </w:tc>
        <w:tc>
          <w:tcPr>
            <w:tcW w:w="2920" w:type="dxa"/>
            <w:vAlign w:val="center"/>
          </w:tcPr>
          <w:p w14:paraId="7A84E41F">
            <w:pPr>
              <w:spacing w:line="360" w:lineRule="auto"/>
              <w:jc w:val="center"/>
              <w:rPr>
                <w:bCs/>
                <w:color w:val="000000"/>
                <w:szCs w:val="20"/>
              </w:rPr>
            </w:pPr>
            <w:r>
              <w:rPr>
                <w:rFonts w:hint="eastAsia"/>
                <w:bCs/>
                <w:color w:val="000000"/>
                <w:szCs w:val="20"/>
              </w:rPr>
              <w:t>标段15</w:t>
            </w:r>
          </w:p>
        </w:tc>
        <w:tc>
          <w:tcPr>
            <w:tcW w:w="2977" w:type="dxa"/>
            <w:vAlign w:val="center"/>
          </w:tcPr>
          <w:p w14:paraId="4C197C05">
            <w:pPr>
              <w:spacing w:line="360" w:lineRule="auto"/>
              <w:jc w:val="center"/>
              <w:rPr>
                <w:bCs/>
                <w:color w:val="000000"/>
                <w:szCs w:val="20"/>
              </w:rPr>
            </w:pPr>
            <w:r>
              <w:rPr>
                <w:rFonts w:hint="eastAsia"/>
                <w:bCs/>
                <w:color w:val="000000"/>
                <w:szCs w:val="20"/>
              </w:rPr>
              <w:t>品牌水饺</w:t>
            </w:r>
          </w:p>
        </w:tc>
      </w:tr>
      <w:tr w14:paraId="618B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912" w:type="dxa"/>
            <w:vMerge w:val="continue"/>
            <w:vAlign w:val="center"/>
          </w:tcPr>
          <w:p w14:paraId="1D915141">
            <w:pPr>
              <w:spacing w:line="360" w:lineRule="auto"/>
              <w:jc w:val="center"/>
              <w:rPr>
                <w:bCs/>
                <w:color w:val="000000"/>
                <w:szCs w:val="20"/>
              </w:rPr>
            </w:pPr>
          </w:p>
        </w:tc>
        <w:tc>
          <w:tcPr>
            <w:tcW w:w="2920" w:type="dxa"/>
            <w:vAlign w:val="center"/>
          </w:tcPr>
          <w:p w14:paraId="634839C2">
            <w:pPr>
              <w:spacing w:line="360" w:lineRule="auto"/>
              <w:jc w:val="center"/>
              <w:rPr>
                <w:bCs/>
                <w:color w:val="000000"/>
                <w:szCs w:val="20"/>
              </w:rPr>
            </w:pPr>
            <w:r>
              <w:rPr>
                <w:rFonts w:hint="eastAsia"/>
                <w:bCs/>
                <w:color w:val="000000"/>
                <w:szCs w:val="20"/>
              </w:rPr>
              <w:t>标段16</w:t>
            </w:r>
          </w:p>
        </w:tc>
        <w:tc>
          <w:tcPr>
            <w:tcW w:w="2977" w:type="dxa"/>
            <w:vAlign w:val="center"/>
          </w:tcPr>
          <w:p w14:paraId="41EA79A8">
            <w:pPr>
              <w:spacing w:line="360" w:lineRule="auto"/>
              <w:jc w:val="center"/>
              <w:rPr>
                <w:bCs/>
                <w:color w:val="000000"/>
                <w:szCs w:val="20"/>
              </w:rPr>
            </w:pPr>
            <w:r>
              <w:rPr>
                <w:rFonts w:hint="eastAsia"/>
                <w:bCs/>
                <w:color w:val="000000"/>
                <w:szCs w:val="20"/>
              </w:rPr>
              <w:t>煲仔饭</w:t>
            </w:r>
          </w:p>
        </w:tc>
      </w:tr>
      <w:tr w14:paraId="310F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912" w:type="dxa"/>
            <w:vMerge w:val="restart"/>
            <w:vAlign w:val="center"/>
          </w:tcPr>
          <w:p w14:paraId="60847C6F">
            <w:pPr>
              <w:spacing w:line="360" w:lineRule="auto"/>
              <w:jc w:val="center"/>
              <w:rPr>
                <w:bCs/>
                <w:color w:val="000000"/>
                <w:szCs w:val="20"/>
              </w:rPr>
            </w:pPr>
            <w:r>
              <w:rPr>
                <w:rFonts w:hint="eastAsia"/>
                <w:bCs/>
                <w:color w:val="000000"/>
                <w:szCs w:val="20"/>
              </w:rPr>
              <w:t>江宁校区第四餐厅</w:t>
            </w:r>
          </w:p>
        </w:tc>
        <w:tc>
          <w:tcPr>
            <w:tcW w:w="2920" w:type="dxa"/>
            <w:vAlign w:val="center"/>
          </w:tcPr>
          <w:p w14:paraId="6F35995B">
            <w:pPr>
              <w:spacing w:line="360" w:lineRule="auto"/>
              <w:jc w:val="center"/>
              <w:rPr>
                <w:bCs/>
                <w:color w:val="000000"/>
                <w:szCs w:val="20"/>
              </w:rPr>
            </w:pPr>
            <w:r>
              <w:rPr>
                <w:rFonts w:hint="eastAsia"/>
                <w:bCs/>
                <w:color w:val="000000"/>
                <w:szCs w:val="20"/>
              </w:rPr>
              <w:t>标段17</w:t>
            </w:r>
          </w:p>
        </w:tc>
        <w:tc>
          <w:tcPr>
            <w:tcW w:w="2977" w:type="dxa"/>
            <w:vAlign w:val="center"/>
          </w:tcPr>
          <w:p w14:paraId="252A4659">
            <w:pPr>
              <w:spacing w:line="360" w:lineRule="auto"/>
              <w:jc w:val="center"/>
              <w:rPr>
                <w:bCs/>
                <w:color w:val="000000"/>
                <w:szCs w:val="20"/>
              </w:rPr>
            </w:pPr>
            <w:r>
              <w:rPr>
                <w:rFonts w:hint="eastAsia"/>
                <w:bCs/>
                <w:color w:val="000000"/>
                <w:szCs w:val="20"/>
              </w:rPr>
              <w:t>拌饭</w:t>
            </w:r>
          </w:p>
        </w:tc>
      </w:tr>
      <w:tr w14:paraId="6CF6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912" w:type="dxa"/>
            <w:vMerge w:val="continue"/>
            <w:vAlign w:val="center"/>
          </w:tcPr>
          <w:p w14:paraId="03D41172">
            <w:pPr>
              <w:spacing w:line="360" w:lineRule="auto"/>
              <w:jc w:val="center"/>
              <w:rPr>
                <w:bCs/>
                <w:color w:val="000000"/>
                <w:szCs w:val="20"/>
              </w:rPr>
            </w:pPr>
          </w:p>
        </w:tc>
        <w:tc>
          <w:tcPr>
            <w:tcW w:w="2920" w:type="dxa"/>
            <w:vAlign w:val="center"/>
          </w:tcPr>
          <w:p w14:paraId="6F474717">
            <w:pPr>
              <w:spacing w:line="360" w:lineRule="auto"/>
              <w:jc w:val="center"/>
              <w:rPr>
                <w:bCs/>
                <w:color w:val="000000"/>
                <w:szCs w:val="20"/>
              </w:rPr>
            </w:pPr>
            <w:r>
              <w:rPr>
                <w:rFonts w:hint="eastAsia"/>
                <w:bCs/>
                <w:color w:val="000000"/>
                <w:szCs w:val="20"/>
              </w:rPr>
              <w:t>标段18</w:t>
            </w:r>
          </w:p>
        </w:tc>
        <w:tc>
          <w:tcPr>
            <w:tcW w:w="2977" w:type="dxa"/>
            <w:vAlign w:val="center"/>
          </w:tcPr>
          <w:p w14:paraId="29931980">
            <w:pPr>
              <w:spacing w:line="360" w:lineRule="auto"/>
              <w:jc w:val="center"/>
              <w:rPr>
                <w:bCs/>
                <w:color w:val="000000"/>
                <w:szCs w:val="20"/>
              </w:rPr>
            </w:pPr>
            <w:r>
              <w:rPr>
                <w:rFonts w:hint="eastAsia"/>
                <w:bCs/>
                <w:color w:val="000000"/>
                <w:szCs w:val="20"/>
              </w:rPr>
              <w:t>镇江锅盖面</w:t>
            </w:r>
          </w:p>
        </w:tc>
      </w:tr>
      <w:tr w14:paraId="1A6E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12" w:type="dxa"/>
            <w:vMerge w:val="continue"/>
            <w:vAlign w:val="center"/>
          </w:tcPr>
          <w:p w14:paraId="72810D5A">
            <w:pPr>
              <w:spacing w:line="360" w:lineRule="auto"/>
              <w:jc w:val="center"/>
              <w:rPr>
                <w:bCs/>
                <w:color w:val="000000"/>
                <w:szCs w:val="20"/>
              </w:rPr>
            </w:pPr>
          </w:p>
        </w:tc>
        <w:tc>
          <w:tcPr>
            <w:tcW w:w="2920" w:type="dxa"/>
            <w:vAlign w:val="center"/>
          </w:tcPr>
          <w:p w14:paraId="41A4D560">
            <w:pPr>
              <w:spacing w:line="360" w:lineRule="auto"/>
              <w:jc w:val="center"/>
              <w:rPr>
                <w:bCs/>
                <w:color w:val="000000"/>
                <w:szCs w:val="20"/>
              </w:rPr>
            </w:pPr>
            <w:r>
              <w:rPr>
                <w:rFonts w:hint="eastAsia"/>
                <w:bCs/>
                <w:color w:val="000000"/>
                <w:szCs w:val="20"/>
              </w:rPr>
              <w:t>标段19</w:t>
            </w:r>
          </w:p>
        </w:tc>
        <w:tc>
          <w:tcPr>
            <w:tcW w:w="2977" w:type="dxa"/>
            <w:vAlign w:val="center"/>
          </w:tcPr>
          <w:p w14:paraId="32C7FB76">
            <w:pPr>
              <w:spacing w:line="360" w:lineRule="auto"/>
              <w:jc w:val="center"/>
              <w:rPr>
                <w:bCs/>
                <w:color w:val="000000"/>
                <w:szCs w:val="20"/>
              </w:rPr>
            </w:pPr>
            <w:r>
              <w:rPr>
                <w:rFonts w:hint="eastAsia"/>
                <w:bCs/>
                <w:color w:val="000000"/>
                <w:szCs w:val="20"/>
              </w:rPr>
              <w:t>鱼片系列套餐饭</w:t>
            </w:r>
          </w:p>
        </w:tc>
      </w:tr>
      <w:tr w14:paraId="651A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12" w:type="dxa"/>
            <w:vMerge w:val="continue"/>
            <w:vAlign w:val="center"/>
          </w:tcPr>
          <w:p w14:paraId="2A4FF290">
            <w:pPr>
              <w:spacing w:line="360" w:lineRule="auto"/>
              <w:jc w:val="center"/>
              <w:rPr>
                <w:bCs/>
                <w:color w:val="000000"/>
                <w:szCs w:val="20"/>
              </w:rPr>
            </w:pPr>
          </w:p>
        </w:tc>
        <w:tc>
          <w:tcPr>
            <w:tcW w:w="2920" w:type="dxa"/>
            <w:vAlign w:val="center"/>
          </w:tcPr>
          <w:p w14:paraId="1507D62B">
            <w:pPr>
              <w:spacing w:line="360" w:lineRule="auto"/>
              <w:jc w:val="center"/>
              <w:rPr>
                <w:bCs/>
                <w:color w:val="000000"/>
                <w:szCs w:val="20"/>
              </w:rPr>
            </w:pPr>
            <w:r>
              <w:rPr>
                <w:rFonts w:hint="eastAsia"/>
                <w:bCs/>
                <w:color w:val="000000"/>
                <w:szCs w:val="20"/>
              </w:rPr>
              <w:t>标段20</w:t>
            </w:r>
          </w:p>
        </w:tc>
        <w:tc>
          <w:tcPr>
            <w:tcW w:w="2977" w:type="dxa"/>
            <w:vAlign w:val="center"/>
          </w:tcPr>
          <w:p w14:paraId="622B33FA">
            <w:pPr>
              <w:spacing w:line="360" w:lineRule="auto"/>
              <w:jc w:val="center"/>
              <w:rPr>
                <w:bCs/>
                <w:color w:val="000000"/>
                <w:szCs w:val="20"/>
              </w:rPr>
            </w:pPr>
            <w:r>
              <w:rPr>
                <w:rFonts w:hint="eastAsia"/>
                <w:bCs/>
                <w:color w:val="000000"/>
                <w:szCs w:val="20"/>
              </w:rPr>
              <w:t>各式套餐饭</w:t>
            </w:r>
          </w:p>
        </w:tc>
      </w:tr>
      <w:tr w14:paraId="1BB6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12" w:type="dxa"/>
            <w:vMerge w:val="continue"/>
            <w:vAlign w:val="center"/>
          </w:tcPr>
          <w:p w14:paraId="548EC7B6">
            <w:pPr>
              <w:spacing w:line="360" w:lineRule="auto"/>
              <w:jc w:val="center"/>
              <w:rPr>
                <w:bCs/>
                <w:color w:val="000000"/>
                <w:szCs w:val="20"/>
              </w:rPr>
            </w:pPr>
          </w:p>
        </w:tc>
        <w:tc>
          <w:tcPr>
            <w:tcW w:w="2920" w:type="dxa"/>
            <w:vAlign w:val="center"/>
          </w:tcPr>
          <w:p w14:paraId="5762AFB7">
            <w:pPr>
              <w:spacing w:line="360" w:lineRule="auto"/>
              <w:jc w:val="center"/>
              <w:rPr>
                <w:bCs/>
                <w:color w:val="000000"/>
                <w:szCs w:val="20"/>
              </w:rPr>
            </w:pPr>
            <w:r>
              <w:rPr>
                <w:rFonts w:hint="eastAsia"/>
                <w:bCs/>
                <w:color w:val="000000"/>
                <w:szCs w:val="20"/>
              </w:rPr>
              <w:t>标段21</w:t>
            </w:r>
          </w:p>
        </w:tc>
        <w:tc>
          <w:tcPr>
            <w:tcW w:w="2977" w:type="dxa"/>
            <w:vAlign w:val="center"/>
          </w:tcPr>
          <w:p w14:paraId="012799FE">
            <w:pPr>
              <w:spacing w:line="360" w:lineRule="auto"/>
              <w:jc w:val="center"/>
              <w:rPr>
                <w:bCs/>
                <w:color w:val="000000"/>
                <w:szCs w:val="20"/>
              </w:rPr>
            </w:pPr>
            <w:r>
              <w:rPr>
                <w:rFonts w:hint="eastAsia"/>
                <w:bCs/>
                <w:color w:val="000000"/>
                <w:szCs w:val="20"/>
              </w:rPr>
              <w:t>猪肚鸡</w:t>
            </w:r>
          </w:p>
        </w:tc>
      </w:tr>
      <w:tr w14:paraId="3BB7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912" w:type="dxa"/>
            <w:vMerge w:val="continue"/>
            <w:vAlign w:val="center"/>
          </w:tcPr>
          <w:p w14:paraId="0AF3B812">
            <w:pPr>
              <w:spacing w:line="360" w:lineRule="auto"/>
              <w:jc w:val="center"/>
              <w:rPr>
                <w:bCs/>
                <w:color w:val="000000"/>
                <w:szCs w:val="20"/>
              </w:rPr>
            </w:pPr>
          </w:p>
        </w:tc>
        <w:tc>
          <w:tcPr>
            <w:tcW w:w="2920" w:type="dxa"/>
            <w:vAlign w:val="center"/>
          </w:tcPr>
          <w:p w14:paraId="14221523">
            <w:pPr>
              <w:spacing w:line="360" w:lineRule="auto"/>
              <w:jc w:val="center"/>
              <w:rPr>
                <w:bCs/>
                <w:color w:val="000000"/>
                <w:szCs w:val="20"/>
              </w:rPr>
            </w:pPr>
            <w:r>
              <w:rPr>
                <w:rFonts w:hint="eastAsia"/>
                <w:bCs/>
                <w:color w:val="000000"/>
                <w:szCs w:val="20"/>
              </w:rPr>
              <w:t>标段22</w:t>
            </w:r>
          </w:p>
        </w:tc>
        <w:tc>
          <w:tcPr>
            <w:tcW w:w="2977" w:type="dxa"/>
            <w:vAlign w:val="center"/>
          </w:tcPr>
          <w:p w14:paraId="72821A40">
            <w:pPr>
              <w:spacing w:line="360" w:lineRule="auto"/>
              <w:jc w:val="center"/>
              <w:rPr>
                <w:bCs/>
                <w:color w:val="000000"/>
                <w:szCs w:val="20"/>
              </w:rPr>
            </w:pPr>
            <w:r>
              <w:rPr>
                <w:rFonts w:hint="eastAsia"/>
                <w:bCs/>
                <w:color w:val="000000"/>
                <w:szCs w:val="20"/>
              </w:rPr>
              <w:t>黄焖鸡</w:t>
            </w:r>
          </w:p>
        </w:tc>
      </w:tr>
      <w:tr w14:paraId="3408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12" w:type="dxa"/>
            <w:vMerge w:val="continue"/>
            <w:vAlign w:val="center"/>
          </w:tcPr>
          <w:p w14:paraId="2E5E5C11">
            <w:pPr>
              <w:spacing w:line="360" w:lineRule="auto"/>
              <w:jc w:val="center"/>
              <w:rPr>
                <w:bCs/>
                <w:color w:val="000000"/>
                <w:szCs w:val="20"/>
              </w:rPr>
            </w:pPr>
          </w:p>
        </w:tc>
        <w:tc>
          <w:tcPr>
            <w:tcW w:w="2920" w:type="dxa"/>
            <w:vAlign w:val="center"/>
          </w:tcPr>
          <w:p w14:paraId="093FB3CF">
            <w:pPr>
              <w:spacing w:line="360" w:lineRule="auto"/>
              <w:jc w:val="center"/>
              <w:rPr>
                <w:bCs/>
                <w:color w:val="000000"/>
                <w:szCs w:val="20"/>
              </w:rPr>
            </w:pPr>
            <w:r>
              <w:rPr>
                <w:rFonts w:hint="eastAsia"/>
                <w:bCs/>
                <w:color w:val="000000"/>
                <w:szCs w:val="20"/>
              </w:rPr>
              <w:t>标段23</w:t>
            </w:r>
          </w:p>
        </w:tc>
        <w:tc>
          <w:tcPr>
            <w:tcW w:w="2977" w:type="dxa"/>
            <w:vAlign w:val="center"/>
          </w:tcPr>
          <w:p w14:paraId="64C599B9">
            <w:pPr>
              <w:spacing w:line="360" w:lineRule="auto"/>
              <w:jc w:val="center"/>
              <w:rPr>
                <w:bCs/>
                <w:color w:val="000000"/>
                <w:szCs w:val="20"/>
              </w:rPr>
            </w:pPr>
            <w:r>
              <w:rPr>
                <w:rFonts w:hint="eastAsia"/>
                <w:bCs/>
                <w:color w:val="000000"/>
                <w:szCs w:val="20"/>
              </w:rPr>
              <w:t>品牌烘焙</w:t>
            </w:r>
          </w:p>
        </w:tc>
      </w:tr>
      <w:tr w14:paraId="7B13B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12" w:type="dxa"/>
            <w:vMerge w:val="continue"/>
            <w:vAlign w:val="center"/>
          </w:tcPr>
          <w:p w14:paraId="6417FDD8">
            <w:pPr>
              <w:spacing w:line="360" w:lineRule="auto"/>
              <w:jc w:val="center"/>
              <w:rPr>
                <w:bCs/>
                <w:color w:val="000000"/>
                <w:szCs w:val="20"/>
              </w:rPr>
            </w:pPr>
          </w:p>
        </w:tc>
        <w:tc>
          <w:tcPr>
            <w:tcW w:w="2920" w:type="dxa"/>
            <w:vAlign w:val="center"/>
          </w:tcPr>
          <w:p w14:paraId="37DF5BB9">
            <w:pPr>
              <w:spacing w:line="360" w:lineRule="auto"/>
              <w:jc w:val="center"/>
              <w:rPr>
                <w:bCs/>
                <w:color w:val="000000"/>
                <w:szCs w:val="20"/>
              </w:rPr>
            </w:pPr>
            <w:r>
              <w:rPr>
                <w:rFonts w:hint="eastAsia"/>
                <w:bCs/>
                <w:color w:val="000000"/>
                <w:szCs w:val="20"/>
              </w:rPr>
              <w:t>标段24</w:t>
            </w:r>
          </w:p>
        </w:tc>
        <w:tc>
          <w:tcPr>
            <w:tcW w:w="2977" w:type="dxa"/>
            <w:vAlign w:val="center"/>
          </w:tcPr>
          <w:p w14:paraId="116704C1">
            <w:pPr>
              <w:spacing w:line="360" w:lineRule="auto"/>
              <w:jc w:val="center"/>
              <w:rPr>
                <w:bCs/>
                <w:color w:val="000000"/>
                <w:szCs w:val="20"/>
              </w:rPr>
            </w:pPr>
            <w:r>
              <w:rPr>
                <w:rFonts w:hint="eastAsia"/>
                <w:bCs/>
                <w:color w:val="000000"/>
                <w:szCs w:val="20"/>
              </w:rPr>
              <w:t>水果</w:t>
            </w:r>
          </w:p>
        </w:tc>
      </w:tr>
      <w:tr w14:paraId="515C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809" w:type="dxa"/>
            <w:gridSpan w:val="3"/>
            <w:vAlign w:val="center"/>
          </w:tcPr>
          <w:p w14:paraId="71A58AA0">
            <w:pPr>
              <w:spacing w:line="360" w:lineRule="auto"/>
              <w:jc w:val="left"/>
              <w:rPr>
                <w:bCs/>
                <w:color w:val="000000"/>
                <w:szCs w:val="20"/>
              </w:rPr>
            </w:pPr>
            <w:r>
              <w:rPr>
                <w:rFonts w:hint="eastAsia"/>
                <w:bCs/>
                <w:color w:val="000000"/>
                <w:szCs w:val="20"/>
              </w:rPr>
              <w:t>注：1、本项目评标顺序依次为标段1、标段2...，各投标人可以最多可以参与两个标段的投标，但最多只能中标一个标段，已经中标的投标人可以参加后续标段的评审，但不再被推荐为中标人。</w:t>
            </w:r>
          </w:p>
          <w:p w14:paraId="52EF729A">
            <w:pPr>
              <w:spacing w:line="360" w:lineRule="auto"/>
              <w:jc w:val="left"/>
              <w:rPr>
                <w:bCs/>
                <w:color w:val="000000"/>
                <w:szCs w:val="20"/>
              </w:rPr>
            </w:pPr>
            <w:r>
              <w:rPr>
                <w:rFonts w:hint="eastAsia"/>
                <w:bCs/>
                <w:color w:val="000000"/>
                <w:szCs w:val="20"/>
              </w:rPr>
              <w:t>2、运营费指招标人按照营业额比例结算给中标人的委托费用。</w:t>
            </w:r>
          </w:p>
        </w:tc>
      </w:tr>
    </w:tbl>
    <w:p w14:paraId="028F0E02">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1.5运营费报价范围（指招标人按照营业额比例结算给中标人的委托费用）：</w:t>
      </w:r>
    </w:p>
    <w:p w14:paraId="55C47651">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（1）标段1、3：委托运营费区间82%-84%；</w:t>
      </w:r>
    </w:p>
    <w:p w14:paraId="43A74815">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（2）标段6、24：委托运营费区间86%-88%；</w:t>
      </w:r>
    </w:p>
    <w:p w14:paraId="33ABEB68">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（3）标段14：委托运营费区间77%-79%；</w:t>
      </w:r>
    </w:p>
    <w:p w14:paraId="2858098D">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（4）其余标段（除标段1、3、6、14、24）：委托运营费区间79%-81%</w:t>
      </w:r>
      <w:r>
        <w:rPr>
          <w:rFonts w:hint="eastAsia" w:asciiTheme="minorEastAsia" w:hAnsiTheme="minorEastAsia" w:eastAsiaTheme="minorEastAsia"/>
          <w:sz w:val="24"/>
          <w:szCs w:val="24"/>
          <w:lang w:eastAsia="zh-CN"/>
        </w:rPr>
        <w:t>。</w:t>
      </w:r>
      <w:bookmarkStart w:id="8" w:name="_GoBack"/>
      <w:bookmarkEnd w:id="8"/>
    </w:p>
    <w:p w14:paraId="7969B1F0">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1.6合同履行期限：委托经营期限3年，合同一年一签。</w:t>
      </w:r>
    </w:p>
    <w:p w14:paraId="68AAA217">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1.7资金来源：自筹。</w:t>
      </w:r>
    </w:p>
    <w:p w14:paraId="595353E2">
      <w:pPr>
        <w:rPr>
          <w:rFonts w:asciiTheme="minorEastAsia" w:hAnsiTheme="minorEastAsia" w:eastAsiaTheme="minorEastAsia"/>
          <w:b/>
          <w:bCs/>
          <w:sz w:val="24"/>
          <w:szCs w:val="24"/>
        </w:rPr>
      </w:pPr>
    </w:p>
    <w:p w14:paraId="58DCA071">
      <w:pP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二、投标人资格要求：</w:t>
      </w:r>
    </w:p>
    <w:p w14:paraId="34380CC6">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2.1</w:t>
      </w:r>
      <w:r>
        <w:rPr>
          <w:rFonts w:hint="eastAsia" w:asciiTheme="minorEastAsia" w:hAnsiTheme="minorEastAsia" w:eastAsiaTheme="minorEastAsia"/>
          <w:kern w:val="0"/>
          <w:sz w:val="24"/>
          <w:szCs w:val="24"/>
        </w:rPr>
        <w:t>投标人具有独立承担民事责任的能力，在中华人民共和国境内注册的法人或其分支机构或其他组织或个体工商户</w:t>
      </w:r>
      <w:r>
        <w:rPr>
          <w:rFonts w:hint="eastAsia" w:asciiTheme="minorEastAsia" w:hAnsiTheme="minorEastAsia" w:eastAsiaTheme="minorEastAsia"/>
          <w:b/>
          <w:bCs/>
          <w:kern w:val="0"/>
          <w:sz w:val="24"/>
          <w:szCs w:val="24"/>
        </w:rPr>
        <w:t>（提供法人或者其他组织或个体工商户的营业执照复印件加盖公章，营业执照经营范围需包含餐饮管理或餐饮服务或食品销售类等内容）</w:t>
      </w:r>
      <w:r>
        <w:rPr>
          <w:rFonts w:hint="eastAsia" w:asciiTheme="minorEastAsia" w:hAnsiTheme="minorEastAsia" w:eastAsiaTheme="minorEastAsia"/>
          <w:kern w:val="0"/>
          <w:sz w:val="24"/>
          <w:szCs w:val="24"/>
        </w:rPr>
        <w:t>；</w:t>
      </w:r>
    </w:p>
    <w:p w14:paraId="4A1CCD59">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2.2投标人自2021年7月01日以来有类似</w:t>
      </w:r>
      <w:r>
        <w:rPr>
          <w:rFonts w:hint="eastAsia" w:asciiTheme="minorEastAsia" w:hAnsiTheme="minorEastAsia" w:eastAsiaTheme="minorEastAsia"/>
          <w:color w:val="000000" w:themeColor="text1"/>
          <w:kern w:val="0"/>
          <w:sz w:val="24"/>
          <w:szCs w:val="24"/>
          <w14:textFill>
            <w14:solidFill>
              <w14:schemeClr w14:val="tx1"/>
            </w14:solidFill>
          </w14:textFill>
        </w:rPr>
        <w:t>餐厅窗口</w:t>
      </w:r>
      <w:r>
        <w:rPr>
          <w:rFonts w:hint="eastAsia" w:asciiTheme="minorEastAsia" w:hAnsiTheme="minorEastAsia" w:eastAsiaTheme="minorEastAsia"/>
          <w:kern w:val="0"/>
          <w:sz w:val="24"/>
          <w:szCs w:val="24"/>
        </w:rPr>
        <w:t>委托运营业绩，委托运营期限在</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年及以上的业绩</w:t>
      </w:r>
      <w:r>
        <w:rPr>
          <w:rFonts w:hint="eastAsia" w:asciiTheme="minorEastAsia" w:hAnsiTheme="minorEastAsia" w:eastAsiaTheme="minorEastAsia"/>
          <w:b/>
          <w:bCs/>
          <w:kern w:val="0"/>
          <w:sz w:val="24"/>
          <w:szCs w:val="24"/>
        </w:rPr>
        <w:t>（需提供委托运营合同或协议复印件加盖公章）</w:t>
      </w:r>
      <w:r>
        <w:rPr>
          <w:rFonts w:hint="eastAsia" w:asciiTheme="minorEastAsia" w:hAnsiTheme="minorEastAsia" w:eastAsiaTheme="minorEastAsia"/>
          <w:kern w:val="0"/>
          <w:sz w:val="24"/>
          <w:szCs w:val="24"/>
        </w:rPr>
        <w:t>；</w:t>
      </w:r>
    </w:p>
    <w:p w14:paraId="4F4D0D04">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2.3投标人须同时满足以下要求</w:t>
      </w:r>
      <w:r>
        <w:rPr>
          <w:rFonts w:hint="eastAsia" w:asciiTheme="minorEastAsia" w:hAnsiTheme="minorEastAsia" w:eastAsiaTheme="minorEastAsia"/>
          <w:b/>
          <w:bCs/>
          <w:kern w:val="0"/>
          <w:sz w:val="24"/>
          <w:szCs w:val="24"/>
        </w:rPr>
        <w:t>（提供承诺书原件加盖公章）</w:t>
      </w:r>
      <w:r>
        <w:rPr>
          <w:rFonts w:hint="eastAsia" w:asciiTheme="minorEastAsia" w:hAnsiTheme="minorEastAsia" w:eastAsiaTheme="minorEastAsia"/>
          <w:kern w:val="0"/>
          <w:sz w:val="24"/>
          <w:szCs w:val="24"/>
        </w:rPr>
        <w:t>：</w:t>
      </w:r>
    </w:p>
    <w:p w14:paraId="5CD84B48">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（1）本单位未处于被责令停业、投标资格被取消或财产被接管、冻结和破产状态；</w:t>
      </w:r>
    </w:p>
    <w:p w14:paraId="107C8B52">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（2）本单位没有因骗取中标或严重违约以及发生重大质量、安全生产事故等问题，被有关部门暂停投标资格并在暂停期内；</w:t>
      </w:r>
    </w:p>
    <w:p w14:paraId="208118A3">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（3）本单位在招投标活动中没有违法违规和不良行为，被有关招投标行政监督部门公示且公示期未满；</w:t>
      </w:r>
    </w:p>
    <w:p w14:paraId="251A8801">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（4）本单位在参加采购活动前三年内，在经营活动中没有重大违法记录，无不良信用记录、无食品安全及其他较大责任事故记录；</w:t>
      </w:r>
    </w:p>
    <w:p w14:paraId="0836D0F1">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2.4本项目不接受联合体投标，不可以转包、分包。</w:t>
      </w:r>
    </w:p>
    <w:p w14:paraId="47168409">
      <w:pPr>
        <w:pStyle w:val="9"/>
        <w:adjustRightInd w:val="0"/>
        <w:snapToGrid w:val="0"/>
        <w:spacing w:line="500" w:lineRule="exact"/>
        <w:ind w:firstLine="482"/>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三、拒绝下述投标人参加本次招标活动：</w:t>
      </w:r>
    </w:p>
    <w:p w14:paraId="5681C6FD">
      <w:pPr>
        <w:pStyle w:val="9"/>
        <w:adjustRightInd w:val="0"/>
        <w:snapToGrid w:val="0"/>
        <w:spacing w:line="500" w:lineRule="exact"/>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1、投标人单位负责人为同一人或者存在直接控股、管理关系的不同投标人，不得参加同一合同项下的投标活动；</w:t>
      </w:r>
    </w:p>
    <w:p w14:paraId="11DBA9F2">
      <w:pPr>
        <w:pStyle w:val="9"/>
        <w:adjustRightInd w:val="0"/>
        <w:snapToGrid w:val="0"/>
        <w:spacing w:line="500" w:lineRule="exact"/>
        <w:ind w:firstLine="480"/>
        <w:rPr>
          <w:rFonts w:asciiTheme="minorEastAsia" w:hAnsiTheme="minorEastAsia" w:eastAsiaTheme="minorEastAsia"/>
          <w:sz w:val="24"/>
          <w:szCs w:val="24"/>
        </w:rPr>
      </w:pPr>
      <w:r>
        <w:rPr>
          <w:rFonts w:hint="eastAsia" w:asciiTheme="minorEastAsia" w:hAnsiTheme="minorEastAsia" w:eastAsiaTheme="minorEastAsia"/>
          <w:kern w:val="0"/>
          <w:sz w:val="24"/>
          <w:szCs w:val="24"/>
        </w:rPr>
        <w:t>2、凡为项目提供整</w:t>
      </w:r>
      <w:r>
        <w:rPr>
          <w:rFonts w:hint="eastAsia" w:asciiTheme="minorEastAsia" w:hAnsiTheme="minorEastAsia" w:eastAsiaTheme="minorEastAsia"/>
          <w:bCs/>
          <w:color w:val="000000"/>
          <w:sz w:val="24"/>
          <w:szCs w:val="24"/>
        </w:rPr>
        <w:t>体设计、规范编制或者项目管理、监理、检测等服务的投标人，不得再参加本项目的投标。</w:t>
      </w:r>
    </w:p>
    <w:p w14:paraId="774499D7">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四、购买招标文件时间及地点：</w:t>
      </w:r>
    </w:p>
    <w:p w14:paraId="7B875E6F">
      <w:pPr>
        <w:spacing w:line="360" w:lineRule="auto"/>
        <w:ind w:firstLine="424" w:firstLineChars="177"/>
        <w:rPr>
          <w:rFonts w:ascii="宋体" w:hAnsi="宋体" w:cs="Arial"/>
          <w:sz w:val="24"/>
          <w:szCs w:val="24"/>
        </w:rPr>
      </w:pPr>
      <w:r>
        <w:rPr>
          <w:rFonts w:hint="eastAsia" w:ascii="宋体" w:hAnsi="宋体"/>
          <w:sz w:val="24"/>
          <w:szCs w:val="24"/>
        </w:rPr>
        <w:t>获取时间：从2024年07月</w:t>
      </w:r>
      <w:r>
        <w:rPr>
          <w:rFonts w:hint="eastAsia" w:ascii="宋体" w:hAnsi="宋体"/>
          <w:sz w:val="24"/>
          <w:szCs w:val="24"/>
          <w:lang w:val="en-US" w:eastAsia="zh-CN"/>
        </w:rPr>
        <w:t>23</w:t>
      </w:r>
      <w:r>
        <w:rPr>
          <w:rFonts w:hint="eastAsia" w:ascii="宋体" w:hAnsi="宋体"/>
          <w:sz w:val="24"/>
          <w:szCs w:val="24"/>
        </w:rPr>
        <w:t>日至2024年07月</w:t>
      </w:r>
      <w:r>
        <w:rPr>
          <w:rFonts w:hint="eastAsia" w:ascii="宋体" w:hAnsi="宋体"/>
          <w:sz w:val="24"/>
          <w:szCs w:val="24"/>
          <w:lang w:val="en-US" w:eastAsia="zh-CN"/>
        </w:rPr>
        <w:t>30</w:t>
      </w:r>
      <w:r>
        <w:rPr>
          <w:rFonts w:hint="eastAsia" w:ascii="宋体" w:hAnsi="宋体"/>
          <w:sz w:val="24"/>
          <w:szCs w:val="24"/>
        </w:rPr>
        <w:t>日17时30分</w:t>
      </w:r>
    </w:p>
    <w:p w14:paraId="3D7F97A7">
      <w:pPr>
        <w:spacing w:line="360" w:lineRule="auto"/>
        <w:ind w:firstLine="424" w:firstLineChars="177"/>
        <w:rPr>
          <w:rFonts w:ascii="宋体" w:hAnsi="宋体"/>
          <w:sz w:val="24"/>
          <w:szCs w:val="24"/>
        </w:rPr>
      </w:pPr>
      <w:r>
        <w:rPr>
          <w:rFonts w:hint="eastAsia" w:ascii="宋体" w:hAnsi="宋体"/>
          <w:sz w:val="24"/>
          <w:szCs w:val="24"/>
        </w:rPr>
        <w:t>获取方式：</w:t>
      </w:r>
    </w:p>
    <w:p w14:paraId="6B462F9E">
      <w:pPr>
        <w:spacing w:line="360" w:lineRule="auto"/>
        <w:ind w:firstLine="424" w:firstLineChars="177"/>
        <w:rPr>
          <w:rFonts w:ascii="宋体" w:hAnsi="宋体"/>
          <w:sz w:val="24"/>
          <w:szCs w:val="24"/>
        </w:rPr>
      </w:pPr>
      <w:r>
        <w:rPr>
          <w:rFonts w:hint="eastAsia" w:ascii="宋体" w:hAnsi="宋体"/>
          <w:sz w:val="24"/>
          <w:szCs w:val="24"/>
        </w:rPr>
        <w:t>（1）投标人获取招标文件前须前往e交易平台（http：//www.ejy365.com）（以下简称平台）免费注册，注册成功且完善相关信息后，可以及时参与平台上所有发布的项目。招标文件服务费500元，售后不退。</w:t>
      </w:r>
    </w:p>
    <w:p w14:paraId="3196DB0C">
      <w:pPr>
        <w:spacing w:line="360" w:lineRule="auto"/>
        <w:ind w:firstLine="424" w:firstLineChars="177"/>
        <w:rPr>
          <w:rFonts w:ascii="宋体" w:hAnsi="宋体"/>
          <w:sz w:val="24"/>
          <w:szCs w:val="24"/>
        </w:rPr>
      </w:pPr>
      <w:r>
        <w:rPr>
          <w:rFonts w:hint="eastAsia" w:ascii="宋体" w:hAnsi="宋体"/>
          <w:sz w:val="24"/>
          <w:szCs w:val="24"/>
        </w:rPr>
        <w:t>（2）投标人应充分考虑平台注册、信息检查、资料上传、费用支付所需时间，务必在本公告规定的招标文件获取时间前完成招标文件服务费支付，否则将无法保证获取招标文件。</w:t>
      </w:r>
    </w:p>
    <w:p w14:paraId="1C050D49">
      <w:pPr>
        <w:spacing w:line="360" w:lineRule="auto"/>
        <w:ind w:firstLine="424" w:firstLineChars="177"/>
        <w:rPr>
          <w:rFonts w:ascii="宋体" w:hAnsi="宋体"/>
          <w:sz w:val="24"/>
          <w:szCs w:val="24"/>
        </w:rPr>
      </w:pPr>
      <w:r>
        <w:rPr>
          <w:rFonts w:hint="eastAsia" w:ascii="宋体" w:hAnsi="宋体"/>
          <w:sz w:val="24"/>
          <w:szCs w:val="24"/>
        </w:rPr>
        <w:t>（3）投标人可通过平台下载招标文件电子档（招标文件电子档与纸质文件不一致的，以纸质文件为准）及获取招标文件服务费发票，发票由采购代理机构出具。投标人通过平台“资金管理”模块进行操作。投标人选择出具增值税普通发票的，可在支付后3日内登陆前述模块下载增值税电子普通发票；选择出具增值税专用发票的，可在开标时在开标现场领取。非因招标代理机构或平台公司原因，发票一经开具不予退换。</w:t>
      </w:r>
    </w:p>
    <w:p w14:paraId="437D768C">
      <w:pPr>
        <w:spacing w:line="360" w:lineRule="auto"/>
        <w:ind w:firstLine="424" w:firstLineChars="177"/>
        <w:rPr>
          <w:rFonts w:ascii="宋体" w:hAnsi="宋体"/>
          <w:sz w:val="24"/>
          <w:szCs w:val="24"/>
        </w:rPr>
      </w:pPr>
      <w:r>
        <w:rPr>
          <w:rFonts w:hint="eastAsia" w:ascii="宋体" w:hAnsi="宋体"/>
          <w:sz w:val="24"/>
          <w:szCs w:val="24"/>
        </w:rPr>
        <w:t>（4）平台网站首页“帮助中心”提供操作手册，下载者可以下载并根据操作手册提示进行注册、登录等操作。易交易平台技术支持联系方式</w:t>
      </w:r>
    </w:p>
    <w:p w14:paraId="26910EF7">
      <w:pPr>
        <w:spacing w:line="360" w:lineRule="auto"/>
        <w:ind w:firstLine="424" w:firstLineChars="177"/>
        <w:rPr>
          <w:rFonts w:ascii="宋体" w:hAnsi="宋体"/>
          <w:sz w:val="24"/>
          <w:szCs w:val="24"/>
        </w:rPr>
      </w:pPr>
      <w:r>
        <w:rPr>
          <w:rFonts w:hint="eastAsia" w:ascii="宋体" w:hAnsi="宋体"/>
          <w:sz w:val="24"/>
          <w:szCs w:val="24"/>
        </w:rPr>
        <w:t>投标人技术支持热线：400-828-0799（工作时间：09：00-11：30，13：30-19：00）</w:t>
      </w:r>
    </w:p>
    <w:p w14:paraId="176462E7">
      <w:pPr>
        <w:spacing w:line="360" w:lineRule="auto"/>
        <w:ind w:firstLine="424" w:firstLineChars="177"/>
        <w:jc w:val="left"/>
        <w:rPr>
          <w:rFonts w:ascii="宋体" w:hAnsi="宋体"/>
          <w:sz w:val="24"/>
          <w:szCs w:val="24"/>
        </w:rPr>
      </w:pPr>
      <w:r>
        <w:rPr>
          <w:rFonts w:hint="eastAsia" w:ascii="宋体" w:hAnsi="宋体"/>
          <w:sz w:val="24"/>
          <w:szCs w:val="24"/>
        </w:rPr>
        <w:t>投标人项目参与操作说明：https://www.ejy365.com/upload/link/2022/08/30/48e1dd12-5050-4bbf-bfc9-a0d7a037ba1c.pdf技术支持服务态度不满意投诉热线：400-828-0799转0。</w:t>
      </w:r>
    </w:p>
    <w:p w14:paraId="52F22730">
      <w:pPr>
        <w:spacing w:line="360" w:lineRule="auto"/>
        <w:ind w:firstLine="424" w:firstLineChars="177"/>
        <w:rPr>
          <w:rFonts w:ascii="宋体" w:hAnsi="宋体"/>
          <w:sz w:val="24"/>
          <w:szCs w:val="24"/>
        </w:rPr>
      </w:pPr>
      <w:r>
        <w:rPr>
          <w:rFonts w:hint="eastAsia" w:ascii="宋体" w:hAnsi="宋体"/>
          <w:sz w:val="24"/>
          <w:szCs w:val="24"/>
        </w:rPr>
        <w:t>（5）联合体投标（如允许）的，联合体各方应当指定牵头人，并授权其以自身名义在平台办理注册、招标文件服务费支付、缴纳保证金等手续，其在平台的办理行为，对联合体各方均具有约束力。</w:t>
      </w:r>
    </w:p>
    <w:p w14:paraId="00127C29">
      <w:pPr>
        <w:spacing w:line="360" w:lineRule="auto"/>
        <w:rPr>
          <w:rFonts w:ascii="宋体" w:hAnsi="宋体" w:cs="Arial"/>
          <w:b/>
          <w:sz w:val="24"/>
          <w:szCs w:val="24"/>
        </w:rPr>
      </w:pPr>
      <w:bookmarkStart w:id="2" w:name="_Toc31420"/>
      <w:r>
        <w:rPr>
          <w:rFonts w:hint="eastAsia" w:ascii="宋体" w:hAnsi="宋体" w:cs="Arial"/>
          <w:b/>
          <w:sz w:val="24"/>
          <w:szCs w:val="24"/>
        </w:rPr>
        <w:t>五、投标文件的递交</w:t>
      </w:r>
      <w:bookmarkEnd w:id="2"/>
      <w:r>
        <w:rPr>
          <w:rFonts w:hint="eastAsia" w:ascii="宋体" w:hAnsi="宋体" w:cs="Arial"/>
          <w:b/>
          <w:sz w:val="24"/>
          <w:szCs w:val="24"/>
        </w:rPr>
        <w:t>开始和截止时间</w:t>
      </w:r>
    </w:p>
    <w:p w14:paraId="69801445">
      <w:pPr>
        <w:spacing w:line="360" w:lineRule="auto"/>
        <w:ind w:firstLine="480" w:firstLineChars="200"/>
        <w:rPr>
          <w:rFonts w:ascii="宋体" w:hAnsi="宋体"/>
          <w:sz w:val="24"/>
          <w:szCs w:val="24"/>
        </w:rPr>
      </w:pPr>
      <w:r>
        <w:rPr>
          <w:rFonts w:hint="eastAsia" w:ascii="宋体" w:hAnsi="宋体"/>
          <w:sz w:val="24"/>
          <w:szCs w:val="24"/>
        </w:rPr>
        <w:t>递交开始时间：2024年08月</w:t>
      </w:r>
      <w:r>
        <w:rPr>
          <w:rFonts w:hint="eastAsia" w:ascii="宋体" w:hAnsi="宋体"/>
          <w:sz w:val="24"/>
          <w:szCs w:val="24"/>
          <w:lang w:val="en-US" w:eastAsia="zh-CN"/>
        </w:rPr>
        <w:t>14</w:t>
      </w:r>
      <w:r>
        <w:rPr>
          <w:rFonts w:hint="eastAsia" w:ascii="宋体" w:hAnsi="宋体"/>
          <w:sz w:val="24"/>
          <w:szCs w:val="24"/>
        </w:rPr>
        <w:t>日08时00分</w:t>
      </w:r>
    </w:p>
    <w:p w14:paraId="1A349758">
      <w:pPr>
        <w:spacing w:line="360" w:lineRule="auto"/>
        <w:ind w:firstLine="480" w:firstLineChars="200"/>
        <w:rPr>
          <w:rFonts w:ascii="宋体" w:hAnsi="宋体"/>
          <w:sz w:val="24"/>
          <w:szCs w:val="24"/>
        </w:rPr>
      </w:pPr>
      <w:r>
        <w:rPr>
          <w:rFonts w:hint="eastAsia" w:ascii="宋体" w:hAnsi="宋体"/>
          <w:sz w:val="24"/>
          <w:szCs w:val="24"/>
        </w:rPr>
        <w:t>递交截止时间：2024年08月</w:t>
      </w:r>
      <w:r>
        <w:rPr>
          <w:rFonts w:hint="eastAsia" w:ascii="宋体" w:hAnsi="宋体"/>
          <w:sz w:val="24"/>
          <w:szCs w:val="24"/>
          <w:lang w:val="en-US" w:eastAsia="zh-CN"/>
        </w:rPr>
        <w:t>14</w:t>
      </w:r>
      <w:r>
        <w:rPr>
          <w:rFonts w:hint="eastAsia" w:ascii="宋体" w:hAnsi="宋体"/>
          <w:sz w:val="24"/>
          <w:szCs w:val="24"/>
        </w:rPr>
        <w:t>日09时30分</w:t>
      </w:r>
    </w:p>
    <w:p w14:paraId="5E7130F1">
      <w:pPr>
        <w:spacing w:line="360" w:lineRule="auto"/>
        <w:ind w:firstLine="480" w:firstLineChars="200"/>
        <w:rPr>
          <w:rFonts w:ascii="宋体" w:hAnsi="宋体"/>
          <w:sz w:val="24"/>
          <w:szCs w:val="24"/>
        </w:rPr>
      </w:pPr>
      <w:r>
        <w:rPr>
          <w:rFonts w:hint="eastAsia" w:ascii="宋体" w:hAnsi="宋体"/>
          <w:sz w:val="24"/>
          <w:szCs w:val="24"/>
        </w:rPr>
        <w:t>递交方式：南京市鼓楼区清江南路18号鼓楼创新广场D栋11楼开标2室纸质文件递交</w:t>
      </w:r>
    </w:p>
    <w:p w14:paraId="1A6C2A07">
      <w:pPr>
        <w:spacing w:line="360" w:lineRule="auto"/>
        <w:rPr>
          <w:rFonts w:ascii="宋体" w:hAnsi="宋体" w:cs="Arial"/>
          <w:b/>
          <w:sz w:val="24"/>
          <w:szCs w:val="24"/>
        </w:rPr>
      </w:pPr>
      <w:bookmarkStart w:id="3" w:name="_Toc19462"/>
      <w:r>
        <w:rPr>
          <w:rFonts w:hint="eastAsia" w:ascii="宋体" w:hAnsi="宋体" w:cs="Arial"/>
          <w:b/>
          <w:sz w:val="24"/>
          <w:szCs w:val="24"/>
        </w:rPr>
        <w:t>六、开标时间及地点</w:t>
      </w:r>
      <w:bookmarkEnd w:id="3"/>
    </w:p>
    <w:p w14:paraId="71C3C3C2">
      <w:pPr>
        <w:spacing w:line="360" w:lineRule="auto"/>
        <w:ind w:firstLine="480" w:firstLineChars="200"/>
        <w:rPr>
          <w:rFonts w:ascii="宋体" w:hAnsi="宋体"/>
          <w:sz w:val="24"/>
          <w:szCs w:val="24"/>
        </w:rPr>
      </w:pPr>
      <w:r>
        <w:rPr>
          <w:rFonts w:hint="eastAsia" w:ascii="宋体" w:hAnsi="宋体"/>
          <w:sz w:val="24"/>
          <w:szCs w:val="24"/>
        </w:rPr>
        <w:t>开标时间：2024年08月</w:t>
      </w:r>
      <w:r>
        <w:rPr>
          <w:rFonts w:hint="eastAsia" w:ascii="宋体" w:hAnsi="宋体"/>
          <w:sz w:val="24"/>
          <w:szCs w:val="24"/>
          <w:lang w:val="en-US" w:eastAsia="zh-CN"/>
        </w:rPr>
        <w:t>14</w:t>
      </w:r>
      <w:r>
        <w:rPr>
          <w:rFonts w:hint="eastAsia" w:ascii="宋体" w:hAnsi="宋体"/>
          <w:sz w:val="24"/>
          <w:szCs w:val="24"/>
        </w:rPr>
        <w:t>日09时30分</w:t>
      </w:r>
    </w:p>
    <w:p w14:paraId="4435D5CB">
      <w:pPr>
        <w:spacing w:line="360" w:lineRule="auto"/>
        <w:ind w:firstLine="480" w:firstLineChars="200"/>
        <w:rPr>
          <w:rFonts w:ascii="宋体" w:hAnsi="宋体"/>
          <w:sz w:val="24"/>
          <w:szCs w:val="24"/>
        </w:rPr>
      </w:pPr>
      <w:r>
        <w:rPr>
          <w:rFonts w:hint="eastAsia" w:ascii="宋体" w:hAnsi="宋体"/>
          <w:sz w:val="24"/>
          <w:szCs w:val="24"/>
        </w:rPr>
        <w:t>开标地点：南京市鼓楼区清江南路18号鼓楼创新广场D栋11楼</w:t>
      </w:r>
      <w:bookmarkStart w:id="4" w:name="_Toc4728"/>
      <w:r>
        <w:rPr>
          <w:rFonts w:hint="eastAsia" w:ascii="宋体" w:hAnsi="宋体"/>
          <w:sz w:val="24"/>
          <w:szCs w:val="24"/>
        </w:rPr>
        <w:t>开标2室</w:t>
      </w:r>
    </w:p>
    <w:p w14:paraId="499CCE4C">
      <w:pPr>
        <w:spacing w:line="360" w:lineRule="auto"/>
        <w:rPr>
          <w:rFonts w:ascii="宋体" w:hAnsi="宋体" w:cs="Arial"/>
          <w:b/>
          <w:sz w:val="24"/>
          <w:szCs w:val="24"/>
        </w:rPr>
      </w:pPr>
      <w:r>
        <w:rPr>
          <w:rFonts w:hint="eastAsia" w:ascii="宋体" w:hAnsi="宋体" w:cs="Arial"/>
          <w:b/>
          <w:sz w:val="24"/>
          <w:szCs w:val="24"/>
        </w:rPr>
        <w:t>七、其他</w:t>
      </w:r>
      <w:bookmarkEnd w:id="4"/>
    </w:p>
    <w:p w14:paraId="4FDBD013">
      <w:pPr>
        <w:spacing w:line="360" w:lineRule="auto"/>
        <w:ind w:firstLine="480" w:firstLineChars="200"/>
        <w:rPr>
          <w:rFonts w:ascii="宋体" w:hAnsi="宋体"/>
          <w:sz w:val="24"/>
          <w:szCs w:val="24"/>
        </w:rPr>
      </w:pPr>
      <w:r>
        <w:rPr>
          <w:rFonts w:hint="eastAsia" w:ascii="宋体" w:hAnsi="宋体"/>
          <w:sz w:val="24"/>
          <w:szCs w:val="24"/>
        </w:rPr>
        <w:t>（一）逾期送达的、未送达指定地点的或者不按照招标文件要求密封的投标文件，招标人将予以拒收。</w:t>
      </w:r>
    </w:p>
    <w:p w14:paraId="04589E49">
      <w:pPr>
        <w:spacing w:line="360" w:lineRule="auto"/>
        <w:ind w:firstLine="480" w:firstLineChars="200"/>
        <w:rPr>
          <w:rFonts w:ascii="宋体" w:hAnsi="宋体"/>
          <w:sz w:val="24"/>
          <w:szCs w:val="24"/>
        </w:rPr>
      </w:pPr>
      <w:bookmarkStart w:id="5" w:name="_Toc506205204"/>
      <w:bookmarkStart w:id="6" w:name="_Toc503982942"/>
      <w:bookmarkStart w:id="7" w:name="_Toc12289"/>
      <w:r>
        <w:rPr>
          <w:rFonts w:hint="eastAsia" w:ascii="宋体" w:hAnsi="宋体"/>
          <w:sz w:val="24"/>
          <w:szCs w:val="24"/>
        </w:rPr>
        <w:t>（二）发布公告的媒介</w:t>
      </w:r>
      <w:bookmarkEnd w:id="5"/>
      <w:bookmarkEnd w:id="6"/>
      <w:bookmarkEnd w:id="7"/>
    </w:p>
    <w:p w14:paraId="1F45B1D2">
      <w:pPr>
        <w:spacing w:line="360" w:lineRule="auto"/>
        <w:ind w:firstLine="480" w:firstLineChars="200"/>
        <w:rPr>
          <w:rFonts w:ascii="宋体" w:hAnsi="宋体"/>
          <w:sz w:val="24"/>
          <w:szCs w:val="24"/>
        </w:rPr>
      </w:pPr>
      <w:r>
        <w:rPr>
          <w:rFonts w:hint="eastAsia" w:ascii="宋体" w:hAnsi="宋体"/>
          <w:sz w:val="24"/>
          <w:szCs w:val="24"/>
        </w:rPr>
        <w:t>本次招标公告同时在</w:t>
      </w:r>
      <w:r>
        <w:rPr>
          <w:rFonts w:hint="eastAsia" w:ascii="宋体" w:hAnsi="宋体"/>
          <w:b/>
          <w:sz w:val="24"/>
          <w:szCs w:val="24"/>
          <w:u w:val="single"/>
        </w:rPr>
        <w:t>江苏省招标投标公共服务平台</w:t>
      </w:r>
      <w:r>
        <w:rPr>
          <w:rFonts w:hint="eastAsia" w:ascii="宋体" w:hAnsi="宋体"/>
          <w:sz w:val="24"/>
          <w:szCs w:val="24"/>
        </w:rPr>
        <w:t>上发布。</w:t>
      </w:r>
    </w:p>
    <w:p w14:paraId="6D14076A">
      <w:pPr>
        <w:pStyle w:val="5"/>
        <w:ind w:firstLine="480" w:firstLineChars="200"/>
        <w:rPr>
          <w:rFonts w:hAnsi="宋体"/>
          <w:sz w:val="24"/>
          <w:szCs w:val="24"/>
        </w:rPr>
      </w:pPr>
      <w:r>
        <w:rPr>
          <w:rFonts w:hint="eastAsia" w:hAnsi="宋体"/>
          <w:sz w:val="24"/>
          <w:szCs w:val="24"/>
        </w:rPr>
        <w:t>（三）勘察现场或答疑：本项目不组织集体踏勘，各投标人可以自行踏勘。</w:t>
      </w:r>
    </w:p>
    <w:p w14:paraId="31FF32DF">
      <w:pPr>
        <w:pStyle w:val="5"/>
        <w:ind w:firstLine="480" w:firstLineChars="200"/>
        <w:rPr>
          <w:rFonts w:hAnsi="宋体"/>
          <w:sz w:val="24"/>
          <w:szCs w:val="24"/>
        </w:rPr>
      </w:pPr>
      <w:r>
        <w:rPr>
          <w:rFonts w:hint="eastAsia" w:hAnsi="宋体"/>
          <w:sz w:val="24"/>
          <w:szCs w:val="24"/>
        </w:rPr>
        <w:t>若踏勘，投标人应认真踏勘项目现场，熟悉项目现场地形、道路、地下和周围环境，了解一切可能影响投标报价的因素，且投标人应对自行获得的资料、信息的正确性负全部责任，因此所需费用自行承担。</w:t>
      </w:r>
    </w:p>
    <w:p w14:paraId="243CD4DB">
      <w:pPr>
        <w:pStyle w:val="5"/>
        <w:ind w:firstLine="480" w:firstLineChars="200"/>
        <w:rPr>
          <w:rFonts w:hAnsi="宋体"/>
          <w:sz w:val="24"/>
          <w:szCs w:val="24"/>
        </w:rPr>
      </w:pPr>
      <w:r>
        <w:rPr>
          <w:rFonts w:hint="eastAsia" w:hAnsi="宋体"/>
          <w:sz w:val="24"/>
          <w:szCs w:val="24"/>
        </w:rPr>
        <w:t>（1）自行踏勘时间：2024年07月</w:t>
      </w:r>
      <w:r>
        <w:rPr>
          <w:rFonts w:hint="eastAsia" w:hAnsi="宋体"/>
          <w:sz w:val="24"/>
          <w:szCs w:val="24"/>
          <w:lang w:val="en-US" w:eastAsia="zh-CN"/>
        </w:rPr>
        <w:t>31</w:t>
      </w:r>
      <w:r>
        <w:rPr>
          <w:rFonts w:hint="eastAsia" w:hAnsi="宋体"/>
          <w:sz w:val="24"/>
          <w:szCs w:val="24"/>
        </w:rPr>
        <w:t>日。（请提前1日联系踏勘联系人约定踏勘具体时间）；</w:t>
      </w:r>
    </w:p>
    <w:p w14:paraId="38E4488C">
      <w:pPr>
        <w:pStyle w:val="5"/>
        <w:ind w:firstLine="480" w:firstLineChars="200"/>
        <w:rPr>
          <w:rFonts w:hAnsi="宋体"/>
          <w:sz w:val="24"/>
          <w:szCs w:val="24"/>
        </w:rPr>
      </w:pPr>
      <w:r>
        <w:rPr>
          <w:rFonts w:hint="eastAsia" w:hAnsi="宋体"/>
          <w:sz w:val="24"/>
          <w:szCs w:val="24"/>
        </w:rPr>
        <w:t>（2）踏勘地点：南京医科大学江宁校区1-4餐厅</w:t>
      </w:r>
    </w:p>
    <w:p w14:paraId="533E6814">
      <w:pPr>
        <w:pStyle w:val="5"/>
        <w:ind w:firstLine="480" w:firstLineChars="200"/>
        <w:rPr>
          <w:rFonts w:hAnsi="宋体"/>
          <w:sz w:val="24"/>
          <w:szCs w:val="24"/>
        </w:rPr>
      </w:pPr>
      <w:r>
        <w:rPr>
          <w:rFonts w:hint="eastAsia" w:hAnsi="宋体"/>
          <w:sz w:val="24"/>
          <w:szCs w:val="24"/>
        </w:rPr>
        <w:t xml:space="preserve">（3）踏勘联系人：王老师   </w:t>
      </w:r>
    </w:p>
    <w:p w14:paraId="6B3BAD3B">
      <w:pPr>
        <w:pStyle w:val="5"/>
        <w:ind w:firstLine="480" w:firstLineChars="200"/>
        <w:rPr>
          <w:b/>
          <w:bCs/>
        </w:rPr>
      </w:pPr>
      <w:r>
        <w:rPr>
          <w:rFonts w:hint="eastAsia" w:hAnsi="宋体"/>
          <w:sz w:val="24"/>
          <w:szCs w:val="24"/>
        </w:rPr>
        <w:t>（4）联系电话：025-86868565</w:t>
      </w:r>
    </w:p>
    <w:p w14:paraId="025296E2">
      <w:pPr>
        <w:spacing w:line="360" w:lineRule="auto"/>
        <w:rPr>
          <w:rFonts w:ascii="宋体" w:hAnsi="宋体" w:cs="Arial"/>
          <w:b/>
          <w:sz w:val="24"/>
          <w:szCs w:val="24"/>
        </w:rPr>
      </w:pPr>
      <w:r>
        <w:rPr>
          <w:rFonts w:hint="eastAsia" w:ascii="宋体" w:hAnsi="宋体" w:cs="Arial"/>
          <w:b/>
          <w:sz w:val="24"/>
          <w:szCs w:val="24"/>
        </w:rPr>
        <w:t>八、 联系方式</w:t>
      </w:r>
    </w:p>
    <w:p w14:paraId="56CE1061">
      <w:pPr>
        <w:spacing w:line="360" w:lineRule="auto"/>
        <w:ind w:firstLine="480" w:firstLineChars="200"/>
        <w:rPr>
          <w:rFonts w:ascii="宋体" w:hAnsi="宋体" w:cs="宋体"/>
          <w:sz w:val="24"/>
          <w:szCs w:val="24"/>
        </w:rPr>
      </w:pPr>
      <w:r>
        <w:rPr>
          <w:rFonts w:hint="eastAsia" w:ascii="宋体" w:hAnsi="宋体" w:cs="宋体"/>
          <w:sz w:val="24"/>
          <w:szCs w:val="24"/>
        </w:rPr>
        <w:t>招标代理机构：江苏省设备成套股份有限公司</w:t>
      </w:r>
    </w:p>
    <w:p w14:paraId="14821EEB">
      <w:pPr>
        <w:spacing w:line="360" w:lineRule="auto"/>
        <w:ind w:firstLine="480" w:firstLineChars="200"/>
        <w:rPr>
          <w:rFonts w:ascii="宋体" w:hAnsi="宋体" w:cs="宋体"/>
          <w:sz w:val="24"/>
          <w:szCs w:val="24"/>
        </w:rPr>
      </w:pPr>
      <w:r>
        <w:rPr>
          <w:rFonts w:hint="eastAsia" w:ascii="宋体" w:hAnsi="宋体" w:cs="宋体"/>
          <w:sz w:val="24"/>
          <w:szCs w:val="24"/>
        </w:rPr>
        <w:t>地址：南京市鼓楼区清江南路18号鼓楼创新广场D栋10楼1007室</w:t>
      </w:r>
    </w:p>
    <w:p w14:paraId="23E7C1CF">
      <w:pPr>
        <w:spacing w:line="360" w:lineRule="auto"/>
        <w:ind w:firstLine="480" w:firstLineChars="200"/>
        <w:rPr>
          <w:rFonts w:ascii="宋体" w:hAnsi="宋体" w:cs="宋体"/>
          <w:sz w:val="24"/>
          <w:szCs w:val="24"/>
        </w:rPr>
      </w:pPr>
      <w:r>
        <w:rPr>
          <w:rFonts w:hint="eastAsia" w:ascii="宋体" w:hAnsi="宋体" w:cs="宋体"/>
          <w:sz w:val="24"/>
          <w:szCs w:val="24"/>
        </w:rPr>
        <w:t>联系人：于泓淼</w:t>
      </w:r>
    </w:p>
    <w:p w14:paraId="242FE1BC">
      <w:pPr>
        <w:spacing w:line="360" w:lineRule="auto"/>
        <w:ind w:firstLine="480" w:firstLineChars="200"/>
        <w:rPr>
          <w:rFonts w:ascii="宋体" w:hAnsi="宋体" w:cs="宋体"/>
          <w:sz w:val="24"/>
          <w:szCs w:val="24"/>
        </w:rPr>
      </w:pPr>
      <w:r>
        <w:rPr>
          <w:rFonts w:hint="eastAsia" w:ascii="宋体" w:hAnsi="宋体" w:cs="宋体"/>
          <w:sz w:val="24"/>
          <w:szCs w:val="24"/>
        </w:rPr>
        <w:t>联系方式：025-86631836</w:t>
      </w:r>
    </w:p>
    <w:p w14:paraId="7189397F">
      <w:pPr>
        <w:spacing w:line="360" w:lineRule="auto"/>
        <w:ind w:firstLine="480" w:firstLineChars="200"/>
        <w:rPr>
          <w:rFonts w:ascii="宋体" w:hAnsi="宋体" w:cs="宋体"/>
          <w:sz w:val="24"/>
          <w:szCs w:val="24"/>
        </w:rPr>
      </w:pPr>
      <w:r>
        <w:rPr>
          <w:rFonts w:hint="eastAsia" w:ascii="宋体" w:hAnsi="宋体" w:cs="宋体"/>
          <w:sz w:val="24"/>
          <w:szCs w:val="24"/>
        </w:rPr>
        <w:t>招标人：南京医科大学</w:t>
      </w:r>
    </w:p>
    <w:p w14:paraId="1DBA1B02">
      <w:pPr>
        <w:spacing w:line="360" w:lineRule="auto"/>
        <w:ind w:firstLine="480" w:firstLineChars="200"/>
        <w:rPr>
          <w:rFonts w:ascii="宋体" w:hAnsi="宋体" w:cs="宋体"/>
          <w:sz w:val="24"/>
          <w:szCs w:val="24"/>
        </w:rPr>
      </w:pPr>
      <w:r>
        <w:rPr>
          <w:rFonts w:hint="eastAsia" w:ascii="宋体" w:hAnsi="宋体" w:cs="宋体"/>
          <w:sz w:val="24"/>
          <w:szCs w:val="24"/>
        </w:rPr>
        <w:t>联系人：周老师</w:t>
      </w:r>
    </w:p>
    <w:p w14:paraId="4F2E30D0">
      <w:pPr>
        <w:spacing w:line="360" w:lineRule="auto"/>
        <w:ind w:firstLine="480" w:firstLineChars="200"/>
        <w:rPr>
          <w:rFonts w:ascii="宋体" w:hAnsi="宋体" w:cs="宋体"/>
          <w:sz w:val="24"/>
          <w:szCs w:val="24"/>
        </w:rPr>
      </w:pPr>
      <w:r>
        <w:rPr>
          <w:rFonts w:hint="eastAsia" w:ascii="宋体" w:hAnsi="宋体" w:cs="宋体"/>
          <w:sz w:val="24"/>
          <w:szCs w:val="24"/>
        </w:rPr>
        <w:t>联系方式：025-86868552</w:t>
      </w:r>
    </w:p>
    <w:p w14:paraId="772E5B10">
      <w:pPr>
        <w:spacing w:line="360" w:lineRule="auto"/>
        <w:rPr>
          <w:rFonts w:ascii="宋体" w:hAnsi="宋体" w:cs="宋体"/>
          <w:sz w:val="24"/>
          <w:szCs w:val="24"/>
        </w:rPr>
      </w:pPr>
    </w:p>
    <w:p w14:paraId="4CDF2B5F">
      <w:pPr>
        <w:spacing w:line="360" w:lineRule="auto"/>
        <w:ind w:left="370" w:leftChars="176"/>
        <w:jc w:val="right"/>
        <w:rPr>
          <w:rFonts w:ascii="宋体" w:hAnsi="宋体" w:cs="宋体"/>
          <w:sz w:val="24"/>
          <w:szCs w:val="24"/>
        </w:rPr>
      </w:pPr>
      <w:r>
        <w:rPr>
          <w:rFonts w:hint="eastAsia" w:ascii="宋体" w:hAnsi="宋体" w:cs="宋体"/>
          <w:sz w:val="24"/>
          <w:szCs w:val="24"/>
        </w:rPr>
        <w:t>江苏省设备成套股份有限公司</w:t>
      </w:r>
    </w:p>
    <w:p w14:paraId="518346FA">
      <w:pPr>
        <w:jc w:val="right"/>
      </w:pPr>
      <w:r>
        <w:rPr>
          <w:rFonts w:hint="eastAsia" w:ascii="宋体" w:hAnsi="宋体" w:cs="宋体"/>
          <w:sz w:val="24"/>
          <w:szCs w:val="24"/>
        </w:rPr>
        <w:t>2024年07月</w:t>
      </w:r>
      <w:r>
        <w:rPr>
          <w:rFonts w:hint="eastAsia" w:ascii="宋体" w:hAnsi="宋体" w:cs="宋体"/>
          <w:sz w:val="24"/>
          <w:szCs w:val="24"/>
          <w:lang w:val="en-US" w:eastAsia="zh-CN"/>
        </w:rPr>
        <w:t>23</w:t>
      </w:r>
      <w:r>
        <w:rPr>
          <w:rFonts w:hint="eastAsia" w:ascii="宋体" w:hAnsi="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667B5A5E"/>
    <w:rsid w:val="667B5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6" w:lineRule="auto"/>
      <w:outlineLvl w:val="0"/>
    </w:pPr>
    <w:rPr>
      <w:b/>
      <w:kern w:val="44"/>
      <w:sz w:val="44"/>
      <w:szCs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4"/>
    <w:basedOn w:val="1"/>
    <w:next w:val="1"/>
    <w:qFormat/>
    <w:uiPriority w:val="99"/>
    <w:pPr>
      <w:ind w:left="1260" w:firstLine="420"/>
      <w:pPrChange w:id="0" w:author="Windows User" w:date="2024-07-03T16:09:00Z">
        <w:pPr>
          <w:widowControl w:val="0"/>
          <w:ind w:left="1260"/>
          <w:jc w:val="both"/>
        </w:pPr>
      </w:pPrChange>
    </w:pPr>
    <w:rPr>
      <w:sz w:val="24"/>
      <w:szCs w:val="24"/>
      <w:rPrChange w:id="1" w:author="Windows User" w:date="2024-07-03T16:09:00Z">
        <w:rPr>
          <w:rFonts w:ascii="Calibri" w:hAnsi="Calibri" w:eastAsia="宋体"/>
          <w:kern w:val="2"/>
          <w:sz w:val="21"/>
          <w:szCs w:val="21"/>
          <w:lang w:val="en-US" w:eastAsia="zh-CN" w:bidi="ar-SA"/>
        </w:rPr>
      </w:rPrChange>
    </w:rPr>
  </w:style>
  <w:style w:type="paragraph" w:styleId="4">
    <w:name w:val="Body Text Indent"/>
    <w:basedOn w:val="1"/>
    <w:next w:val="1"/>
    <w:unhideWhenUsed/>
    <w:qFormat/>
    <w:uiPriority w:val="0"/>
    <w:pPr>
      <w:widowControl/>
      <w:tabs>
        <w:tab w:val="left" w:pos="0"/>
        <w:tab w:val="left" w:pos="993"/>
        <w:tab w:val="left" w:pos="1134"/>
      </w:tabs>
      <w:spacing w:line="500" w:lineRule="exact"/>
      <w:ind w:firstLine="567"/>
    </w:pPr>
    <w:rPr>
      <w:rFonts w:ascii="宋体" w:hAnsi="Times New Roman"/>
      <w:kern w:val="0"/>
      <w:sz w:val="28"/>
    </w:rPr>
  </w:style>
  <w:style w:type="paragraph" w:styleId="5">
    <w:name w:val="Body Text First Indent 2"/>
    <w:basedOn w:val="4"/>
    <w:next w:val="1"/>
    <w:unhideWhenUsed/>
    <w:qFormat/>
    <w:uiPriority w:val="99"/>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2024-07-23T07:06:00Z</dcterms:created>
  <dc:creator>Y.H.Miao</dc:creator>
  <cp:lastModifiedBy>Y.H.Miao</cp:lastModifiedBy>
  <dcterms:modified xsi:type="dcterms:W3CDTF">2024-07-23T07:08:37Z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6D72C1F9655E46E5872B7BF8BE099B01_11</vt:lpwstr>
  </property>
</Properties>
</file>