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34ED">
      <w:pPr>
        <w:pStyle w:val="34"/>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AWJwAA&#10;ZHJzL21lZGlhL2ltYWdlMS5wbmdQSwECFAAUAAAACACHTuJAyUMQ9IkiAACEIgAAFAAAAAAAAAAB&#10;ACAAAABbBAAAZHJzL21lZGlhL2ltYWdlMi5wbmdQSwECFAAUAAAACACHTuJAsEKKB+MLAADeCwAA&#10;FAAAAAAAAAABACAAAADiZ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11C66CE1">
      <w:pPr>
        <w:pStyle w:val="34"/>
        <w:ind w:firstLine="0"/>
        <w:jc w:val="center"/>
        <w:rPr>
          <w:rFonts w:eastAsia="黑体"/>
          <w:b/>
          <w:bCs/>
          <w:sz w:val="84"/>
        </w:rPr>
      </w:pPr>
    </w:p>
    <w:p w14:paraId="78CA8EC9">
      <w:pPr>
        <w:pStyle w:val="34"/>
        <w:ind w:firstLine="0"/>
        <w:jc w:val="center"/>
        <w:rPr>
          <w:rFonts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5DE99292">
      <w:pPr>
        <w:pStyle w:val="34"/>
        <w:ind w:firstLine="2401" w:firstLineChars="750"/>
        <w:rPr>
          <w:rFonts w:ascii="微软雅黑" w:hAnsi="微软雅黑" w:eastAsia="微软雅黑" w:cs="微软雅黑"/>
          <w:b/>
          <w:bCs/>
          <w:sz w:val="32"/>
        </w:rPr>
      </w:pPr>
    </w:p>
    <w:p w14:paraId="67F8B8A7">
      <w:pPr>
        <w:pStyle w:val="34"/>
        <w:rPr>
          <w:rFonts w:ascii="微软雅黑" w:hAnsi="微软雅黑" w:eastAsia="微软雅黑" w:cs="微软雅黑"/>
          <w:b/>
          <w:bCs/>
          <w:sz w:val="32"/>
        </w:rPr>
      </w:pPr>
    </w:p>
    <w:p w14:paraId="4C727E36">
      <w:pPr>
        <w:pStyle w:val="34"/>
        <w:rPr>
          <w:rFonts w:ascii="微软雅黑" w:hAnsi="微软雅黑" w:eastAsia="微软雅黑" w:cs="微软雅黑"/>
          <w:b/>
          <w:bCs/>
          <w:sz w:val="32"/>
          <w:u w:val="single"/>
        </w:rPr>
      </w:pPr>
      <w:r>
        <w:rPr>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3"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MtNJgr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w:t>
      </w:r>
      <w:r>
        <w:rPr>
          <w:rFonts w:hint="eastAsia" w:ascii="微软雅黑" w:hAnsi="微软雅黑" w:eastAsia="微软雅黑" w:cs="微软雅黑"/>
          <w:b/>
          <w:bCs/>
          <w:sz w:val="32"/>
          <w:u w:val="single"/>
        </w:rPr>
        <w:t>南京医科大学幼儿园人脸道闸采购项目</w:t>
      </w:r>
    </w:p>
    <w:p w14:paraId="18288A25">
      <w:pPr>
        <w:pStyle w:val="34"/>
        <w:rPr>
          <w:rFonts w:ascii="微软雅黑" w:hAnsi="微软雅黑" w:eastAsia="微软雅黑" w:cs="微软雅黑"/>
          <w:b/>
          <w:bCs/>
          <w:sz w:val="13"/>
          <w:szCs w:val="10"/>
          <w:u w:val="thick"/>
        </w:rPr>
      </w:pPr>
    </w:p>
    <w:p w14:paraId="0E8AC0D2">
      <w:pPr>
        <w:pStyle w:val="34"/>
        <w:ind w:firstLine="0"/>
        <w:rPr>
          <w:rFonts w:ascii="微软雅黑" w:hAnsi="微软雅黑" w:eastAsia="微软雅黑" w:cs="微软雅黑"/>
          <w:b/>
          <w:bCs/>
          <w:sz w:val="32"/>
          <w:u w:val="single"/>
        </w:rPr>
      </w:pPr>
      <w:r>
        <w:rPr>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4"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2f8tcAAAAJAQAA&#10;DwAAAAAAAAABACAAAAAiAAAAZHJzL2Rvd25yZXYueG1sUEsBAhQAFAAAAAgAh07iQASoa9ThAQAA&#10;0gMAAA4AAAAAAAAAAQAgAAAAJg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   </w:t>
      </w:r>
      <w:r>
        <w:rPr>
          <w:rFonts w:hint="eastAsia" w:ascii="微软雅黑" w:hAnsi="微软雅黑" w:eastAsia="微软雅黑" w:cs="微软雅黑"/>
          <w:b/>
          <w:bCs/>
          <w:sz w:val="32"/>
          <w:u w:val="thick"/>
        </w:rPr>
        <w:t xml:space="preserve">  </w:t>
      </w:r>
      <w:r>
        <w:rPr>
          <w:rFonts w:ascii="微软雅黑" w:hAnsi="微软雅黑" w:eastAsia="微软雅黑" w:cs="微软雅黑"/>
          <w:b/>
          <w:bCs/>
          <w:sz w:val="32"/>
        </w:rPr>
        <w:t>NJMUZB40120250450</w:t>
      </w:r>
    </w:p>
    <w:p w14:paraId="2D0F18A3">
      <w:pPr>
        <w:pStyle w:val="34"/>
        <w:spacing w:before="0" w:after="0"/>
        <w:ind w:firstLine="0"/>
        <w:rPr>
          <w:rFonts w:ascii="宋体" w:hAnsi="宋体"/>
        </w:rPr>
      </w:pPr>
    </w:p>
    <w:p w14:paraId="37C880F9">
      <w:pPr>
        <w:pStyle w:val="34"/>
        <w:spacing w:before="0" w:after="0"/>
        <w:ind w:firstLine="0"/>
        <w:rPr>
          <w:rFonts w:ascii="宋体" w:hAnsi="宋体"/>
        </w:rPr>
      </w:pPr>
    </w:p>
    <w:p w14:paraId="59F95096">
      <w:pPr>
        <w:pStyle w:val="34"/>
        <w:spacing w:before="0" w:after="0"/>
        <w:ind w:firstLine="0"/>
        <w:rPr>
          <w:rFonts w:ascii="宋体" w:hAnsi="宋体"/>
        </w:rPr>
      </w:pPr>
    </w:p>
    <w:p w14:paraId="3F327243">
      <w:pPr>
        <w:pStyle w:val="34"/>
        <w:ind w:firstLine="0"/>
        <w:jc w:val="center"/>
        <w:rPr>
          <w:rFonts w:ascii="微软雅黑" w:hAnsi="微软雅黑" w:eastAsia="微软雅黑" w:cs="微软雅黑"/>
          <w:b/>
          <w:bCs/>
          <w:sz w:val="32"/>
        </w:rPr>
      </w:pPr>
      <w:r>
        <w:rPr>
          <w:rFonts w:hint="eastAsia" w:ascii="微软雅黑" w:hAnsi="微软雅黑" w:eastAsia="微软雅黑" w:cs="微软雅黑"/>
          <w:b/>
          <w:bCs/>
          <w:sz w:val="32"/>
        </w:rPr>
        <w:t>二零零五年十二月</w:t>
      </w:r>
    </w:p>
    <w:p w14:paraId="04624213">
      <w:pPr>
        <w:pStyle w:val="34"/>
        <w:ind w:firstLine="0"/>
        <w:jc w:val="center"/>
        <w:rPr>
          <w:rFonts w:ascii="微软雅黑" w:hAnsi="微软雅黑" w:eastAsia="微软雅黑" w:cs="微软雅黑"/>
          <w:b/>
          <w:bCs/>
          <w:sz w:val="32"/>
        </w:rPr>
      </w:pPr>
    </w:p>
    <w:p w14:paraId="41B8A593">
      <w:pPr>
        <w:pStyle w:val="34"/>
        <w:ind w:firstLine="0"/>
        <w:jc w:val="center"/>
        <w:rPr>
          <w:rFonts w:eastAsia="黑体"/>
          <w:b/>
          <w:bCs/>
          <w:sz w:val="32"/>
        </w:rPr>
      </w:pPr>
      <w:bookmarkStart w:id="0" w:name="_Toc517190880"/>
      <w:bookmarkStart w:id="1" w:name="_Toc120614210"/>
      <w:bookmarkStart w:id="2" w:name="_Toc20823272"/>
      <w:bookmarkStart w:id="3" w:name="_Toc523127445"/>
      <w:bookmarkStart w:id="4" w:name="_Toc16938516"/>
      <w:bookmarkStart w:id="5" w:name="_Toc513029200"/>
      <w:bookmarkStart w:id="6" w:name="_Toc479757206"/>
      <w:r>
        <w:rPr>
          <w:rFonts w:hint="eastAsia" w:ascii="黑体" w:hAnsi="黑体" w:eastAsia="黑体"/>
          <w:b/>
          <w:sz w:val="44"/>
          <w:szCs w:val="28"/>
        </w:rPr>
        <w:t>目  录</w:t>
      </w:r>
      <w:bookmarkEnd w:id="0"/>
    </w:p>
    <w:p w14:paraId="3E63CE30">
      <w:pPr>
        <w:pStyle w:val="18"/>
        <w:tabs>
          <w:tab w:val="right" w:leader="dot" w:pos="8306"/>
        </w:tabs>
        <w:rPr>
          <w:rFonts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482AFBC8">
      <w:pPr>
        <w:pStyle w:val="18"/>
        <w:tabs>
          <w:tab w:val="right" w:leader="dot" w:pos="8306"/>
        </w:tabs>
        <w:rPr>
          <w:rFonts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6E30C204">
      <w:pPr>
        <w:pStyle w:val="18"/>
        <w:tabs>
          <w:tab w:val="right" w:leader="dot" w:pos="8306"/>
        </w:tabs>
        <w:rPr>
          <w:rFonts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7286D287">
      <w:pPr>
        <w:pStyle w:val="18"/>
        <w:tabs>
          <w:tab w:val="right" w:leader="dot" w:pos="8306"/>
        </w:tabs>
        <w:rPr>
          <w:rFonts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4D8A4EDF">
      <w:pPr>
        <w:pStyle w:val="18"/>
        <w:tabs>
          <w:tab w:val="right" w:leader="dot" w:pos="8306"/>
        </w:tabs>
        <w:rPr>
          <w:rFonts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67A04A65">
      <w:pPr>
        <w:pStyle w:val="18"/>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7F6D320C">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1F3174D4">
      <w:pPr>
        <w:spacing w:line="480" w:lineRule="auto"/>
        <w:rPr>
          <w:rFonts w:ascii="仿宋_GB2312" w:hAnsi="Arial" w:eastAsia="仿宋_GB2312"/>
          <w:b/>
          <w:sz w:val="28"/>
        </w:rPr>
      </w:pPr>
    </w:p>
    <w:p w14:paraId="32378A78"/>
    <w:p w14:paraId="5FCF909A"/>
    <w:p w14:paraId="356AEA37"/>
    <w:p w14:paraId="0100EC61"/>
    <w:p w14:paraId="47432FC2"/>
    <w:p w14:paraId="4A068009"/>
    <w:p w14:paraId="2FCF7FDB"/>
    <w:p w14:paraId="2BC6991E"/>
    <w:p w14:paraId="19F47BB9"/>
    <w:p w14:paraId="5DE33C55"/>
    <w:p w14:paraId="356F39B7"/>
    <w:p w14:paraId="2D16A296"/>
    <w:p w14:paraId="7EB3E0B8"/>
    <w:p w14:paraId="46BF6420"/>
    <w:p w14:paraId="250C68AC"/>
    <w:p w14:paraId="69C38183"/>
    <w:bookmarkEnd w:id="1"/>
    <w:p w14:paraId="7B4A4C1A">
      <w:pPr>
        <w:pStyle w:val="2"/>
        <w:pageBreakBefore/>
        <w:rPr>
          <w:rFonts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5F5B16D6"/>
    <w:bookmarkEnd w:id="2"/>
    <w:bookmarkEnd w:id="3"/>
    <w:bookmarkEnd w:id="4"/>
    <w:bookmarkEnd w:id="5"/>
    <w:bookmarkEnd w:id="6"/>
    <w:p w14:paraId="5E40BD28">
      <w:pPr>
        <w:spacing w:before="120" w:beforeLines="50" w:after="120" w:afterLines="50" w:line="360" w:lineRule="auto"/>
        <w:ind w:firstLine="480" w:firstLineChars="200"/>
        <w:rPr>
          <w:rFonts w:ascii="宋体" w:hAnsi="宋体" w:eastAsia="宋体" w:cs="宋体"/>
          <w:sz w:val="24"/>
          <w:szCs w:val="24"/>
        </w:rPr>
      </w:pPr>
      <w:bookmarkStart w:id="8" w:name="OLE_LINK2"/>
      <w:bookmarkStart w:id="9" w:name="_Toc513029242"/>
      <w:bookmarkStart w:id="10" w:name="_Toc444669970"/>
      <w:bookmarkStart w:id="11" w:name="_Toc120614221"/>
      <w:bookmarkStart w:id="12" w:name="_Toc479757207"/>
      <w:bookmarkStart w:id="13" w:name="_Toc16938558"/>
      <w:bookmarkStart w:id="14" w:name="_Toc20823314"/>
      <w:bookmarkStart w:id="15" w:name="OLE_LINK1"/>
      <w:bookmarkStart w:id="16" w:name="_Toc120614211"/>
      <w:r>
        <w:rPr>
          <w:rFonts w:hint="eastAsia" w:ascii="宋体" w:hAnsi="宋体" w:eastAsia="宋体" w:cs="宋体"/>
          <w:sz w:val="24"/>
          <w:szCs w:val="24"/>
        </w:rPr>
        <w:t>南京医科大学就</w:t>
      </w:r>
      <w:r>
        <w:rPr>
          <w:rFonts w:hint="eastAsia" w:ascii="宋体" w:hAnsi="宋体" w:eastAsia="宋体" w:cs="宋体"/>
          <w:sz w:val="24"/>
          <w:szCs w:val="24"/>
          <w:lang w:bidi="ar"/>
        </w:rPr>
        <w:t>幼儿园人脸道闸</w:t>
      </w:r>
      <w:r>
        <w:rPr>
          <w:rFonts w:hint="eastAsia" w:ascii="宋体" w:hAnsi="宋体" w:eastAsia="宋体" w:cs="宋体"/>
          <w:sz w:val="24"/>
          <w:szCs w:val="24"/>
        </w:rPr>
        <w:t>采购项目公开招标，相应资金已落实，欢迎符合招标公告资质要求的投标人前来投标。</w:t>
      </w:r>
    </w:p>
    <w:p w14:paraId="257B4BA8">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一、项目基本情况</w:t>
      </w:r>
    </w:p>
    <w:p w14:paraId="5784C5CB">
      <w:pPr>
        <w:spacing w:beforeAutospacing="1"/>
        <w:ind w:firstLine="480" w:firstLineChars="200"/>
        <w:rPr>
          <w:rFonts w:ascii="宋体" w:hAnsi="宋体" w:eastAsia="宋体" w:cs="宋体"/>
          <w:sz w:val="24"/>
          <w:szCs w:val="24"/>
        </w:rPr>
      </w:pPr>
      <w:r>
        <w:rPr>
          <w:rFonts w:hint="eastAsia" w:ascii="宋体" w:hAnsi="宋体" w:eastAsia="宋体" w:cs="宋体"/>
          <w:sz w:val="24"/>
          <w:szCs w:val="24"/>
        </w:rPr>
        <w:t>1.1项目名称：</w:t>
      </w:r>
      <w:r>
        <w:rPr>
          <w:rFonts w:hint="eastAsia" w:ascii="宋体" w:hAnsi="宋体" w:eastAsia="宋体" w:cs="宋体"/>
          <w:sz w:val="24"/>
          <w:szCs w:val="24"/>
          <w:lang w:bidi="ar"/>
        </w:rPr>
        <w:t>南京医科大学幼儿园人脸道闸采购项目</w:t>
      </w:r>
    </w:p>
    <w:p w14:paraId="780829F9">
      <w:pPr>
        <w:spacing w:before="120" w:beforeLines="50" w:after="120" w:afterLines="50" w:line="360" w:lineRule="auto"/>
        <w:ind w:firstLine="480" w:firstLineChars="200"/>
        <w:rPr>
          <w:rFonts w:ascii="宋体" w:hAnsi="宋体" w:eastAsia="宋体" w:cs="宋体"/>
          <w:sz w:val="28"/>
          <w:szCs w:val="28"/>
          <w:lang w:bidi="ar"/>
        </w:rPr>
      </w:pPr>
      <w:r>
        <w:rPr>
          <w:rFonts w:hint="eastAsia" w:ascii="宋体" w:hAnsi="宋体" w:eastAsia="宋体" w:cs="宋体"/>
          <w:sz w:val="24"/>
          <w:szCs w:val="24"/>
        </w:rPr>
        <w:t>1.2项目编号：</w:t>
      </w:r>
      <w:r>
        <w:rPr>
          <w:rFonts w:ascii="宋体" w:hAnsi="宋体" w:eastAsia="宋体" w:cs="宋体"/>
          <w:sz w:val="24"/>
          <w:szCs w:val="24"/>
        </w:rPr>
        <w:t>NJMUZB40120250450</w:t>
      </w:r>
    </w:p>
    <w:p w14:paraId="2E881EF2">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1.3项目预算：人民币</w:t>
      </w:r>
      <w:r>
        <w:rPr>
          <w:rFonts w:hint="eastAsia" w:ascii="宋体" w:hAnsi="宋体" w:eastAsia="宋体" w:cs="宋体"/>
          <w:sz w:val="24"/>
          <w:szCs w:val="24"/>
          <w:u w:val="single"/>
        </w:rPr>
        <w:t xml:space="preserve">  捌  </w:t>
      </w:r>
      <w:r>
        <w:rPr>
          <w:rFonts w:hint="eastAsia" w:ascii="宋体" w:hAnsi="宋体" w:eastAsia="宋体" w:cs="宋体"/>
          <w:sz w:val="24"/>
          <w:szCs w:val="24"/>
        </w:rPr>
        <w:t xml:space="preserve">万元（¥ 80000.00元 ）  </w:t>
      </w:r>
    </w:p>
    <w:p w14:paraId="30CD588C">
      <w:pPr>
        <w:spacing w:before="120" w:beforeLines="50" w:after="120" w:afterLines="50" w:line="360" w:lineRule="auto"/>
        <w:ind w:firstLine="480" w:firstLineChars="200"/>
        <w:rPr>
          <w:rFonts w:ascii="宋体" w:hAnsi="宋体" w:cs="宋体"/>
          <w:b/>
          <w:sz w:val="24"/>
          <w:szCs w:val="24"/>
        </w:rPr>
      </w:pPr>
      <w:r>
        <w:rPr>
          <w:rFonts w:hint="eastAsia" w:ascii="宋体" w:hAnsi="宋体" w:eastAsia="宋体" w:cs="宋体"/>
          <w:sz w:val="24"/>
          <w:szCs w:val="24"/>
        </w:rPr>
        <w:t>1.4最高总限价：</w:t>
      </w:r>
      <w:bookmarkStart w:id="17" w:name="OLE_LINK3"/>
      <w:r>
        <w:rPr>
          <w:rFonts w:hint="eastAsia" w:ascii="宋体" w:hAnsi="宋体" w:eastAsia="宋体" w:cs="宋体"/>
          <w:sz w:val="24"/>
          <w:szCs w:val="24"/>
          <w:u w:val="single"/>
        </w:rPr>
        <w:t xml:space="preserve">  8  </w:t>
      </w:r>
      <w:bookmarkEnd w:id="17"/>
      <w:r>
        <w:rPr>
          <w:rFonts w:hint="eastAsia" w:ascii="宋体" w:hAnsi="宋体" w:eastAsia="宋体" w:cs="宋体"/>
          <w:sz w:val="24"/>
          <w:szCs w:val="24"/>
        </w:rPr>
        <w:t xml:space="preserve">万元，投标报价超过最高限价的为无效投标。                                             </w:t>
      </w:r>
    </w:p>
    <w:p w14:paraId="1BA2C226">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二、项目需求</w:t>
      </w:r>
    </w:p>
    <w:p w14:paraId="3B6CFF0A">
      <w:pPr>
        <w:spacing w:before="120" w:beforeLines="50" w:after="120" w:afterLines="50" w:line="360" w:lineRule="auto"/>
        <w:ind w:firstLine="480" w:firstLineChars="200"/>
        <w:rPr>
          <w:rFonts w:ascii="宋体" w:hAnsi="宋体" w:eastAsia="宋体" w:cs="宋体"/>
          <w:sz w:val="24"/>
          <w:szCs w:val="24"/>
        </w:rPr>
      </w:pPr>
      <w:bookmarkStart w:id="18" w:name="OLE_LINK4"/>
      <w:r>
        <w:rPr>
          <w:rFonts w:hint="eastAsia" w:ascii="宋体" w:hAnsi="宋体" w:eastAsia="宋体" w:cs="宋体"/>
          <w:sz w:val="24"/>
          <w:szCs w:val="24"/>
        </w:rPr>
        <w:t>2.1采购需求：在幼儿园出入口建设2通道人脸识别道闸系统，并将其无缝接入南京医科大学现有的生物特征库与通行管理系统。</w:t>
      </w:r>
    </w:p>
    <w:p w14:paraId="783F511F">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2.2合同履行期限：合同签订后一年。</w:t>
      </w:r>
    </w:p>
    <w:p w14:paraId="1A21DA43">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2.3本项目不接受联合体投标。</w:t>
      </w:r>
    </w:p>
    <w:p w14:paraId="78EB5F03">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bookmarkEnd w:id="18"/>
    <w:p w14:paraId="7AFD05AD">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24E958E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5A6EAE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复印件并加盖公章</w:t>
      </w:r>
      <w:r>
        <w:rPr>
          <w:rFonts w:hint="eastAsia" w:ascii="宋体" w:hAnsi="宋体" w:eastAsia="宋体" w:cs="宋体"/>
          <w:sz w:val="24"/>
          <w:szCs w:val="24"/>
        </w:rPr>
        <w:t>）；</w:t>
      </w:r>
    </w:p>
    <w:p w14:paraId="57289E98">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上一年度审计报告</w:t>
      </w:r>
      <w:r>
        <w:rPr>
          <w:rFonts w:hint="eastAsia" w:ascii="宋体" w:hAnsi="宋体" w:eastAsia="宋体" w:cs="宋体"/>
          <w:sz w:val="24"/>
          <w:szCs w:val="24"/>
        </w:rPr>
        <w:t>，</w:t>
      </w:r>
      <w:r>
        <w:rPr>
          <w:rFonts w:hint="eastAsia" w:ascii="宋体" w:hAnsi="宋体" w:eastAsia="宋体" w:cs="宋体"/>
          <w:b/>
          <w:bCs/>
          <w:sz w:val="24"/>
          <w:szCs w:val="24"/>
        </w:rPr>
        <w:t>或</w:t>
      </w:r>
      <w:r>
        <w:rPr>
          <w:rFonts w:hint="eastAsia" w:ascii="宋体" w:hAnsi="宋体" w:eastAsia="宋体" w:cs="宋体"/>
          <w:sz w:val="24"/>
          <w:szCs w:val="24"/>
        </w:rPr>
        <w:t>招标截止时间前六个月内</w:t>
      </w:r>
      <w:r>
        <w:rPr>
          <w:rFonts w:hint="eastAsia" w:ascii="宋体" w:hAnsi="宋体" w:eastAsia="宋体" w:cs="宋体"/>
          <w:b/>
          <w:bCs/>
          <w:sz w:val="24"/>
          <w:szCs w:val="24"/>
        </w:rPr>
        <w:t>任一月的财务报告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4AAADFFF">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44C490EE">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缴纳税收和社会保障资金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缴纳增值税，或营业税，或企业所得税的凭据；并提供缴纳社会保险的凭据（专用收据，或社会保险缴纳清单等）；</w:t>
      </w:r>
    </w:p>
    <w:p w14:paraId="3D7F5731">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5387B207">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（6）法律、行政法规规定的其他条件。</w:t>
      </w:r>
    </w:p>
    <w:p w14:paraId="54B87DF7">
      <w:pPr>
        <w:spacing w:line="360" w:lineRule="auto"/>
        <w:ind w:firstLine="480" w:firstLineChars="200"/>
        <w:rPr>
          <w:rFonts w:ascii="宋体" w:hAnsi="宋体" w:eastAsia="宋体" w:cs="宋体"/>
          <w:sz w:val="24"/>
          <w:szCs w:val="24"/>
        </w:rPr>
      </w:pPr>
      <w:bookmarkStart w:id="19" w:name="OLE_LINK5"/>
      <w:r>
        <w:rPr>
          <w:rFonts w:hint="eastAsia" w:ascii="宋体" w:hAnsi="宋体" w:eastAsia="宋体" w:cs="宋体"/>
          <w:sz w:val="24"/>
          <w:szCs w:val="24"/>
        </w:rPr>
        <w:t>3.2本项目的特定资格要求：无</w:t>
      </w:r>
    </w:p>
    <w:bookmarkEnd w:id="19"/>
    <w:p w14:paraId="7D6C463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68C37000">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3.4本项目接受进口产品投标；</w:t>
      </w:r>
    </w:p>
    <w:p w14:paraId="323963EA">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3.5本项目不接受联合体参与投标；</w:t>
      </w:r>
    </w:p>
    <w:p w14:paraId="1AE675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3.6拒绝下述投标人参加本次采购活动：</w:t>
      </w:r>
    </w:p>
    <w:p w14:paraId="6B8CAC8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09DF74E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1A66D8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7549949">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四、公告发布媒体</w:t>
      </w:r>
    </w:p>
    <w:p w14:paraId="13887CA2">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7DF9F590">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五、投标截止时间及开标信息</w:t>
      </w:r>
    </w:p>
    <w:p w14:paraId="181B3F52">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5.1投标文件接收截止时间及开标时间：2026年1月22日9点15分</w:t>
      </w:r>
    </w:p>
    <w:p w14:paraId="427F586F">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30AB459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38D5D119">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3901081D">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6E15B228">
      <w:pPr>
        <w:spacing w:before="120" w:beforeLines="50" w:after="120" w:afterLines="5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7F83ADB4">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1E315B05">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六、投标保证金</w:t>
      </w:r>
    </w:p>
    <w:p w14:paraId="127B64AF">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19643334">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七、项目联系信息</w:t>
      </w:r>
    </w:p>
    <w:p w14:paraId="2298B347">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联系人：潘老师                   联系电话：86868605</w:t>
      </w:r>
    </w:p>
    <w:p w14:paraId="5A5E91B3">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联系地址：南京医科大学江宁校区邮政编码：211166                  </w:t>
      </w:r>
    </w:p>
    <w:p w14:paraId="1C6B6209">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八、其他</w:t>
      </w:r>
    </w:p>
    <w:p w14:paraId="78F29313">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根据学校管理要求，校外人员需办理申请入校手续（请于开标时间前1天内完成进校申请的提交，如因个人原因未及时提交，导致开标当天无法进校的，后果自负）。具体办理流程如下：</w:t>
      </w:r>
    </w:p>
    <w:p w14:paraId="7D99C3F5">
      <w:pPr>
        <w:spacing w:after="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关注“智慧南医”公众号，进入系统，选择“综合服务”——“校园开放日预约”——填写基本信息提交审核</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访问部门：信息化建设与管理处</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sz w:val="24"/>
          <w:szCs w:val="24"/>
        </w:rPr>
        <w:t>如下图：</w:t>
      </w:r>
    </w:p>
    <w:p w14:paraId="747A47E7">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inline distT="0" distB="0" distL="114300" distR="114300">
            <wp:extent cx="2084705" cy="4212590"/>
            <wp:effectExtent l="0" t="0" r="10795" b="16510"/>
            <wp:docPr id="11" name="图片 11"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869e7741e2877b9b5e9ec6b5668f60"/>
                    <pic:cNvPicPr>
                      <a:picLocks noChangeAspect="1"/>
                    </pic:cNvPicPr>
                  </pic:nvPicPr>
                  <pic:blipFill>
                    <a:blip r:embed="rId12"/>
                    <a:stretch>
                      <a:fillRect/>
                    </a:stretch>
                  </pic:blipFill>
                  <pic:spPr>
                    <a:xfrm>
                      <a:off x="0" y="0"/>
                      <a:ext cx="2084705" cy="4212590"/>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039620" cy="4156710"/>
            <wp:effectExtent l="0" t="0" r="17780" b="15240"/>
            <wp:docPr id="12" name="图片 12"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0aaf2f0604b2984aed5a00db0212878"/>
                    <pic:cNvPicPr>
                      <a:picLocks noChangeAspect="1"/>
                    </pic:cNvPicPr>
                  </pic:nvPicPr>
                  <pic:blipFill>
                    <a:blip r:embed="rId13"/>
                    <a:stretch>
                      <a:fillRect/>
                    </a:stretch>
                  </pic:blipFill>
                  <pic:spPr>
                    <a:xfrm>
                      <a:off x="0" y="0"/>
                      <a:ext cx="2039620" cy="4156710"/>
                    </a:xfrm>
                    <a:prstGeom prst="rect">
                      <a:avLst/>
                    </a:prstGeom>
                  </pic:spPr>
                </pic:pic>
              </a:graphicData>
            </a:graphic>
          </wp:inline>
        </w:drawing>
      </w:r>
    </w:p>
    <w:p w14:paraId="4A85521E">
      <w:pPr>
        <w:spacing w:after="0" w:line="360" w:lineRule="auto"/>
        <w:ind w:firstLine="480" w:firstLineChars="200"/>
        <w:rPr>
          <w:rFonts w:ascii="宋体" w:hAnsi="宋体" w:eastAsia="宋体" w:cs="宋体"/>
          <w:sz w:val="24"/>
          <w:szCs w:val="24"/>
        </w:rPr>
      </w:pPr>
    </w:p>
    <w:bookmarkEnd w:id="8"/>
    <w:bookmarkEnd w:id="9"/>
    <w:bookmarkEnd w:id="10"/>
    <w:bookmarkEnd w:id="11"/>
    <w:bookmarkEnd w:id="12"/>
    <w:bookmarkEnd w:id="13"/>
    <w:bookmarkEnd w:id="14"/>
    <w:bookmarkEnd w:id="15"/>
    <w:bookmarkEnd w:id="16"/>
    <w:p w14:paraId="62C50BEA">
      <w:pPr>
        <w:pStyle w:val="2"/>
        <w:pageBreakBefore/>
        <w:rPr>
          <w:rFonts w:asciiTheme="majorEastAsia" w:hAnsiTheme="majorEastAsia" w:eastAsiaTheme="majorEastAsia"/>
          <w:b/>
          <w:sz w:val="32"/>
          <w:szCs w:val="32"/>
        </w:rPr>
      </w:pPr>
      <w:bookmarkStart w:id="20" w:name="_Toc28299"/>
      <w:r>
        <w:rPr>
          <w:rFonts w:hint="eastAsia" w:asciiTheme="majorEastAsia" w:hAnsiTheme="majorEastAsia" w:eastAsiaTheme="majorEastAsia"/>
          <w:b/>
          <w:sz w:val="32"/>
          <w:szCs w:val="32"/>
        </w:rPr>
        <w:t xml:space="preserve">第二章  </w:t>
      </w:r>
      <w:bookmarkStart w:id="21" w:name="_Toc513029202"/>
      <w:bookmarkStart w:id="22" w:name="_Toc16938518"/>
      <w:bookmarkStart w:id="23" w:name="_Toc120614213"/>
      <w:bookmarkStart w:id="24" w:name="_Toc20823274"/>
      <w:r>
        <w:rPr>
          <w:rFonts w:hint="eastAsia" w:asciiTheme="majorEastAsia" w:hAnsiTheme="majorEastAsia" w:eastAsiaTheme="majorEastAsia"/>
          <w:b/>
          <w:sz w:val="32"/>
          <w:szCs w:val="32"/>
        </w:rPr>
        <w:t>投标人须知</w:t>
      </w:r>
      <w:bookmarkEnd w:id="20"/>
      <w:bookmarkEnd w:id="21"/>
      <w:bookmarkEnd w:id="22"/>
      <w:bookmarkEnd w:id="23"/>
      <w:bookmarkEnd w:id="24"/>
    </w:p>
    <w:p w14:paraId="536A7AFE">
      <w:pPr>
        <w:autoSpaceDE w:val="0"/>
        <w:autoSpaceDN w:val="0"/>
        <w:spacing w:line="360" w:lineRule="auto"/>
        <w:ind w:firstLine="482" w:firstLineChars="200"/>
        <w:rPr>
          <w:rFonts w:ascii="宋体" w:hAnsi="宋体" w:eastAsia="宋体" w:cs="宋体"/>
          <w:b/>
          <w:bCs/>
          <w:sz w:val="24"/>
          <w:szCs w:val="24"/>
          <w:lang w:val="zh-CN"/>
        </w:rPr>
      </w:pPr>
      <w:bookmarkStart w:id="25" w:name="_Toc120614214"/>
      <w:bookmarkStart w:id="26" w:name="_Toc513029203"/>
      <w:bookmarkStart w:id="27" w:name="_Toc20823275"/>
      <w:bookmarkStart w:id="28" w:name="_Toc16938519"/>
      <w:r>
        <w:rPr>
          <w:rFonts w:hint="eastAsia" w:ascii="宋体" w:hAnsi="宋体" w:eastAsia="宋体" w:cs="宋体"/>
          <w:b/>
          <w:bCs/>
          <w:sz w:val="24"/>
          <w:szCs w:val="24"/>
          <w:lang w:val="zh-CN"/>
        </w:rPr>
        <w:t>一、总则</w:t>
      </w:r>
    </w:p>
    <w:p w14:paraId="2BB9BBD2">
      <w:pPr>
        <w:spacing w:after="0"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79C05F2E">
      <w:pPr>
        <w:spacing w:after="0" w:line="360" w:lineRule="auto"/>
        <w:ind w:firstLine="480" w:firstLineChars="200"/>
        <w:rPr>
          <w:rFonts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305AC841">
      <w:pPr>
        <w:spacing w:after="0" w:line="360" w:lineRule="auto"/>
        <w:ind w:firstLine="482" w:firstLineChars="200"/>
        <w:rPr>
          <w:rFonts w:ascii="宋体" w:hAnsi="宋体" w:eastAsia="宋体" w:cs="宋体"/>
          <w:b/>
          <w:bCs/>
          <w:sz w:val="24"/>
          <w:szCs w:val="24"/>
          <w:lang w:val="zh-CN"/>
        </w:rPr>
      </w:pPr>
      <w:bookmarkStart w:id="29" w:name="_Toc14852"/>
      <w:bookmarkStart w:id="30" w:name="_Toc25367"/>
      <w:r>
        <w:rPr>
          <w:rFonts w:hint="eastAsia" w:ascii="宋体" w:hAnsi="宋体" w:eastAsia="宋体" w:cs="宋体"/>
          <w:b/>
          <w:bCs/>
          <w:sz w:val="24"/>
          <w:szCs w:val="24"/>
          <w:lang w:val="zh-CN"/>
        </w:rPr>
        <w:t>2、定义</w:t>
      </w:r>
      <w:bookmarkEnd w:id="29"/>
      <w:bookmarkEnd w:id="30"/>
    </w:p>
    <w:p w14:paraId="4782A124">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5AA79F1A">
      <w:pPr>
        <w:autoSpaceDE w:val="0"/>
        <w:autoSpaceDN w:val="0"/>
        <w:spacing w:line="360" w:lineRule="auto"/>
        <w:ind w:firstLine="480" w:firstLineChars="200"/>
        <w:rPr>
          <w:rFonts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14382478">
      <w:pPr>
        <w:autoSpaceDE w:val="0"/>
        <w:autoSpaceDN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3、政策功能</w:t>
      </w:r>
    </w:p>
    <w:p w14:paraId="5FC4977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1F381C34">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71FF537D">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1467A25A">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2B334CE2">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6FEACD38">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2D28688A">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04F0DBB0">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714DA750">
      <w:pPr>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二、招标文件</w:t>
      </w:r>
    </w:p>
    <w:p w14:paraId="6103A1A4">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4、招标文件组成</w:t>
      </w:r>
    </w:p>
    <w:p w14:paraId="20C4E07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2AC9425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40D0199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4609B7A">
      <w:pPr>
        <w:autoSpaceDE w:val="0"/>
        <w:autoSpaceDN w:val="0"/>
        <w:spacing w:line="360" w:lineRule="auto"/>
        <w:ind w:firstLine="420"/>
        <w:rPr>
          <w:rFonts w:ascii="宋体" w:hAnsi="宋体" w:eastAsia="宋体" w:cs="宋体"/>
          <w:b/>
          <w:sz w:val="24"/>
          <w:szCs w:val="24"/>
          <w:lang w:val="zh-CN"/>
        </w:rPr>
      </w:pPr>
      <w:bookmarkStart w:id="31" w:name="_Toc16293"/>
      <w:bookmarkStart w:id="32" w:name="_Toc30037"/>
      <w:r>
        <w:rPr>
          <w:rFonts w:hint="eastAsia" w:ascii="宋体" w:hAnsi="宋体" w:eastAsia="宋体" w:cs="宋体"/>
          <w:b/>
          <w:sz w:val="24"/>
          <w:szCs w:val="24"/>
          <w:lang w:val="zh-CN"/>
        </w:rPr>
        <w:t>5、招标文件的澄清、修改</w:t>
      </w:r>
      <w:bookmarkEnd w:id="31"/>
      <w:bookmarkEnd w:id="32"/>
    </w:p>
    <w:p w14:paraId="0AD7AFA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176E69D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4E47101B">
      <w:pPr>
        <w:spacing w:line="360" w:lineRule="auto"/>
        <w:ind w:firstLine="472" w:firstLineChars="196"/>
        <w:rPr>
          <w:rFonts w:ascii="宋体" w:hAnsi="宋体" w:eastAsia="宋体" w:cs="宋体"/>
          <w:b/>
          <w:sz w:val="24"/>
          <w:szCs w:val="24"/>
          <w:lang w:val="zh-CN"/>
        </w:rPr>
      </w:pPr>
      <w:bookmarkStart w:id="33" w:name="_Toc1785"/>
      <w:bookmarkStart w:id="34" w:name="_Toc29531"/>
      <w:r>
        <w:rPr>
          <w:rFonts w:hint="eastAsia" w:ascii="宋体" w:hAnsi="宋体" w:eastAsia="宋体" w:cs="宋体"/>
          <w:b/>
          <w:sz w:val="24"/>
          <w:szCs w:val="24"/>
          <w:lang w:val="zh-CN"/>
        </w:rPr>
        <w:t>三、投标</w:t>
      </w:r>
      <w:bookmarkEnd w:id="33"/>
      <w:bookmarkEnd w:id="34"/>
    </w:p>
    <w:p w14:paraId="4AE64D63">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36FCACD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2B5E0BC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331788A5">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61B0215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3B28113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560F542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428D51C3">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468620F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08D57F0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26DA61AA">
      <w:pPr>
        <w:spacing w:line="360" w:lineRule="auto"/>
        <w:ind w:firstLine="470" w:firstLineChars="196"/>
        <w:rPr>
          <w:rFonts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41013E50">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8、投标文件的商务部分</w:t>
      </w:r>
    </w:p>
    <w:p w14:paraId="097265C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672C950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（1）投标函；</w:t>
      </w:r>
    </w:p>
    <w:p w14:paraId="5BC3E46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（2）营业执照、授权委托书；</w:t>
      </w:r>
    </w:p>
    <w:p w14:paraId="71D9AF07">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7213CA6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（4）资格条件证明文件、承诺书；   </w:t>
      </w:r>
    </w:p>
    <w:p w14:paraId="0C69A5A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（5）《开标一览表》、《商务条款偏离表》；</w:t>
      </w:r>
    </w:p>
    <w:p w14:paraId="4D1144E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4DD1BB15">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55246FB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4E213D8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3F25E29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07D39F7A">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3D75308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13BB504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0A2031B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11FC9641">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06D6A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65ACA3E3">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2D79CA1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19C59827">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6359399C">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4DA43574">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497106EF">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20E0F0E8">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52ACB2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1288AE6B">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19AA9AA7">
      <w:p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1CA86CF8">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40780DD6">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73CBB54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5B74468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3D51FA03">
      <w:pPr>
        <w:spacing w:line="360" w:lineRule="auto"/>
        <w:ind w:firstLine="472" w:firstLineChars="196"/>
        <w:rPr>
          <w:rFonts w:ascii="宋体" w:hAnsi="宋体" w:eastAsia="宋体" w:cs="宋体"/>
          <w:b/>
          <w:sz w:val="24"/>
          <w:szCs w:val="24"/>
          <w:lang w:val="zh-CN"/>
        </w:rPr>
      </w:pPr>
      <w:bookmarkStart w:id="35" w:name="_Toc21540"/>
      <w:bookmarkStart w:id="36" w:name="_Toc17243"/>
      <w:r>
        <w:rPr>
          <w:rFonts w:hint="eastAsia" w:ascii="宋体" w:hAnsi="宋体" w:eastAsia="宋体" w:cs="宋体"/>
          <w:b/>
          <w:sz w:val="24"/>
          <w:szCs w:val="24"/>
          <w:lang w:val="zh-CN"/>
        </w:rPr>
        <w:t>四、开标、评标与确定中标投标人</w:t>
      </w:r>
      <w:bookmarkEnd w:id="35"/>
      <w:bookmarkEnd w:id="36"/>
    </w:p>
    <w:p w14:paraId="6648E99B">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2E3AC11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5C165B1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5D1C2CB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70A637A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1DD32D2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3EA0ED0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6491155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5D2FAD7A">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0DA924CC">
      <w:pPr>
        <w:autoSpaceDE w:val="0"/>
        <w:autoSpaceDN w:val="0"/>
        <w:spacing w:line="360" w:lineRule="auto"/>
        <w:ind w:firstLine="420"/>
        <w:rPr>
          <w:rFonts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3396589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3EFA892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02E6A34F">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3176E34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27C4543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0CEBD55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（1）不具备招标文件中规定资格条件的；</w:t>
      </w:r>
    </w:p>
    <w:p w14:paraId="4722418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59D256E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3846AA8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338C40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3CFBA20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49A0A27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06D9EDB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3DCD7EB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6046EEF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79DF820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2A58E6B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48FE162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3AF2CBE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0520E167">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11AFC12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3E29EF0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2BC8ECD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3EADEF2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63235E3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659309D1">
      <w:pPr>
        <w:autoSpaceDE w:val="0"/>
        <w:autoSpaceDN w:val="0"/>
        <w:spacing w:line="360" w:lineRule="auto"/>
        <w:ind w:firstLine="420"/>
        <w:rPr>
          <w:rFonts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1F74D837">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0B3AC59D">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12F5B16B">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5156DDB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有下列情形之一的予以废标： </w:t>
      </w:r>
    </w:p>
    <w:p w14:paraId="0F5878A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2471534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7362596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228FE49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（4）因重大变故，采购任务取消的；</w:t>
      </w:r>
    </w:p>
    <w:p w14:paraId="6F5C16BA">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6BEF29CE">
      <w:pPr>
        <w:autoSpaceDE w:val="0"/>
        <w:autoSpaceDN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2866BCD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2A89DAA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04ECB2D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75467EF8">
      <w:pPr>
        <w:tabs>
          <w:tab w:val="left" w:pos="126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70EE332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3677D289">
      <w:pPr>
        <w:autoSpaceDE w:val="0"/>
        <w:autoSpaceDN w:val="0"/>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4E6F11D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06CB3292">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6B8F89D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48DDE3A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59FDCA8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0003A959">
      <w:pPr>
        <w:pStyle w:val="34"/>
        <w:rPr>
          <w:rFonts w:ascii="宋体" w:hAnsi="宋体" w:cs="宋体"/>
          <w:b/>
        </w:rPr>
      </w:pPr>
      <w:bookmarkStart w:id="37" w:name="_Toc16938553"/>
      <w:bookmarkStart w:id="38" w:name="_Toc513029237"/>
      <w:bookmarkStart w:id="39" w:name="_Toc20823309"/>
      <w:r>
        <w:rPr>
          <w:rFonts w:hint="eastAsia" w:ascii="宋体" w:hAnsi="宋体" w:cs="宋体"/>
          <w:b/>
        </w:rPr>
        <w:t>21、样品</w:t>
      </w:r>
    </w:p>
    <w:p w14:paraId="0BE1D4A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7"/>
      <w:bookmarkEnd w:id="38"/>
      <w:bookmarkEnd w:id="39"/>
    </w:p>
    <w:p w14:paraId="3E7A87EC">
      <w:pPr>
        <w:spacing w:line="360" w:lineRule="auto"/>
        <w:ind w:firstLine="472" w:firstLineChars="196"/>
        <w:rPr>
          <w:rFonts w:ascii="宋体" w:hAnsi="宋体" w:eastAsia="宋体" w:cs="宋体"/>
          <w:b/>
          <w:sz w:val="24"/>
          <w:szCs w:val="24"/>
          <w:lang w:val="zh-CN"/>
        </w:rPr>
      </w:pPr>
      <w:bookmarkStart w:id="40" w:name="_Toc10016"/>
      <w:bookmarkStart w:id="41" w:name="_Toc5321"/>
      <w:r>
        <w:rPr>
          <w:rFonts w:hint="eastAsia" w:ascii="宋体" w:hAnsi="宋体" w:eastAsia="宋体" w:cs="宋体"/>
          <w:b/>
          <w:sz w:val="24"/>
          <w:szCs w:val="24"/>
          <w:lang w:val="zh-CN"/>
        </w:rPr>
        <w:t>五、签订合同</w:t>
      </w:r>
      <w:bookmarkEnd w:id="40"/>
      <w:bookmarkEnd w:id="41"/>
    </w:p>
    <w:p w14:paraId="156B45A5">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0E79F18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47AC29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4E0C319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5366086">
      <w:pPr>
        <w:pStyle w:val="34"/>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3BE69B3">
      <w:pPr>
        <w:spacing w:line="360" w:lineRule="auto"/>
        <w:ind w:firstLine="472" w:firstLineChars="196"/>
        <w:rPr>
          <w:rFonts w:ascii="宋体" w:hAnsi="宋体" w:eastAsia="宋体" w:cs="宋体"/>
          <w:b/>
          <w:sz w:val="24"/>
          <w:szCs w:val="24"/>
          <w:lang w:val="zh-CN"/>
        </w:rPr>
      </w:pPr>
      <w:bookmarkStart w:id="42" w:name="_Toc241"/>
      <w:bookmarkStart w:id="43" w:name="_Toc3868"/>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42"/>
      <w:bookmarkEnd w:id="43"/>
    </w:p>
    <w:p w14:paraId="6A13338F">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29610403">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17A99893">
      <w:pPr>
        <w:spacing w:line="360" w:lineRule="auto"/>
        <w:ind w:firstLine="468" w:firstLineChars="19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5ACDD47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034B53BB">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1E0A12BC">
      <w:pPr>
        <w:autoSpaceDE w:val="0"/>
        <w:autoSpaceDN w:val="0"/>
        <w:spacing w:line="360" w:lineRule="auto"/>
        <w:ind w:left="440" w:leftChars="200"/>
        <w:rPr>
          <w:rFonts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570F89B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362F579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358B0C8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64305F4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0AFB634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20B5A33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38BD88F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0F9A0C91">
      <w:pPr>
        <w:pStyle w:val="34"/>
        <w:rPr>
          <w:rFonts w:ascii="宋体" w:hAnsi="宋体" w:cs="宋体"/>
          <w:lang w:val="zh-CN"/>
        </w:rPr>
      </w:pPr>
    </w:p>
    <w:p w14:paraId="65E8DC01">
      <w:pPr>
        <w:pStyle w:val="34"/>
        <w:rPr>
          <w:rFonts w:ascii="宋体" w:hAnsi="宋体" w:cs="宋体"/>
          <w:lang w:val="zh-CN"/>
        </w:rPr>
      </w:pPr>
    </w:p>
    <w:bookmarkEnd w:id="25"/>
    <w:bookmarkEnd w:id="26"/>
    <w:bookmarkEnd w:id="27"/>
    <w:bookmarkEnd w:id="28"/>
    <w:p w14:paraId="7B5DF468">
      <w:pPr>
        <w:pStyle w:val="2"/>
        <w:pageBreakBefore/>
        <w:rPr>
          <w:rFonts w:asciiTheme="majorEastAsia" w:hAnsiTheme="majorEastAsia" w:eastAsiaTheme="majorEastAsia"/>
          <w:b/>
          <w:sz w:val="32"/>
          <w:szCs w:val="32"/>
        </w:rPr>
      </w:pPr>
      <w:bookmarkStart w:id="44" w:name="_Toc23761"/>
      <w:r>
        <w:rPr>
          <w:rFonts w:hint="eastAsia" w:asciiTheme="majorEastAsia" w:hAnsiTheme="majorEastAsia" w:eastAsiaTheme="majorEastAsia"/>
          <w:b/>
          <w:sz w:val="32"/>
          <w:szCs w:val="32"/>
        </w:rPr>
        <w:t>第三章  项目需求</w:t>
      </w:r>
      <w:bookmarkEnd w:id="44"/>
    </w:p>
    <w:p w14:paraId="0735B7BD"/>
    <w:p w14:paraId="2AA6B8F7">
      <w:pPr>
        <w:pStyle w:val="40"/>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一、项目基本情况及采购项目清单</w:t>
      </w:r>
    </w:p>
    <w:p w14:paraId="4B7F3D4F">
      <w:pPr>
        <w:pStyle w:val="40"/>
        <w:spacing w:line="360" w:lineRule="auto"/>
        <w:ind w:firstLine="480"/>
        <w:rPr>
          <w:rFonts w:ascii="宋体" w:hAnsi="宋体" w:eastAsia="宋体" w:cs="宋体"/>
          <w:sz w:val="24"/>
          <w:szCs w:val="24"/>
        </w:rPr>
      </w:pPr>
      <w:r>
        <w:rPr>
          <w:rFonts w:hint="eastAsia" w:ascii="宋体" w:hAnsi="宋体" w:eastAsia="宋体" w:cs="宋体"/>
          <w:sz w:val="24"/>
          <w:szCs w:val="24"/>
        </w:rPr>
        <w:t>（一）项目背景</w:t>
      </w:r>
    </w:p>
    <w:p w14:paraId="04BB16E7">
      <w:pPr>
        <w:pStyle w:val="40"/>
        <w:spacing w:line="360" w:lineRule="auto"/>
        <w:ind w:firstLine="480"/>
        <w:rPr>
          <w:rFonts w:ascii="宋体" w:hAnsi="宋体" w:eastAsia="宋体" w:cs="宋体"/>
          <w:sz w:val="24"/>
          <w:szCs w:val="24"/>
        </w:rPr>
      </w:pPr>
      <w:r>
        <w:rPr>
          <w:rFonts w:hint="eastAsia" w:ascii="宋体" w:hAnsi="宋体" w:eastAsia="宋体" w:cs="宋体"/>
          <w:sz w:val="24"/>
          <w:szCs w:val="24"/>
        </w:rPr>
        <w:t>随着智慧校园建设的深入推进，南京医科大学已建成统一的生物特征库及通行管理系统，实现了对校内人员身份信息的集中管理与智能识别，有效提升了校园安全管理水平和通行效率。该系统已在教学区、办公区、宿舍区等多个场景成功应用，具备良好的技术基础和运行经验。</w:t>
      </w:r>
    </w:p>
    <w:p w14:paraId="34CF03CB">
      <w:pPr>
        <w:pStyle w:val="40"/>
        <w:spacing w:line="360" w:lineRule="auto"/>
        <w:ind w:firstLine="480"/>
        <w:rPr>
          <w:rFonts w:ascii="宋体" w:hAnsi="宋体" w:eastAsia="宋体" w:cs="宋体"/>
          <w:sz w:val="24"/>
          <w:szCs w:val="24"/>
        </w:rPr>
      </w:pPr>
      <w:r>
        <w:rPr>
          <w:rFonts w:hint="eastAsia" w:ascii="宋体" w:hAnsi="宋体" w:eastAsia="宋体" w:cs="宋体"/>
          <w:sz w:val="24"/>
          <w:szCs w:val="24"/>
        </w:rPr>
        <w:t>当前，南京医科大学附属幼儿园作为学校重要的民生配套单位，为切实保障幼儿在园期间的人身安全，规范家长及访客的接送与出入流程，亟需引入智能化身份核验手段。传统人工登记或刷卡方式存在冒用、代接、信息滞后等安全隐患，难以满足现代校园安全管理的高标准要求。</w:t>
      </w:r>
    </w:p>
    <w:p w14:paraId="2A761382">
      <w:pPr>
        <w:pStyle w:val="40"/>
        <w:spacing w:line="360" w:lineRule="auto"/>
        <w:ind w:firstLine="480"/>
        <w:rPr>
          <w:rFonts w:ascii="宋体" w:hAnsi="宋体" w:eastAsia="宋体" w:cs="宋体"/>
          <w:sz w:val="24"/>
          <w:szCs w:val="24"/>
        </w:rPr>
      </w:pPr>
      <w:r>
        <w:rPr>
          <w:rFonts w:hint="eastAsia" w:ascii="宋体" w:hAnsi="宋体" w:eastAsia="宋体" w:cs="宋体"/>
          <w:sz w:val="24"/>
          <w:szCs w:val="24"/>
        </w:rPr>
        <w:t>为此，拟在幼儿园出入口建设2通道人脸识别道闸系统，并将其无缝接入南京医科大学现有的生物特征库与通行管理系统。通过复用学校已有的生物特征数据资源和统一身份认证平台，不仅可避免重复采集与系统孤岛，还能实现“一次录入、全校通行”的一体化管理目标。该项目的实施将显著提升幼儿园的安全防护能力、管理效率与服务体验，是智慧校园向附属单位延伸、构建全域协同安防体系的重要举措。</w:t>
      </w:r>
    </w:p>
    <w:p w14:paraId="79E42077">
      <w:pPr>
        <w:pStyle w:val="40"/>
        <w:numPr>
          <w:ilvl w:val="0"/>
          <w:numId w:val="3"/>
        </w:numPr>
        <w:spacing w:line="360" w:lineRule="auto"/>
        <w:ind w:firstLine="482" w:firstLineChars="0"/>
        <w:rPr>
          <w:rFonts w:ascii="宋体" w:hAnsi="宋体" w:eastAsia="宋体" w:cs="宋体"/>
          <w:sz w:val="24"/>
          <w:szCs w:val="24"/>
        </w:rPr>
      </w:pPr>
      <w:r>
        <w:rPr>
          <w:rFonts w:hint="eastAsia" w:ascii="宋体" w:hAnsi="宋体" w:eastAsia="宋体" w:cs="宋体"/>
          <w:sz w:val="24"/>
          <w:szCs w:val="24"/>
        </w:rPr>
        <w:t>采购项目清单</w:t>
      </w:r>
    </w:p>
    <w:tbl>
      <w:tblPr>
        <w:tblStyle w:val="24"/>
        <w:tblW w:w="4998" w:type="pct"/>
        <w:tblInd w:w="0" w:type="dxa"/>
        <w:tblLayout w:type="autofit"/>
        <w:tblCellMar>
          <w:top w:w="0" w:type="dxa"/>
          <w:left w:w="108" w:type="dxa"/>
          <w:bottom w:w="0" w:type="dxa"/>
          <w:right w:w="108" w:type="dxa"/>
        </w:tblCellMar>
      </w:tblPr>
      <w:tblGrid>
        <w:gridCol w:w="2129"/>
        <w:gridCol w:w="2130"/>
        <w:gridCol w:w="2130"/>
        <w:gridCol w:w="2130"/>
      </w:tblGrid>
      <w:tr w14:paraId="7E4239B1">
        <w:tblPrEx>
          <w:tblCellMar>
            <w:top w:w="0" w:type="dxa"/>
            <w:left w:w="108" w:type="dxa"/>
            <w:bottom w:w="0" w:type="dxa"/>
            <w:right w:w="108" w:type="dxa"/>
          </w:tblCellMar>
        </w:tblPrEx>
        <w:trPr>
          <w:trHeight w:val="358" w:hRule="atLeast"/>
        </w:trPr>
        <w:tc>
          <w:tcPr>
            <w:tcW w:w="1250" w:type="pct"/>
            <w:tcBorders>
              <w:top w:val="single" w:color="000000" w:sz="8" w:space="0"/>
              <w:left w:val="single" w:color="000000" w:sz="8" w:space="0"/>
              <w:bottom w:val="single" w:color="000000" w:sz="8" w:space="0"/>
              <w:right w:val="single" w:color="000000" w:sz="8" w:space="0"/>
            </w:tcBorders>
            <w:shd w:val="clear" w:color="auto" w:fill="C0C0C0"/>
            <w:vAlign w:val="center"/>
          </w:tcPr>
          <w:p w14:paraId="20FD5741">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250" w:type="pct"/>
            <w:tcBorders>
              <w:top w:val="single" w:color="000000" w:sz="8" w:space="0"/>
              <w:left w:val="nil"/>
              <w:bottom w:val="single" w:color="000000" w:sz="8" w:space="0"/>
              <w:right w:val="single" w:color="000000" w:sz="8" w:space="0"/>
            </w:tcBorders>
            <w:shd w:val="clear" w:color="auto" w:fill="C0C0C0"/>
            <w:vAlign w:val="center"/>
          </w:tcPr>
          <w:p w14:paraId="2A40A646">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产品名称</w:t>
            </w:r>
          </w:p>
        </w:tc>
        <w:tc>
          <w:tcPr>
            <w:tcW w:w="1250" w:type="pct"/>
            <w:tcBorders>
              <w:top w:val="single" w:color="000000" w:sz="8" w:space="0"/>
              <w:left w:val="nil"/>
              <w:bottom w:val="single" w:color="000000" w:sz="8" w:space="0"/>
              <w:right w:val="single" w:color="000000" w:sz="8" w:space="0"/>
            </w:tcBorders>
            <w:shd w:val="clear" w:color="auto" w:fill="C0C0C0"/>
            <w:vAlign w:val="center"/>
          </w:tcPr>
          <w:p w14:paraId="61578F39">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数量</w:t>
            </w:r>
          </w:p>
        </w:tc>
        <w:tc>
          <w:tcPr>
            <w:tcW w:w="1250" w:type="pct"/>
            <w:tcBorders>
              <w:top w:val="single" w:color="000000" w:sz="8" w:space="0"/>
              <w:left w:val="nil"/>
              <w:bottom w:val="single" w:color="000000" w:sz="8" w:space="0"/>
              <w:right w:val="single" w:color="000000" w:sz="8" w:space="0"/>
            </w:tcBorders>
            <w:shd w:val="clear" w:color="auto" w:fill="C0C0C0"/>
            <w:vAlign w:val="center"/>
          </w:tcPr>
          <w:p w14:paraId="71A4743A">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单位</w:t>
            </w:r>
          </w:p>
        </w:tc>
      </w:tr>
      <w:tr w14:paraId="3651A3BF">
        <w:tblPrEx>
          <w:tblCellMar>
            <w:top w:w="0" w:type="dxa"/>
            <w:left w:w="108" w:type="dxa"/>
            <w:bottom w:w="0" w:type="dxa"/>
            <w:right w:w="108" w:type="dxa"/>
          </w:tblCellMar>
        </w:tblPrEx>
        <w:trPr>
          <w:trHeight w:val="600" w:hRule="atLeast"/>
        </w:trPr>
        <w:tc>
          <w:tcPr>
            <w:tcW w:w="1250" w:type="pct"/>
            <w:tcBorders>
              <w:top w:val="nil"/>
              <w:left w:val="single" w:color="000000" w:sz="8" w:space="0"/>
              <w:bottom w:val="single" w:color="000000" w:sz="8" w:space="0"/>
              <w:right w:val="single" w:color="000000" w:sz="8" w:space="0"/>
            </w:tcBorders>
            <w:shd w:val="clear" w:color="auto" w:fill="auto"/>
            <w:vAlign w:val="center"/>
          </w:tcPr>
          <w:p w14:paraId="1DB8A7FE">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1250" w:type="pct"/>
            <w:tcBorders>
              <w:top w:val="nil"/>
              <w:left w:val="nil"/>
              <w:bottom w:val="single" w:color="000000" w:sz="8" w:space="0"/>
              <w:right w:val="single" w:color="000000" w:sz="8" w:space="0"/>
            </w:tcBorders>
            <w:shd w:val="clear" w:color="auto" w:fill="auto"/>
            <w:vAlign w:val="center"/>
          </w:tcPr>
          <w:p w14:paraId="73FABE7F">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人行闸机单机芯</w:t>
            </w:r>
          </w:p>
        </w:tc>
        <w:tc>
          <w:tcPr>
            <w:tcW w:w="1250" w:type="pct"/>
            <w:tcBorders>
              <w:top w:val="nil"/>
              <w:left w:val="nil"/>
              <w:bottom w:val="single" w:color="000000" w:sz="8" w:space="0"/>
              <w:right w:val="single" w:color="000000" w:sz="8" w:space="0"/>
            </w:tcBorders>
            <w:shd w:val="clear" w:color="auto" w:fill="auto"/>
            <w:vAlign w:val="center"/>
          </w:tcPr>
          <w:p w14:paraId="227A53B6">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2</w:t>
            </w:r>
          </w:p>
        </w:tc>
        <w:tc>
          <w:tcPr>
            <w:tcW w:w="1250" w:type="pct"/>
            <w:tcBorders>
              <w:top w:val="nil"/>
              <w:left w:val="nil"/>
              <w:bottom w:val="single" w:color="000000" w:sz="8" w:space="0"/>
              <w:right w:val="single" w:color="000000" w:sz="8" w:space="0"/>
            </w:tcBorders>
            <w:shd w:val="clear" w:color="auto" w:fill="auto"/>
            <w:vAlign w:val="center"/>
          </w:tcPr>
          <w:p w14:paraId="7DD9EB75">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台</w:t>
            </w:r>
          </w:p>
        </w:tc>
      </w:tr>
      <w:tr w14:paraId="082363B5">
        <w:tblPrEx>
          <w:tblCellMar>
            <w:top w:w="0" w:type="dxa"/>
            <w:left w:w="108" w:type="dxa"/>
            <w:bottom w:w="0" w:type="dxa"/>
            <w:right w:w="108" w:type="dxa"/>
          </w:tblCellMar>
        </w:tblPrEx>
        <w:trPr>
          <w:trHeight w:val="600" w:hRule="atLeast"/>
        </w:trPr>
        <w:tc>
          <w:tcPr>
            <w:tcW w:w="1250" w:type="pct"/>
            <w:tcBorders>
              <w:top w:val="nil"/>
              <w:left w:val="single" w:color="000000" w:sz="8" w:space="0"/>
              <w:bottom w:val="single" w:color="000000" w:sz="8" w:space="0"/>
              <w:right w:val="single" w:color="000000" w:sz="8" w:space="0"/>
            </w:tcBorders>
            <w:shd w:val="clear" w:color="auto" w:fill="auto"/>
            <w:vAlign w:val="center"/>
          </w:tcPr>
          <w:p w14:paraId="310540EA">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2</w:t>
            </w:r>
          </w:p>
        </w:tc>
        <w:tc>
          <w:tcPr>
            <w:tcW w:w="1250" w:type="pct"/>
            <w:tcBorders>
              <w:top w:val="nil"/>
              <w:left w:val="nil"/>
              <w:bottom w:val="single" w:color="000000" w:sz="8" w:space="0"/>
              <w:right w:val="single" w:color="000000" w:sz="8" w:space="0"/>
            </w:tcBorders>
            <w:shd w:val="clear" w:color="auto" w:fill="auto"/>
            <w:vAlign w:val="center"/>
          </w:tcPr>
          <w:p w14:paraId="63DAC10C">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人行闸机双机芯</w:t>
            </w:r>
          </w:p>
        </w:tc>
        <w:tc>
          <w:tcPr>
            <w:tcW w:w="1250" w:type="pct"/>
            <w:tcBorders>
              <w:top w:val="nil"/>
              <w:left w:val="nil"/>
              <w:bottom w:val="single" w:color="000000" w:sz="8" w:space="0"/>
              <w:right w:val="single" w:color="000000" w:sz="8" w:space="0"/>
            </w:tcBorders>
            <w:shd w:val="clear" w:color="auto" w:fill="auto"/>
            <w:vAlign w:val="center"/>
          </w:tcPr>
          <w:p w14:paraId="2A40A35E">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1250" w:type="pct"/>
            <w:tcBorders>
              <w:top w:val="nil"/>
              <w:left w:val="nil"/>
              <w:bottom w:val="single" w:color="000000" w:sz="8" w:space="0"/>
              <w:right w:val="single" w:color="000000" w:sz="8" w:space="0"/>
            </w:tcBorders>
            <w:shd w:val="clear" w:color="auto" w:fill="auto"/>
            <w:vAlign w:val="center"/>
          </w:tcPr>
          <w:p w14:paraId="10CE40F5">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台</w:t>
            </w:r>
          </w:p>
        </w:tc>
      </w:tr>
      <w:tr w14:paraId="240100E4">
        <w:tblPrEx>
          <w:tblCellMar>
            <w:top w:w="0" w:type="dxa"/>
            <w:left w:w="108" w:type="dxa"/>
            <w:bottom w:w="0" w:type="dxa"/>
            <w:right w:w="108" w:type="dxa"/>
          </w:tblCellMar>
        </w:tblPrEx>
        <w:trPr>
          <w:trHeight w:val="600" w:hRule="atLeast"/>
        </w:trPr>
        <w:tc>
          <w:tcPr>
            <w:tcW w:w="1250" w:type="pct"/>
            <w:tcBorders>
              <w:top w:val="nil"/>
              <w:left w:val="single" w:color="000000" w:sz="8" w:space="0"/>
              <w:bottom w:val="single" w:color="000000" w:sz="8" w:space="0"/>
              <w:right w:val="single" w:color="000000" w:sz="8" w:space="0"/>
            </w:tcBorders>
            <w:shd w:val="clear" w:color="auto" w:fill="auto"/>
            <w:vAlign w:val="center"/>
          </w:tcPr>
          <w:p w14:paraId="3C698EC9">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250" w:type="pct"/>
            <w:tcBorders>
              <w:top w:val="nil"/>
              <w:left w:val="nil"/>
              <w:bottom w:val="single" w:color="000000" w:sz="8" w:space="0"/>
              <w:right w:val="single" w:color="000000" w:sz="8" w:space="0"/>
            </w:tcBorders>
            <w:shd w:val="clear" w:color="auto" w:fill="auto"/>
            <w:vAlign w:val="center"/>
          </w:tcPr>
          <w:p w14:paraId="7D05E8AB">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人脸识别一体机</w:t>
            </w:r>
          </w:p>
        </w:tc>
        <w:tc>
          <w:tcPr>
            <w:tcW w:w="1250" w:type="pct"/>
            <w:tcBorders>
              <w:top w:val="nil"/>
              <w:left w:val="nil"/>
              <w:bottom w:val="single" w:color="000000" w:sz="8" w:space="0"/>
              <w:right w:val="single" w:color="000000" w:sz="8" w:space="0"/>
            </w:tcBorders>
            <w:shd w:val="clear" w:color="auto" w:fill="auto"/>
            <w:vAlign w:val="center"/>
          </w:tcPr>
          <w:p w14:paraId="7C132699">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4</w:t>
            </w:r>
          </w:p>
        </w:tc>
        <w:tc>
          <w:tcPr>
            <w:tcW w:w="1250" w:type="pct"/>
            <w:tcBorders>
              <w:top w:val="nil"/>
              <w:left w:val="nil"/>
              <w:bottom w:val="single" w:color="000000" w:sz="8" w:space="0"/>
              <w:right w:val="single" w:color="000000" w:sz="8" w:space="0"/>
            </w:tcBorders>
            <w:shd w:val="clear" w:color="auto" w:fill="auto"/>
            <w:vAlign w:val="center"/>
          </w:tcPr>
          <w:p w14:paraId="1D2029A0">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台</w:t>
            </w:r>
          </w:p>
        </w:tc>
      </w:tr>
      <w:tr w14:paraId="3F13E54E">
        <w:tblPrEx>
          <w:tblCellMar>
            <w:top w:w="0" w:type="dxa"/>
            <w:left w:w="108" w:type="dxa"/>
            <w:bottom w:w="0" w:type="dxa"/>
            <w:right w:w="108" w:type="dxa"/>
          </w:tblCellMar>
        </w:tblPrEx>
        <w:trPr>
          <w:trHeight w:val="600" w:hRule="atLeast"/>
        </w:trPr>
        <w:tc>
          <w:tcPr>
            <w:tcW w:w="1250" w:type="pct"/>
            <w:tcBorders>
              <w:top w:val="nil"/>
              <w:left w:val="single" w:color="000000" w:sz="8" w:space="0"/>
              <w:bottom w:val="single" w:color="000000" w:sz="8" w:space="0"/>
              <w:right w:val="single" w:color="000000" w:sz="8" w:space="0"/>
            </w:tcBorders>
            <w:shd w:val="clear" w:color="auto" w:fill="auto"/>
            <w:vAlign w:val="center"/>
          </w:tcPr>
          <w:p w14:paraId="6F3590C3">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4</w:t>
            </w:r>
          </w:p>
        </w:tc>
        <w:tc>
          <w:tcPr>
            <w:tcW w:w="1250" w:type="pct"/>
            <w:tcBorders>
              <w:top w:val="nil"/>
              <w:left w:val="nil"/>
              <w:bottom w:val="single" w:color="000000" w:sz="8" w:space="0"/>
              <w:right w:val="single" w:color="000000" w:sz="8" w:space="0"/>
            </w:tcBorders>
            <w:shd w:val="clear" w:color="auto" w:fill="auto"/>
            <w:vAlign w:val="center"/>
          </w:tcPr>
          <w:p w14:paraId="75378E9C">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身份证模块</w:t>
            </w:r>
          </w:p>
        </w:tc>
        <w:tc>
          <w:tcPr>
            <w:tcW w:w="1250" w:type="pct"/>
            <w:tcBorders>
              <w:top w:val="nil"/>
              <w:left w:val="nil"/>
              <w:bottom w:val="single" w:color="000000" w:sz="8" w:space="0"/>
              <w:right w:val="single" w:color="000000" w:sz="8" w:space="0"/>
            </w:tcBorders>
            <w:shd w:val="clear" w:color="auto" w:fill="auto"/>
            <w:vAlign w:val="center"/>
          </w:tcPr>
          <w:p w14:paraId="05B4B86C">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4</w:t>
            </w:r>
          </w:p>
        </w:tc>
        <w:tc>
          <w:tcPr>
            <w:tcW w:w="1250" w:type="pct"/>
            <w:tcBorders>
              <w:top w:val="nil"/>
              <w:left w:val="nil"/>
              <w:bottom w:val="single" w:color="000000" w:sz="8" w:space="0"/>
              <w:right w:val="single" w:color="000000" w:sz="8" w:space="0"/>
            </w:tcBorders>
            <w:shd w:val="clear" w:color="auto" w:fill="auto"/>
            <w:vAlign w:val="center"/>
          </w:tcPr>
          <w:p w14:paraId="01AB79CD">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台</w:t>
            </w:r>
          </w:p>
        </w:tc>
      </w:tr>
      <w:tr w14:paraId="42880321">
        <w:tblPrEx>
          <w:tblCellMar>
            <w:top w:w="0" w:type="dxa"/>
            <w:left w:w="108" w:type="dxa"/>
            <w:bottom w:w="0" w:type="dxa"/>
            <w:right w:w="108" w:type="dxa"/>
          </w:tblCellMar>
        </w:tblPrEx>
        <w:trPr>
          <w:trHeight w:val="315" w:hRule="atLeast"/>
        </w:trPr>
        <w:tc>
          <w:tcPr>
            <w:tcW w:w="1250" w:type="pct"/>
            <w:tcBorders>
              <w:top w:val="nil"/>
              <w:left w:val="single" w:color="000000" w:sz="8" w:space="0"/>
              <w:bottom w:val="single" w:color="000000" w:sz="8" w:space="0"/>
              <w:right w:val="single" w:color="000000" w:sz="8" w:space="0"/>
            </w:tcBorders>
            <w:shd w:val="clear" w:color="auto" w:fill="auto"/>
            <w:vAlign w:val="center"/>
          </w:tcPr>
          <w:p w14:paraId="6D4AD1BA">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6</w:t>
            </w:r>
          </w:p>
        </w:tc>
        <w:tc>
          <w:tcPr>
            <w:tcW w:w="1250" w:type="pct"/>
            <w:tcBorders>
              <w:top w:val="nil"/>
              <w:left w:val="nil"/>
              <w:bottom w:val="single" w:color="000000" w:sz="8" w:space="0"/>
              <w:right w:val="single" w:color="000000" w:sz="8" w:space="0"/>
            </w:tcBorders>
            <w:shd w:val="clear" w:color="auto" w:fill="auto"/>
            <w:vAlign w:val="center"/>
          </w:tcPr>
          <w:p w14:paraId="06D02F28">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闸机支架</w:t>
            </w:r>
          </w:p>
        </w:tc>
        <w:tc>
          <w:tcPr>
            <w:tcW w:w="1250" w:type="pct"/>
            <w:tcBorders>
              <w:top w:val="nil"/>
              <w:left w:val="nil"/>
              <w:bottom w:val="single" w:color="000000" w:sz="8" w:space="0"/>
              <w:right w:val="single" w:color="000000" w:sz="8" w:space="0"/>
            </w:tcBorders>
            <w:shd w:val="clear" w:color="auto" w:fill="auto"/>
            <w:vAlign w:val="center"/>
          </w:tcPr>
          <w:p w14:paraId="3034321B">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4</w:t>
            </w:r>
          </w:p>
        </w:tc>
        <w:tc>
          <w:tcPr>
            <w:tcW w:w="1250" w:type="pct"/>
            <w:tcBorders>
              <w:top w:val="nil"/>
              <w:left w:val="nil"/>
              <w:bottom w:val="single" w:color="000000" w:sz="8" w:space="0"/>
              <w:right w:val="single" w:color="000000" w:sz="8" w:space="0"/>
            </w:tcBorders>
            <w:shd w:val="clear" w:color="auto" w:fill="auto"/>
            <w:vAlign w:val="center"/>
          </w:tcPr>
          <w:p w14:paraId="0A58F2D6">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r>
      <w:tr w14:paraId="0B78A380">
        <w:tblPrEx>
          <w:tblCellMar>
            <w:top w:w="0" w:type="dxa"/>
            <w:left w:w="108" w:type="dxa"/>
            <w:bottom w:w="0" w:type="dxa"/>
            <w:right w:w="108" w:type="dxa"/>
          </w:tblCellMar>
        </w:tblPrEx>
        <w:trPr>
          <w:trHeight w:val="600" w:hRule="atLeast"/>
        </w:trPr>
        <w:tc>
          <w:tcPr>
            <w:tcW w:w="1250" w:type="pct"/>
            <w:tcBorders>
              <w:top w:val="nil"/>
              <w:left w:val="single" w:color="000000" w:sz="8" w:space="0"/>
              <w:bottom w:val="single" w:color="000000" w:sz="8" w:space="0"/>
              <w:right w:val="single" w:color="000000" w:sz="8" w:space="0"/>
            </w:tcBorders>
            <w:shd w:val="clear" w:color="auto" w:fill="auto"/>
            <w:vAlign w:val="center"/>
          </w:tcPr>
          <w:p w14:paraId="1283148F">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7</w:t>
            </w:r>
          </w:p>
        </w:tc>
        <w:tc>
          <w:tcPr>
            <w:tcW w:w="1250" w:type="pct"/>
            <w:tcBorders>
              <w:top w:val="nil"/>
              <w:left w:val="nil"/>
              <w:bottom w:val="single" w:color="000000" w:sz="8" w:space="0"/>
              <w:right w:val="single" w:color="000000" w:sz="8" w:space="0"/>
            </w:tcBorders>
            <w:shd w:val="clear" w:color="auto" w:fill="auto"/>
            <w:vAlign w:val="center"/>
          </w:tcPr>
          <w:p w14:paraId="584121F3">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不锈钢玻璃隔断</w:t>
            </w:r>
          </w:p>
        </w:tc>
        <w:tc>
          <w:tcPr>
            <w:tcW w:w="1250" w:type="pct"/>
            <w:tcBorders>
              <w:top w:val="nil"/>
              <w:left w:val="nil"/>
              <w:bottom w:val="single" w:color="000000" w:sz="8" w:space="0"/>
              <w:right w:val="single" w:color="000000" w:sz="8" w:space="0"/>
            </w:tcBorders>
            <w:shd w:val="clear" w:color="auto" w:fill="auto"/>
            <w:vAlign w:val="center"/>
          </w:tcPr>
          <w:p w14:paraId="04F71F2F">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250" w:type="pct"/>
            <w:tcBorders>
              <w:top w:val="nil"/>
              <w:left w:val="nil"/>
              <w:bottom w:val="single" w:color="000000" w:sz="8" w:space="0"/>
              <w:right w:val="single" w:color="000000" w:sz="8" w:space="0"/>
            </w:tcBorders>
            <w:shd w:val="clear" w:color="auto" w:fill="auto"/>
            <w:vAlign w:val="center"/>
          </w:tcPr>
          <w:p w14:paraId="4B45D0D8">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平方</w:t>
            </w:r>
          </w:p>
        </w:tc>
      </w:tr>
      <w:tr w14:paraId="47B46899">
        <w:tblPrEx>
          <w:tblCellMar>
            <w:top w:w="0" w:type="dxa"/>
            <w:left w:w="108" w:type="dxa"/>
            <w:bottom w:w="0" w:type="dxa"/>
            <w:right w:w="108" w:type="dxa"/>
          </w:tblCellMar>
        </w:tblPrEx>
        <w:trPr>
          <w:trHeight w:val="315" w:hRule="atLeast"/>
        </w:trPr>
        <w:tc>
          <w:tcPr>
            <w:tcW w:w="1250" w:type="pct"/>
            <w:tcBorders>
              <w:top w:val="nil"/>
              <w:left w:val="single" w:color="000000" w:sz="8" w:space="0"/>
              <w:bottom w:val="single" w:color="000000" w:sz="8" w:space="0"/>
              <w:right w:val="single" w:color="000000" w:sz="8" w:space="0"/>
            </w:tcBorders>
            <w:shd w:val="clear" w:color="auto" w:fill="auto"/>
            <w:vAlign w:val="center"/>
          </w:tcPr>
          <w:p w14:paraId="76E032B9">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8</w:t>
            </w:r>
          </w:p>
        </w:tc>
        <w:tc>
          <w:tcPr>
            <w:tcW w:w="1250" w:type="pct"/>
            <w:tcBorders>
              <w:top w:val="nil"/>
              <w:left w:val="nil"/>
              <w:bottom w:val="single" w:color="000000" w:sz="8" w:space="0"/>
              <w:right w:val="single" w:color="000000" w:sz="8" w:space="0"/>
            </w:tcBorders>
            <w:shd w:val="clear" w:color="auto" w:fill="auto"/>
            <w:vAlign w:val="center"/>
          </w:tcPr>
          <w:p w14:paraId="7426F208">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安装调试</w:t>
            </w:r>
          </w:p>
        </w:tc>
        <w:tc>
          <w:tcPr>
            <w:tcW w:w="1250" w:type="pct"/>
            <w:tcBorders>
              <w:top w:val="nil"/>
              <w:left w:val="nil"/>
              <w:bottom w:val="single" w:color="000000" w:sz="8" w:space="0"/>
              <w:right w:val="single" w:color="000000" w:sz="8" w:space="0"/>
            </w:tcBorders>
            <w:shd w:val="clear" w:color="auto" w:fill="auto"/>
            <w:vAlign w:val="center"/>
          </w:tcPr>
          <w:p w14:paraId="4BE7A7D7">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1250" w:type="pct"/>
            <w:tcBorders>
              <w:top w:val="nil"/>
              <w:left w:val="nil"/>
              <w:bottom w:val="single" w:color="000000" w:sz="8" w:space="0"/>
              <w:right w:val="single" w:color="000000" w:sz="8" w:space="0"/>
            </w:tcBorders>
            <w:shd w:val="clear" w:color="auto" w:fill="auto"/>
            <w:vAlign w:val="center"/>
          </w:tcPr>
          <w:p w14:paraId="682DB7EB">
            <w:pPr>
              <w:pStyle w:val="40"/>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项</w:t>
            </w:r>
          </w:p>
        </w:tc>
      </w:tr>
    </w:tbl>
    <w:p w14:paraId="2CE1D632">
      <w:pPr>
        <w:pStyle w:val="40"/>
        <w:spacing w:line="360" w:lineRule="auto"/>
        <w:ind w:firstLine="0" w:firstLineChars="0"/>
        <w:rPr>
          <w:rFonts w:ascii="宋体" w:hAnsi="宋体" w:eastAsia="宋体" w:cs="宋体"/>
          <w:b/>
          <w:bCs/>
          <w:sz w:val="24"/>
          <w:szCs w:val="24"/>
        </w:rPr>
      </w:pPr>
    </w:p>
    <w:p w14:paraId="5B4F7430">
      <w:pPr>
        <w:pStyle w:val="40"/>
        <w:numPr>
          <w:ilvl w:val="0"/>
          <w:numId w:val="4"/>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技术要求</w:t>
      </w:r>
    </w:p>
    <w:tbl>
      <w:tblPr>
        <w:tblStyle w:val="24"/>
        <w:tblW w:w="4998" w:type="pct"/>
        <w:tblInd w:w="0" w:type="dxa"/>
        <w:tblLayout w:type="autofit"/>
        <w:tblCellMar>
          <w:top w:w="0" w:type="dxa"/>
          <w:left w:w="108" w:type="dxa"/>
          <w:bottom w:w="0" w:type="dxa"/>
          <w:right w:w="108" w:type="dxa"/>
        </w:tblCellMar>
      </w:tblPr>
      <w:tblGrid>
        <w:gridCol w:w="1418"/>
        <w:gridCol w:w="1762"/>
        <w:gridCol w:w="5339"/>
      </w:tblGrid>
      <w:tr w14:paraId="09DBD24C">
        <w:tblPrEx>
          <w:tblCellMar>
            <w:top w:w="0" w:type="dxa"/>
            <w:left w:w="108" w:type="dxa"/>
            <w:bottom w:w="0" w:type="dxa"/>
            <w:right w:w="108" w:type="dxa"/>
          </w:tblCellMar>
        </w:tblPrEx>
        <w:trPr>
          <w:trHeight w:val="585" w:hRule="atLeast"/>
        </w:trPr>
        <w:tc>
          <w:tcPr>
            <w:tcW w:w="832"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9313DDD">
            <w:pPr>
              <w:jc w:val="center"/>
              <w:textAlignment w:val="center"/>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lang w:bidi="ar"/>
              </w:rPr>
              <w:t>序号</w:t>
            </w:r>
          </w:p>
        </w:tc>
        <w:tc>
          <w:tcPr>
            <w:tcW w:w="103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9EE081B">
            <w:pPr>
              <w:jc w:val="center"/>
              <w:textAlignment w:val="center"/>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lang w:bidi="ar"/>
              </w:rPr>
              <w:t>设备名称</w:t>
            </w:r>
          </w:p>
        </w:tc>
        <w:tc>
          <w:tcPr>
            <w:tcW w:w="313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D1489F3">
            <w:pPr>
              <w:jc w:val="center"/>
              <w:textAlignment w:val="center"/>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lang w:bidi="ar"/>
              </w:rPr>
              <w:t>技术参数</w:t>
            </w:r>
          </w:p>
        </w:tc>
      </w:tr>
      <w:tr w14:paraId="51B0D7A3">
        <w:tblPrEx>
          <w:tblCellMar>
            <w:top w:w="0" w:type="dxa"/>
            <w:left w:w="108" w:type="dxa"/>
            <w:bottom w:w="0" w:type="dxa"/>
            <w:right w:w="108" w:type="dxa"/>
          </w:tblCellMar>
        </w:tblPrEx>
        <w:trPr>
          <w:trHeight w:val="585"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EC9E">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170F">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人行闸机单机芯</w:t>
            </w:r>
          </w:p>
        </w:tc>
        <w:tc>
          <w:tcPr>
            <w:tcW w:w="3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BAF7">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▲1.机箱材料：国产标准304号不锈钢，整机足厚1.5mm。（提供相关证明材料并加盖投标单位公章包括但不限于明确说明该技术内容的公开发行的产品彩页或产品说明书或第三方检测机构的检测报告等，自拟无效）</w:t>
            </w:r>
          </w:p>
          <w:p w14:paraId="0D251B6E">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 工作电压：AC220±10%V  50±10%HZ</w:t>
            </w:r>
          </w:p>
          <w:p w14:paraId="6C243F4C">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3. 驱动电机：精密型DV24V电机</w:t>
            </w:r>
          </w:p>
          <w:p w14:paraId="081725F9">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4. 闸机为人行摆闸，摆臂需采用为不锈钢或亚克力材质组成，外形尺寸：长:≤1500mm(长)*宽：≤230mm(宽)*高：≤990mm(高)，可根据要求进行尺寸定制</w:t>
            </w:r>
          </w:p>
          <w:p w14:paraId="736A12F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5. 摆臂长：机箱外260-350mm</w:t>
            </w:r>
          </w:p>
          <w:p w14:paraId="05BD0B91">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6. 摆臂传动角度：≥180度</w:t>
            </w:r>
          </w:p>
          <w:p w14:paraId="536F53FF">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7. 摆动方向：单向或双向</w:t>
            </w:r>
          </w:p>
          <w:p w14:paraId="291F0EEA">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8 工作环境：室内、室外(荫棚)-20℃～80℃ 相对湿度：≤90%，不凝露</w:t>
            </w:r>
          </w:p>
          <w:p w14:paraId="79CF742A">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9. 闸门开、关时间：0.6-3秒（可调）</w:t>
            </w:r>
          </w:p>
          <w:p w14:paraId="787649C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10. 通行速度：50人/分钟(常开)，25-30人/分钟(常闭)</w:t>
            </w:r>
          </w:p>
          <w:p w14:paraId="606078A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11. 上电后进入通行状态所需时间：3秒</w:t>
            </w:r>
          </w:p>
          <w:p w14:paraId="64EB1972">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12. 出现故障后的自动复位时间：10秒</w:t>
            </w:r>
          </w:p>
          <w:p w14:paraId="487E0008">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13. 正常使用寿命：≥1000万次</w:t>
            </w:r>
          </w:p>
          <w:p w14:paraId="0DA8A6EF">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14. 通讯接口：标准RS485接口，距离≤1200米</w:t>
            </w:r>
          </w:p>
          <w:p w14:paraId="68252897">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15. 输入接口：继电器开关信号或12V电平信号或脉宽＞100ms的12V脉冲信号，驱动电流＞10mA</w:t>
            </w:r>
          </w:p>
          <w:p w14:paraId="548EB0A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16. 具有故障自检和报警提示功能，方便用户维护及使用。</w:t>
            </w:r>
          </w:p>
          <w:p w14:paraId="5049346C">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17. 通过主控板上的内置小按盘，可编程设备的运行状态。</w:t>
            </w:r>
          </w:p>
          <w:p w14:paraId="4FCDEA16">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18. 防夹、防碰伤功能，在摆臂复位的过程中遇阻时，在规定的时间内电机自动停止工作，默认延时后再次复位(直到复位为止),力度小(≤2Kg)。</w:t>
            </w:r>
          </w:p>
          <w:p w14:paraId="7B0B5076">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19. 非法闯入、尾随报警，反向闯入闸门自动关闭，并联动语音播报。</w:t>
            </w:r>
          </w:p>
          <w:p w14:paraId="474E36D3">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20. 防冲功能，在没有接收到开闸信号时，摆臂自动锁死。</w:t>
            </w:r>
          </w:p>
          <w:p w14:paraId="188F4D76">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21. 摆臂具有防撞保护功能，闸门关闭时，若摆臂受外力冲撞，摆臂会停止转动，电机空转。防止设备内部机械传动部分受损，闸机支持人未过闸检测功能。</w:t>
            </w:r>
          </w:p>
          <w:p w14:paraId="715B03D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22. 采用高强度摆闸机芯采用螺弦伞齿机械防夹结构。</w:t>
            </w:r>
          </w:p>
          <w:p w14:paraId="18BB1EC2">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23. 具有自动复位功能，开闸后，在规定的时间内行人未通行时，系统将自动取消行人的此次通行权限，复位时间为1S～60S可调(系统默认时间为10S),断电后通道自动敞开(符合消防要求)，上电通道自动关闭。</w:t>
            </w:r>
          </w:p>
          <w:p w14:paraId="30446966">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24. 红外感应复位功能、红外感应防夹功能</w:t>
            </w:r>
          </w:p>
          <w:p w14:paraId="62D43913">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25. 可与门禁系统、消费系统、电子门票系统、生物识别系统、静电测试仪等多种设备相衔接。</w:t>
            </w:r>
          </w:p>
          <w:p w14:paraId="7833E9F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26. 单向、双向摆功能，可单向或双向控制人员进出，红外感应进、出通道。</w:t>
            </w:r>
          </w:p>
          <w:p w14:paraId="47FE6933">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27. 频闪报警灯提示，可方便现场管理人员快速准确发现异常通道。</w:t>
            </w:r>
          </w:p>
          <w:p w14:paraId="4B2C500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28.支持身份证、校园卡、二维码读取模块集成。</w:t>
            </w:r>
          </w:p>
          <w:p w14:paraId="4368D3EB">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▲29.闸机机芯平均无故障使用次数≥1000万次。（提供相关证明材料并加盖投标单位公章包括但不限于明确说明该技术内容的公开发行的产品彩页或产品说明书或第三方检测机构的检测报告等，自拟无效）</w:t>
            </w:r>
          </w:p>
          <w:p w14:paraId="6AC270E8">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▲30.整机检测报告（提供相关证明材料并加盖投标单位公章包括但不限于明确说明该技术内容的公开发行的产品彩页或产品说明书或第三方检测机构的检测报告等，自拟无效）</w:t>
            </w:r>
          </w:p>
          <w:p w14:paraId="07AA302E">
            <w:pP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★31.提供原厂三年及以上免费质保承诺。</w:t>
            </w:r>
          </w:p>
        </w:tc>
      </w:tr>
      <w:tr w14:paraId="631FAFBC">
        <w:tblPrEx>
          <w:tblCellMar>
            <w:top w:w="0" w:type="dxa"/>
            <w:left w:w="108" w:type="dxa"/>
            <w:bottom w:w="0" w:type="dxa"/>
            <w:right w:w="108" w:type="dxa"/>
          </w:tblCellMar>
        </w:tblPrEx>
        <w:trPr>
          <w:trHeight w:val="585"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A244">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8A1B">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人行闸机双机芯</w:t>
            </w:r>
          </w:p>
        </w:tc>
        <w:tc>
          <w:tcPr>
            <w:tcW w:w="3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C7E5">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1.机箱材料：国产标准304号不锈钢，整机足厚1.5mm。（提供首页具有CNAS或CMA的第三方检测机构出具的检测报告复印件并加盖投标人鲜章公章）</w:t>
            </w:r>
          </w:p>
          <w:p w14:paraId="7B451D31">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 工作电压：AC220±10%V  50±10%HZ</w:t>
            </w:r>
          </w:p>
          <w:p w14:paraId="623B2500">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3. 驱动电机：精密型DV24V电机</w:t>
            </w:r>
          </w:p>
          <w:p w14:paraId="7FA82AF2">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4. 闸机为人行摆闸，摆臂需采用为不锈钢或亚克力材质组成，外形尺寸：长:≤1500mm(长)*宽：≤230mm(宽)*高：≤990mm(高)，可根据要求进行尺寸定制</w:t>
            </w:r>
          </w:p>
          <w:p w14:paraId="7395117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5. 摆臂长：机箱外260-350mm</w:t>
            </w:r>
          </w:p>
          <w:p w14:paraId="4481E57E">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6. 摆臂传动角度：≥180度</w:t>
            </w:r>
          </w:p>
          <w:p w14:paraId="39909FAF">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7. 摆动方向：单向或双向</w:t>
            </w:r>
          </w:p>
          <w:p w14:paraId="137C93B6">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8 工作环境：室内、室外(荫棚)-20℃～80℃ 相对湿度：≤90%，不凝露</w:t>
            </w:r>
          </w:p>
          <w:p w14:paraId="0848EEF3">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9. 闸门开、关时间：0.6-3秒（可调）</w:t>
            </w:r>
          </w:p>
          <w:p w14:paraId="4D32ED98">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10. 通行速度：50人/分钟(常开)，25-30人/分钟(常闭)</w:t>
            </w:r>
          </w:p>
          <w:p w14:paraId="778EF3BF">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11. 上电后进入通行状态所需时间：3秒</w:t>
            </w:r>
          </w:p>
          <w:p w14:paraId="613579F7">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12. 出现故障后的自动复位时间：10秒</w:t>
            </w:r>
          </w:p>
          <w:p w14:paraId="7C53C7DE">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13. 正常使用寿命：≥1000万次</w:t>
            </w:r>
          </w:p>
          <w:p w14:paraId="1ADE7731">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14. 通讯接口：标准RS485接口，距离≤1200米</w:t>
            </w:r>
          </w:p>
          <w:p w14:paraId="13A8ADAA">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15. 输入接口：继电器开关信号或12V电平信号或脉宽＞100ms的12V脉冲信号，驱动电流＞10mA</w:t>
            </w:r>
          </w:p>
          <w:p w14:paraId="4996FCC1">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16. 具有故障自检和报警提示功能，方便用户维护及使用。</w:t>
            </w:r>
          </w:p>
          <w:p w14:paraId="3F42FDDD">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17. 通过主控板上的内置小按盘，可编程设备的运行状态。</w:t>
            </w:r>
          </w:p>
          <w:p w14:paraId="78503213">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18. 防夹、防碰伤功能，在摆臂复位的过程中遇阻时，在规定的时间内电机自动停止工作，默认延时后再次复位(直到复位为止),力度小(≤2Kg)。</w:t>
            </w:r>
          </w:p>
          <w:p w14:paraId="7CD37FC4">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19. 非法闯入、尾随报警，反向闯入闸门自动关闭，并联动语音播报。</w:t>
            </w:r>
          </w:p>
          <w:p w14:paraId="163AC715">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20. 防冲功能，在没有接收到开闸信号时，摆臂自动锁死。</w:t>
            </w:r>
          </w:p>
          <w:p w14:paraId="607F2E78">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21. 摆臂具有防撞保护功能，闸门关闭时，若摆臂受外力冲撞，摆臂会停止转动，电机空转。防止设备内部机械传动部分受损，闸机支持人未过闸检测功能。</w:t>
            </w:r>
          </w:p>
          <w:p w14:paraId="29A59F6A">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22. 采用高强度摆闸机芯采用螺弦伞齿机械防夹结构。</w:t>
            </w:r>
          </w:p>
          <w:p w14:paraId="3990EEE5">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23. 具有自动复位功能，开闸后，在规定的时间内行人未通行时，系统将自动取消行人的此次通行权限，复位时间为1S～60S可调(系统默认时间为10S),断电后通道自动敞开(符合消防要求)，上电通道自动关闭。</w:t>
            </w:r>
          </w:p>
          <w:p w14:paraId="4CDF05E8">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24. 红外感应复位功能、红外感应防夹功能</w:t>
            </w:r>
          </w:p>
          <w:p w14:paraId="09671F1E">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25. 可与门禁系统、消费系统、电子门票系统、生物识别系统、静电测试仪等多种设备相衔接。</w:t>
            </w:r>
          </w:p>
          <w:p w14:paraId="6BACBCB5">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26. 单向、双向摆功能，可单向或双向控制人员进出，红外感应进、出通道。</w:t>
            </w:r>
          </w:p>
          <w:p w14:paraId="0D7141F6">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27. 频闪报警灯提示，可方便现场管理人员快速准确发现异常通道。</w:t>
            </w:r>
          </w:p>
          <w:p w14:paraId="3CE84EBC">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28.支持身份证、校园卡、二维码读取模块集成。</w:t>
            </w:r>
          </w:p>
          <w:p w14:paraId="52B5FA6B">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29.闸机机芯平均无故障使用次数≥1000万次。</w:t>
            </w:r>
          </w:p>
          <w:p w14:paraId="3B25EDAE">
            <w:pP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30.整机检测报告：（提供首页具有CNAS或CMA的第三方检测机构出具的检测报告复印件并加盖投标人鲜章公章）</w:t>
            </w:r>
          </w:p>
          <w:p w14:paraId="766F2BAE">
            <w:pP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31.提供原厂三年及以上免费质保承诺。</w:t>
            </w:r>
          </w:p>
        </w:tc>
      </w:tr>
      <w:tr w14:paraId="25CE90F2">
        <w:tblPrEx>
          <w:tblCellMar>
            <w:top w:w="0" w:type="dxa"/>
            <w:left w:w="108" w:type="dxa"/>
            <w:bottom w:w="0" w:type="dxa"/>
            <w:right w:w="108" w:type="dxa"/>
          </w:tblCellMar>
        </w:tblPrEx>
        <w:trPr>
          <w:trHeight w:val="585"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0A10">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3</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4C6A">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人脸识别一体机</w:t>
            </w:r>
          </w:p>
        </w:tc>
        <w:tc>
          <w:tcPr>
            <w:tcW w:w="3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A436">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1、显示屏：8寸触摸屏，分辨率不应低于1280*800；</w:t>
            </w:r>
          </w:p>
          <w:p w14:paraId="1A4718A7">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2、摄像头：设备应采用高清双目210万摄像头；</w:t>
            </w:r>
          </w:p>
          <w:p w14:paraId="678092E4">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3、存储容量：支持至少100000张IC卡；支持至少100000张人脸，支持至少500000条事件；</w:t>
            </w:r>
          </w:p>
          <w:p w14:paraId="65C5B4E7">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4、出入认证方式：支持对开启方式（卡、人脸、密码、二维码等）的使用权限进行组合设置，实现不同安全级别场景的权限管理，认证方式包含：1）人脸；2）人脸或刷卡；3）二维码；</w:t>
            </w:r>
          </w:p>
          <w:p w14:paraId="4EABF588">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5、硬件接口：支持WiFi、网口/支持韦根输入输出/支持门锁控制/支持报警输入输出/支持门铃输出；</w:t>
            </w:r>
          </w:p>
          <w:p w14:paraId="126995E6">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6、防破坏能力等级：不低于IK07；</w:t>
            </w:r>
          </w:p>
          <w:p w14:paraId="54968456">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7、通行能力：通行能力应≥50人次/min；</w:t>
            </w:r>
          </w:p>
          <w:p w14:paraId="56791498">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8、人脸比对平均时间：人脸比对平均时间应&lt;150ms；</w:t>
            </w:r>
          </w:p>
          <w:p w14:paraId="01C26444">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9、防假体攻击准确率：防假体攻击准确率应≥99.99%；</w:t>
            </w:r>
          </w:p>
          <w:p w14:paraId="766B125E">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10、戴口罩识别：准确率应≥99.9%；</w:t>
            </w:r>
          </w:p>
          <w:p w14:paraId="55CD8B04">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lang w:bidi="ar"/>
              </w:rPr>
              <w:t>▲</w:t>
            </w:r>
            <w:r>
              <w:rPr>
                <w:rFonts w:hint="eastAsia" w:asciiTheme="majorEastAsia" w:hAnsiTheme="majorEastAsia" w:eastAsiaTheme="majorEastAsia" w:cstheme="majorEastAsia"/>
                <w:sz w:val="24"/>
                <w:szCs w:val="24"/>
              </w:rPr>
              <w:t>11、应能通过web客户端设置包含但不限于以下功能：设置识别间隔时间；设置设备验证复位时间(释放时间)；设置控制接口、保持时间、开门动作等；设置比对成功显示的人像；设置验证成功后的提示语、名单未注册提示语、验证黑名单提示语；设置验证成功界面提示、验证黑名单界面提示、名单未注册界面提示；设置补光灯亮度；设置登录密码；设置黑名单库；设置白名单库；设置人脸比对阈值；设置设备音量、验证成功播放声音开关、验证黑名单播放声音开关;设置ip地址、子网掩码、网关或 web 端口;设置中心连接IP地址,用户名，密码;设置系统时区；设置最大识别距离、人脸检查区域的宽度及高度；恢复出厂设置进行系统重置；进行设备重启；进行测温最小人脸像素宽度、高度的设置；进行活体阈值的设置；进行活体检测模式的设置；查看系统日志；批量导入人脸；（提供相关证明材料并加盖投标单位公章包括但不限于明确说明该技术内容的公开发行的产品彩页或产品说明书或第三方检测机构的检测报告等，自拟无效）</w:t>
            </w:r>
          </w:p>
          <w:p w14:paraId="5C018609">
            <w:pP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w:t>
            </w:r>
            <w:r>
              <w:rPr>
                <w:rFonts w:hint="eastAsia" w:asciiTheme="majorEastAsia" w:hAnsiTheme="majorEastAsia" w:eastAsiaTheme="majorEastAsia" w:cstheme="majorEastAsia"/>
                <w:sz w:val="24"/>
                <w:szCs w:val="24"/>
              </w:rPr>
              <w:t>12、支持与学校现有的生物特征库及通行管理平台进行无缝对接，人员基础数据及人员权限一键下发。支持从生物特征库下发的特征值数据进行识别（非照片方式）。如与平台产生对接费用由中标人自行承担，该项费用请投标人自行考虑在投标报价中；（提供相关证明材料并加盖投标单位公章包括但不限于明确说明该技术内容的公开发行的产品彩页或产品说明书或第三方检测机构的检测报告等，自拟无效）</w:t>
            </w:r>
          </w:p>
        </w:tc>
      </w:tr>
      <w:tr w14:paraId="7E554C17">
        <w:tblPrEx>
          <w:tblCellMar>
            <w:top w:w="0" w:type="dxa"/>
            <w:left w:w="108" w:type="dxa"/>
            <w:bottom w:w="0" w:type="dxa"/>
            <w:right w:w="108" w:type="dxa"/>
          </w:tblCellMar>
        </w:tblPrEx>
        <w:trPr>
          <w:trHeight w:val="585"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7708">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4</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17D6">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身份证模块</w:t>
            </w:r>
          </w:p>
        </w:tc>
        <w:tc>
          <w:tcPr>
            <w:tcW w:w="3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3655">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标准规范符合ISO/IEC 14443Type B标准，以及《GA450-2013台式居民身份证阅读器通用技术要求》、《GA467居民身份证验证安全控制模块接口技术规范》、《GA/T1011-2012居民身份证指纹采集器通用技术要求》 </w:t>
            </w:r>
          </w:p>
          <w:p w14:paraId="07654FD1">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读卡时间 &lt;1s </w:t>
            </w:r>
          </w:p>
          <w:p w14:paraId="081CDDC3">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阅读距离 0-30mm </w:t>
            </w:r>
          </w:p>
          <w:p w14:paraId="76650427">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有效采集窗口 12.84*18mm </w:t>
            </w:r>
          </w:p>
          <w:p w14:paraId="26E2C023">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图像大小 256*360pixel </w:t>
            </w:r>
          </w:p>
          <w:p w14:paraId="5FA591EF">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图像分辨率 508dpi </w:t>
            </w:r>
          </w:p>
          <w:p w14:paraId="4DF1EBA1">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声光提示 指示灯，蜂鸣器 </w:t>
            </w:r>
          </w:p>
          <w:p w14:paraId="7F03C56D">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数据接口 USB/RS232 </w:t>
            </w:r>
          </w:p>
          <w:p w14:paraId="544E12D9">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电源规格 5VUSB供电 </w:t>
            </w:r>
          </w:p>
          <w:p w14:paraId="3B3034B3">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工作频率 13.56MHZ±7KHZ（fc） </w:t>
            </w:r>
          </w:p>
          <w:p w14:paraId="7C49E65F">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天线能量 天线表面电磁场强度(Hmx )≤ 7.5A/m rms;天线表面法线方向在最大阅读距离处电磁场强度(Hmh)≥1.5A/m rms。 </w:t>
            </w:r>
          </w:p>
          <w:p w14:paraId="10260903">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推荐平台 WIN XP /WIN7/WIN8/WIN10/Android</w:t>
            </w:r>
          </w:p>
          <w:p w14:paraId="4454724E">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国产操作化系统(银河麒麟、中标麒麟、统信操作系统(鲲鹏、 龙芯、飞腾、 海光、兆芯平台) ) </w:t>
            </w:r>
          </w:p>
          <w:p w14:paraId="76623846">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开发工具 SDK支持VC/VB/DELPHI/PB等 </w:t>
            </w:r>
          </w:p>
          <w:p w14:paraId="4A56E886">
            <w:pP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 xml:space="preserve">使用环境 工作温度：0~50℃    工作湿度：&lt;90％ 贮运温度：-40~+60℃  </w:t>
            </w:r>
          </w:p>
        </w:tc>
      </w:tr>
      <w:tr w14:paraId="5CB20C6D">
        <w:tblPrEx>
          <w:tblCellMar>
            <w:top w:w="0" w:type="dxa"/>
            <w:left w:w="108" w:type="dxa"/>
            <w:bottom w:w="0" w:type="dxa"/>
            <w:right w:w="108" w:type="dxa"/>
          </w:tblCellMar>
        </w:tblPrEx>
        <w:trPr>
          <w:trHeight w:val="585"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ECA5">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6</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1E8D">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闸机支架</w:t>
            </w:r>
          </w:p>
        </w:tc>
        <w:tc>
          <w:tcPr>
            <w:tcW w:w="3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C0B4">
            <w:pPr>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定制</w:t>
            </w:r>
          </w:p>
        </w:tc>
      </w:tr>
      <w:tr w14:paraId="6ECC808A">
        <w:tblPrEx>
          <w:tblCellMar>
            <w:top w:w="0" w:type="dxa"/>
            <w:left w:w="108" w:type="dxa"/>
            <w:bottom w:w="0" w:type="dxa"/>
            <w:right w:w="108" w:type="dxa"/>
          </w:tblCellMar>
        </w:tblPrEx>
        <w:trPr>
          <w:trHeight w:val="585"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2A11">
            <w:pPr>
              <w:jc w:val="cente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7</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11FC">
            <w:pPr>
              <w:jc w:val="cente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不锈钢玻璃隔断</w:t>
            </w:r>
          </w:p>
        </w:tc>
        <w:tc>
          <w:tcPr>
            <w:tcW w:w="3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DDEE">
            <w:pPr>
              <w:jc w:val="center"/>
              <w:textAlignment w:val="center"/>
              <w:rPr>
                <w:rFonts w:asciiTheme="majorEastAsia" w:hAnsiTheme="majorEastAsia" w:eastAsiaTheme="majorEastAsia" w:cstheme="majorEastAsia"/>
                <w:color w:val="000000"/>
                <w:sz w:val="24"/>
                <w:szCs w:val="24"/>
                <w:lang w:bidi="ar"/>
              </w:rPr>
            </w:pPr>
            <w:r>
              <w:rPr>
                <w:rFonts w:hint="eastAsia" w:asciiTheme="majorEastAsia" w:hAnsiTheme="majorEastAsia" w:eastAsiaTheme="majorEastAsia" w:cstheme="majorEastAsia"/>
                <w:color w:val="000000"/>
                <w:sz w:val="24"/>
                <w:szCs w:val="24"/>
                <w:lang w:bidi="ar"/>
              </w:rPr>
              <w:t>定制</w:t>
            </w:r>
          </w:p>
        </w:tc>
      </w:tr>
    </w:tbl>
    <w:p w14:paraId="0865CFCF">
      <w:pPr>
        <w:autoSpaceDE w:val="0"/>
        <w:autoSpaceDN w:val="0"/>
        <w:spacing w:line="360" w:lineRule="auto"/>
        <w:ind w:firstLine="420"/>
        <w:rPr>
          <w:rFonts w:ascii="宋体" w:hAnsi="宋体" w:eastAsia="宋体" w:cs="宋体"/>
          <w:sz w:val="24"/>
          <w:szCs w:val="24"/>
        </w:rPr>
      </w:pPr>
      <w:bookmarkStart w:id="45" w:name="_Hlk106727499"/>
      <w:r>
        <w:rPr>
          <w:rFonts w:hint="eastAsia" w:ascii="宋体" w:hAnsi="宋体" w:eastAsia="宋体" w:cs="宋体"/>
          <w:sz w:val="24"/>
          <w:szCs w:val="24"/>
          <w:lang w:val="zh-CN"/>
        </w:rPr>
        <w:t>注：★</w:t>
      </w:r>
      <w:r>
        <w:rPr>
          <w:rFonts w:hint="eastAsia" w:ascii="宋体" w:hAnsi="宋体" w:eastAsia="宋体" w:cs="宋体"/>
          <w:sz w:val="24"/>
          <w:szCs w:val="24"/>
        </w:rPr>
        <w:t>设备</w:t>
      </w:r>
      <w:r>
        <w:rPr>
          <w:rFonts w:hint="eastAsia" w:ascii="宋体" w:hAnsi="宋体" w:eastAsia="宋体" w:cs="宋体"/>
          <w:sz w:val="24"/>
          <w:szCs w:val="24"/>
          <w:lang w:val="zh-CN"/>
        </w:rPr>
        <w:t>支持与学校现有</w:t>
      </w:r>
      <w:r>
        <w:rPr>
          <w:rFonts w:hint="eastAsia" w:ascii="宋体" w:hAnsi="宋体" w:eastAsia="宋体" w:cs="宋体"/>
          <w:sz w:val="24"/>
          <w:szCs w:val="24"/>
        </w:rPr>
        <w:t>生物特征库及通行管理平台</w:t>
      </w:r>
      <w:r>
        <w:rPr>
          <w:rFonts w:hint="eastAsia" w:ascii="宋体" w:hAnsi="宋体" w:eastAsia="宋体" w:cs="宋体"/>
          <w:sz w:val="24"/>
          <w:szCs w:val="24"/>
          <w:lang w:val="zh-CN"/>
        </w:rPr>
        <w:t>进行无缝对接，人员基础数据及人员权限一键下发。支持从</w:t>
      </w:r>
      <w:r>
        <w:rPr>
          <w:rFonts w:hint="eastAsia" w:ascii="宋体" w:hAnsi="宋体" w:eastAsia="宋体" w:cs="宋体"/>
          <w:sz w:val="24"/>
          <w:szCs w:val="24"/>
        </w:rPr>
        <w:t>生物特征库</w:t>
      </w:r>
      <w:r>
        <w:rPr>
          <w:rFonts w:hint="eastAsia" w:ascii="宋体" w:hAnsi="宋体" w:eastAsia="宋体" w:cs="宋体"/>
          <w:sz w:val="24"/>
          <w:szCs w:val="24"/>
          <w:lang w:val="zh-CN"/>
        </w:rPr>
        <w:t>下发的特征值数据进行识别（非照片方式）。盖投标单位公章，提供原厂质保承诺</w:t>
      </w:r>
      <w:r>
        <w:rPr>
          <w:rFonts w:hint="eastAsia" w:ascii="宋体" w:hAnsi="宋体" w:eastAsia="宋体" w:cs="宋体"/>
          <w:sz w:val="24"/>
          <w:szCs w:val="24"/>
        </w:rPr>
        <w:t>。</w:t>
      </w:r>
    </w:p>
    <w:p w14:paraId="1B501590">
      <w:pPr>
        <w:spacing w:line="360" w:lineRule="auto"/>
        <w:rPr>
          <w:b/>
          <w:iCs/>
          <w:color w:val="000000"/>
          <w:sz w:val="24"/>
        </w:rPr>
      </w:pPr>
      <w:r>
        <w:rPr>
          <w:rFonts w:hint="eastAsia"/>
          <w:color w:val="000000"/>
          <w:sz w:val="24"/>
        </w:rPr>
        <w:t>★</w:t>
      </w:r>
      <w:r>
        <w:rPr>
          <w:rFonts w:hint="eastAsia"/>
          <w:b/>
          <w:iCs/>
          <w:color w:val="000000"/>
          <w:sz w:val="24"/>
        </w:rPr>
        <w:t>供应商需在</w:t>
      </w:r>
      <w:r>
        <w:rPr>
          <w:rFonts w:hint="eastAsia"/>
          <w:b/>
          <w:iCs/>
          <w:color w:val="000000"/>
          <w:sz w:val="24"/>
          <w:lang w:val="en-US" w:eastAsia="zh-CN"/>
        </w:rPr>
        <w:t>合同签订后</w:t>
      </w:r>
      <w:r>
        <w:rPr>
          <w:rFonts w:hint="eastAsia"/>
          <w:b/>
          <w:iCs/>
          <w:color w:val="000000"/>
          <w:sz w:val="24"/>
        </w:rPr>
        <w:t>7个工作日完成设备对接测试，如无法完成对接达到学校使用要求，则视为虚假响应,</w:t>
      </w:r>
      <w:bookmarkEnd w:id="45"/>
      <w:r>
        <w:rPr>
          <w:rFonts w:hint="eastAsia" w:ascii="Calibri" w:hAnsi="Calibri"/>
          <w:color w:val="000000"/>
        </w:rPr>
        <w:t xml:space="preserve"> </w:t>
      </w:r>
      <w:r>
        <w:rPr>
          <w:rFonts w:hint="eastAsia"/>
          <w:b/>
          <w:iCs/>
          <w:color w:val="000000"/>
          <w:sz w:val="24"/>
        </w:rPr>
        <w:t>按提供虚假材料谋取成交处理。</w:t>
      </w:r>
    </w:p>
    <w:p w14:paraId="040B153B">
      <w:pPr>
        <w:autoSpaceDE w:val="0"/>
        <w:autoSpaceDN w:val="0"/>
        <w:spacing w:line="360" w:lineRule="auto"/>
        <w:ind w:firstLine="420"/>
        <w:rPr>
          <w:rFonts w:ascii="宋体" w:hAnsi="宋体" w:eastAsia="宋体" w:cs="宋体"/>
          <w:b/>
          <w:bCs/>
          <w:sz w:val="24"/>
          <w:szCs w:val="24"/>
          <w:lang w:val="zh-CN"/>
        </w:rPr>
      </w:pPr>
      <w:bookmarkStart w:id="46" w:name="_Toc13108"/>
      <w:bookmarkStart w:id="47" w:name="_Toc9546"/>
      <w:bookmarkStart w:id="48" w:name="_Toc8837"/>
      <w:r>
        <w:rPr>
          <w:rFonts w:hint="eastAsia" w:ascii="宋体" w:hAnsi="宋体" w:eastAsia="宋体" w:cs="宋体"/>
          <w:b/>
          <w:bCs/>
          <w:sz w:val="24"/>
          <w:szCs w:val="24"/>
          <w:lang w:val="zh-CN"/>
        </w:rPr>
        <w:t>三、服务要求</w:t>
      </w:r>
      <w:bookmarkEnd w:id="46"/>
      <w:bookmarkEnd w:id="47"/>
    </w:p>
    <w:p w14:paraId="29FF096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 xml:space="preserve"> </w:t>
      </w:r>
      <w:r>
        <w:rPr>
          <w:rFonts w:hint="eastAsia" w:ascii="宋体" w:hAnsi="宋体" w:eastAsia="宋体" w:cs="宋体"/>
          <w:sz w:val="24"/>
          <w:szCs w:val="24"/>
          <w:lang w:val="zh-CN"/>
        </w:rPr>
        <w:t>项目整体</w:t>
      </w:r>
      <w:r>
        <w:rPr>
          <w:rFonts w:hint="eastAsia" w:ascii="宋体" w:hAnsi="宋体" w:eastAsia="宋体" w:cs="宋体"/>
          <w:sz w:val="24"/>
          <w:szCs w:val="24"/>
        </w:rPr>
        <w:t>三</w:t>
      </w:r>
      <w:r>
        <w:rPr>
          <w:rFonts w:hint="eastAsia" w:ascii="宋体" w:hAnsi="宋体" w:eastAsia="宋体" w:cs="宋体"/>
          <w:sz w:val="24"/>
          <w:szCs w:val="24"/>
          <w:lang w:val="zh-CN"/>
        </w:rPr>
        <w:t>年免费质保。包含所有软硬件的原厂质保及布线工程。</w:t>
      </w:r>
    </w:p>
    <w:p w14:paraId="2A44EDC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 xml:space="preserve"> </w:t>
      </w:r>
      <w:r>
        <w:rPr>
          <w:rFonts w:hint="eastAsia" w:ascii="宋体" w:hAnsi="宋体" w:eastAsia="宋体" w:cs="宋体"/>
          <w:sz w:val="24"/>
          <w:szCs w:val="24"/>
          <w:lang w:val="zh-CN"/>
        </w:rPr>
        <w:t>要求本项目质保期内如发生故障，供应商必须及时响应并免费上门服务，要求提供7*24不间断热线响应；常见问题1小时到达现场，2小时修复；大故障6小时修复。</w:t>
      </w:r>
    </w:p>
    <w:p w14:paraId="1A91EA9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 xml:space="preserve"> </w:t>
      </w:r>
      <w:r>
        <w:rPr>
          <w:rFonts w:hint="eastAsia" w:ascii="宋体" w:hAnsi="宋体" w:eastAsia="宋体" w:cs="宋体"/>
          <w:sz w:val="24"/>
          <w:szCs w:val="24"/>
          <w:lang w:val="zh-CN"/>
        </w:rPr>
        <w:t>本次项目为交钥匙项目，供应商除提供相关设备外，需完成招标要求中的所有集成及调试。</w:t>
      </w:r>
    </w:p>
    <w:p w14:paraId="4F092A01">
      <w:pPr>
        <w:autoSpaceDE w:val="0"/>
        <w:autoSpaceDN w:val="0"/>
        <w:spacing w:line="360" w:lineRule="auto"/>
        <w:ind w:firstLine="420"/>
        <w:rPr>
          <w:rFonts w:ascii="宋体" w:hAnsi="宋体" w:eastAsia="宋体" w:cs="宋体"/>
          <w:sz w:val="24"/>
          <w:szCs w:val="24"/>
          <w:lang w:val="zh-CN"/>
        </w:rPr>
      </w:pPr>
    </w:p>
    <w:p w14:paraId="28DE5BF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b/>
          <w:bCs/>
          <w:sz w:val="24"/>
          <w:szCs w:val="24"/>
          <w:lang w:val="zh-CN"/>
        </w:rPr>
        <w:t>四、安装要求</w:t>
      </w:r>
      <w:bookmarkEnd w:id="48"/>
    </w:p>
    <w:p w14:paraId="64E026F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1、按照国家现行行业规范标准进行安装，符合国家或行业质量检验评定标准，没有行业标准的产品，投标人应提供相关制造商标准。</w:t>
      </w:r>
    </w:p>
    <w:p w14:paraId="5733C4E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2、设备安装调试：设备到货后，卖方在接到通知的</w:t>
      </w:r>
      <w:r>
        <w:rPr>
          <w:rFonts w:hint="eastAsia" w:ascii="宋体" w:hAnsi="宋体" w:eastAsia="宋体" w:cs="宋体"/>
          <w:sz w:val="24"/>
          <w:szCs w:val="24"/>
        </w:rPr>
        <w:t>1</w:t>
      </w:r>
      <w:r>
        <w:rPr>
          <w:rFonts w:hint="eastAsia" w:ascii="宋体" w:hAnsi="宋体" w:eastAsia="宋体" w:cs="宋体"/>
          <w:sz w:val="24"/>
          <w:szCs w:val="24"/>
          <w:lang w:val="zh-CN"/>
        </w:rPr>
        <w:t>个工作日内派人前往负责该设备的安装、调试和操作培训，直至达到各项验收指标合格。</w:t>
      </w:r>
    </w:p>
    <w:p w14:paraId="79AD85D1">
      <w:pPr>
        <w:autoSpaceDE w:val="0"/>
        <w:autoSpaceDN w:val="0"/>
        <w:spacing w:line="360" w:lineRule="auto"/>
        <w:ind w:firstLine="420"/>
        <w:rPr>
          <w:rFonts w:ascii="宋体" w:hAnsi="宋体" w:eastAsia="宋体" w:cs="宋体"/>
          <w:sz w:val="24"/>
          <w:szCs w:val="24"/>
          <w:lang w:val="zh-CN"/>
        </w:rPr>
      </w:pPr>
      <w:bookmarkStart w:id="49" w:name="_Toc11610"/>
      <w:r>
        <w:rPr>
          <w:rFonts w:hint="eastAsia" w:ascii="宋体" w:hAnsi="宋体" w:eastAsia="宋体" w:cs="宋体"/>
          <w:b/>
          <w:bCs/>
          <w:sz w:val="24"/>
          <w:szCs w:val="24"/>
          <w:lang w:val="zh-CN"/>
        </w:rPr>
        <w:t>五、交货期、交货方式及交货地点</w:t>
      </w:r>
      <w:bookmarkEnd w:id="49"/>
    </w:p>
    <w:p w14:paraId="509E935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 交货期：</w:t>
      </w:r>
      <w:r>
        <w:rPr>
          <w:rFonts w:hint="eastAsia" w:ascii="宋体" w:hAnsi="宋体" w:eastAsia="宋体" w:cs="宋体"/>
          <w:sz w:val="24"/>
          <w:szCs w:val="24"/>
        </w:rPr>
        <w:t>7</w:t>
      </w:r>
      <w:r>
        <w:rPr>
          <w:rFonts w:hint="eastAsia" w:ascii="宋体" w:hAnsi="宋体" w:eastAsia="宋体" w:cs="宋体"/>
          <w:sz w:val="24"/>
          <w:szCs w:val="24"/>
          <w:lang w:val="zh-CN"/>
        </w:rPr>
        <w:t>个工作日。</w:t>
      </w:r>
    </w:p>
    <w:p w14:paraId="7E4E9D9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w:t>
      </w:r>
    </w:p>
    <w:p w14:paraId="216F625C">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58207B62">
      <w:pPr>
        <w:autoSpaceDE w:val="0"/>
        <w:autoSpaceDN w:val="0"/>
        <w:spacing w:line="360" w:lineRule="auto"/>
        <w:ind w:firstLine="420"/>
        <w:rPr>
          <w:rFonts w:ascii="宋体" w:hAnsi="宋体" w:eastAsia="宋体" w:cs="宋体"/>
          <w:b/>
          <w:bCs/>
          <w:sz w:val="24"/>
          <w:szCs w:val="24"/>
          <w:lang w:val="zh-CN"/>
        </w:rPr>
      </w:pPr>
      <w:bookmarkStart w:id="50" w:name="_Toc18026"/>
      <w:r>
        <w:rPr>
          <w:rFonts w:hint="eastAsia" w:ascii="宋体" w:hAnsi="宋体" w:eastAsia="宋体" w:cs="宋体"/>
          <w:b/>
          <w:bCs/>
          <w:sz w:val="24"/>
          <w:szCs w:val="24"/>
          <w:lang w:val="zh-CN"/>
        </w:rPr>
        <w:t>六、其他技术服务需求</w:t>
      </w:r>
      <w:bookmarkEnd w:id="50"/>
    </w:p>
    <w:p w14:paraId="300240D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无。</w:t>
      </w:r>
    </w:p>
    <w:p w14:paraId="09FCA346">
      <w:pPr>
        <w:autoSpaceDE w:val="0"/>
        <w:autoSpaceDN w:val="0"/>
        <w:spacing w:line="360" w:lineRule="auto"/>
        <w:ind w:firstLine="420"/>
        <w:rPr>
          <w:rFonts w:ascii="宋体" w:hAnsi="宋体" w:eastAsia="宋体" w:cs="宋体"/>
          <w:b/>
          <w:bCs/>
          <w:sz w:val="24"/>
          <w:szCs w:val="24"/>
          <w:lang w:val="zh-CN"/>
        </w:rPr>
      </w:pPr>
      <w:bookmarkStart w:id="51" w:name="_Toc16384"/>
      <w:r>
        <w:rPr>
          <w:rFonts w:hint="eastAsia" w:ascii="宋体" w:hAnsi="宋体" w:eastAsia="宋体" w:cs="宋体"/>
          <w:b/>
          <w:bCs/>
          <w:sz w:val="24"/>
          <w:szCs w:val="24"/>
          <w:lang w:val="zh-CN"/>
        </w:rPr>
        <w:t>七、货款支付</w:t>
      </w:r>
      <w:bookmarkEnd w:id="51"/>
    </w:p>
    <w:p w14:paraId="36C5F38A">
      <w:pPr>
        <w:pStyle w:val="14"/>
        <w:snapToGrid w:val="0"/>
        <w:spacing w:before="120" w:after="120" w:line="360" w:lineRule="auto"/>
        <w:ind w:firstLine="480" w:firstLineChars="200"/>
        <w:rPr>
          <w:rFonts w:hAnsi="宋体" w:eastAsia="宋体"/>
          <w:sz w:val="24"/>
          <w:szCs w:val="28"/>
        </w:rPr>
      </w:pPr>
      <w:bookmarkStart w:id="52" w:name="_Toc401414769"/>
      <w:r>
        <w:rPr>
          <w:rFonts w:hint="eastAsia" w:hAnsi="宋体" w:eastAsia="宋体"/>
          <w:sz w:val="24"/>
          <w:szCs w:val="28"/>
        </w:rPr>
        <w:t>服务交付且安装、调试后，并通过验收合格后一周内甲方支付合同总金额的100%，付款之前需收到乙方开具的合法有效的相应全额发票。</w:t>
      </w:r>
    </w:p>
    <w:p w14:paraId="270D66D8">
      <w:pPr>
        <w:pStyle w:val="2"/>
        <w:pageBreakBefore/>
        <w:rPr>
          <w:rFonts w:asciiTheme="majorEastAsia" w:hAnsiTheme="majorEastAsia" w:eastAsiaTheme="majorEastAsia"/>
          <w:b/>
          <w:sz w:val="32"/>
          <w:szCs w:val="32"/>
        </w:rPr>
      </w:pPr>
      <w:bookmarkStart w:id="53" w:name="_Toc23581"/>
      <w:r>
        <w:rPr>
          <w:rFonts w:hint="eastAsia" w:asciiTheme="majorEastAsia" w:hAnsiTheme="majorEastAsia" w:eastAsiaTheme="majorEastAsia"/>
          <w:b/>
          <w:sz w:val="32"/>
          <w:szCs w:val="32"/>
        </w:rPr>
        <w:t>第四章  评标方法与评标标准</w:t>
      </w:r>
      <w:bookmarkEnd w:id="53"/>
    </w:p>
    <w:p w14:paraId="4AC709C9"/>
    <w:p w14:paraId="18613BFC">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一、评标方法</w:t>
      </w:r>
    </w:p>
    <w:p w14:paraId="255C1EFD">
      <w:pPr>
        <w:pStyle w:val="34"/>
        <w:ind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本项目采用综合评分法，评分统计方法采用百分制（满分100分），将全部评委评分直接进行算术平均，小数点后保留2位。</w:t>
      </w:r>
    </w:p>
    <w:p w14:paraId="4E7A7159">
      <w:pPr>
        <w:pStyle w:val="34"/>
        <w:rPr>
          <w:rFonts w:hint="eastAsia" w:ascii="宋体" w:hAnsi="宋体" w:cs="宋体"/>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高到低顺序排列。投标文件满足招标文件全部实质性要求，且按照评审因素的量化指标评审得分最高的投标人为排名第一的中标候选人。</w:t>
      </w:r>
    </w:p>
    <w:p w14:paraId="14C6D8C2">
      <w:pPr>
        <w:pStyle w:val="34"/>
        <w:rPr>
          <w:rFonts w:hint="eastAsia" w:ascii="宋体" w:hAnsi="宋体" w:cs="宋体"/>
          <w:b/>
          <w:bCs/>
          <w:lang w:val="en-US" w:eastAsia="zh-CN"/>
        </w:rPr>
      </w:pPr>
      <w:r>
        <w:rPr>
          <w:rFonts w:hint="eastAsia" w:ascii="宋体" w:hAnsi="宋体" w:cs="宋体"/>
          <w:b/>
          <w:bCs/>
          <w:lang w:val="en-US" w:eastAsia="zh-CN"/>
        </w:rPr>
        <w:t>2.评标委员会启动异常低价投标审查的情形和具体要求</w:t>
      </w:r>
    </w:p>
    <w:p w14:paraId="6C533F39">
      <w:pPr>
        <w:pStyle w:val="34"/>
        <w:rPr>
          <w:rFonts w:hint="eastAsia" w:ascii="宋体" w:hAnsi="宋体" w:cs="宋体"/>
          <w:b/>
          <w:bCs/>
          <w:lang w:val="en-US" w:eastAsia="zh-CN"/>
        </w:rPr>
      </w:pPr>
      <w:r>
        <w:rPr>
          <w:rFonts w:hint="eastAsia" w:ascii="宋体" w:hAnsi="宋体" w:cs="宋体"/>
          <w:b/>
          <w:bCs/>
          <w:lang w:val="en-US" w:eastAsia="zh-CN"/>
        </w:rPr>
        <w:t xml:space="preserve">（1）评标过程中出现下列情形之一的，评标委员会应当启动异常低价投标审查程序： </w:t>
      </w:r>
    </w:p>
    <w:p w14:paraId="3B4312B4">
      <w:pPr>
        <w:pStyle w:val="34"/>
        <w:rPr>
          <w:rFonts w:hint="eastAsia" w:ascii="宋体" w:hAnsi="宋体" w:cs="宋体"/>
          <w:b/>
          <w:bCs/>
          <w:lang w:val="en-US" w:eastAsia="zh-CN"/>
        </w:rPr>
      </w:pPr>
      <w:r>
        <w:rPr>
          <w:rFonts w:hint="eastAsia" w:ascii="宋体" w:hAnsi="宋体" w:cs="宋体"/>
          <w:b/>
          <w:bCs/>
          <w:lang w:val="en-US" w:eastAsia="zh-CN"/>
        </w:rPr>
        <w:t xml:space="preserve">1）投标报价低于招标项目预算50%的，即投标报价&lt;招标项目预算×50%； </w:t>
      </w:r>
    </w:p>
    <w:p w14:paraId="18521349">
      <w:pPr>
        <w:pStyle w:val="34"/>
        <w:rPr>
          <w:rFonts w:hint="eastAsia" w:ascii="宋体" w:hAnsi="宋体" w:cs="宋体"/>
          <w:b/>
          <w:bCs/>
          <w:lang w:val="en-US" w:eastAsia="zh-CN"/>
        </w:rPr>
      </w:pPr>
      <w:r>
        <w:rPr>
          <w:rFonts w:hint="eastAsia" w:ascii="宋体" w:hAnsi="宋体" w:cs="宋体"/>
          <w:b/>
          <w:bCs/>
          <w:lang w:val="en-US" w:eastAsia="zh-CN"/>
        </w:rPr>
        <w:t xml:space="preserve">2）投标报价低于招标项目最高限价45%的，即投标报价&lt;招标项目最高限价×45% ； </w:t>
      </w:r>
    </w:p>
    <w:p w14:paraId="67123BC3">
      <w:pPr>
        <w:pStyle w:val="34"/>
        <w:rPr>
          <w:rFonts w:hint="eastAsia" w:ascii="宋体" w:hAnsi="宋体" w:cs="宋体"/>
          <w:b/>
          <w:bCs/>
          <w:lang w:val="en-US" w:eastAsia="zh-CN"/>
        </w:rPr>
      </w:pPr>
      <w:r>
        <w:rPr>
          <w:rFonts w:hint="eastAsia" w:ascii="宋体" w:hAnsi="宋体" w:cs="宋体"/>
          <w:b/>
          <w:bCs/>
          <w:lang w:val="en-US" w:eastAsia="zh-CN"/>
        </w:rPr>
        <w:t>3）评标委员会认定的投标人报价过低、有可能影响产品质量或者不能诚信履约的其他情形。</w:t>
      </w:r>
    </w:p>
    <w:p w14:paraId="7AA066C2">
      <w:pPr>
        <w:pStyle w:val="34"/>
        <w:rPr>
          <w:rFonts w:hint="default" w:ascii="宋体" w:hAnsi="宋体" w:eastAsia="宋体" w:cs="宋体"/>
          <w:lang w:val="en-US" w:eastAsia="zh-CN"/>
        </w:rPr>
      </w:pPr>
      <w:r>
        <w:rPr>
          <w:rFonts w:hint="eastAsia" w:ascii="宋体" w:hAnsi="宋体" w:cs="宋体"/>
          <w:lang w:val="en-US" w:eastAsia="zh-CN"/>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3A9D20A6">
      <w:pPr>
        <w:pStyle w:val="34"/>
        <w:rPr>
          <w:rFonts w:hint="eastAsia" w:ascii="宋体" w:hAnsi="宋体" w:cs="宋体"/>
        </w:rPr>
      </w:pP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46"/>
        <w:gridCol w:w="6374"/>
        <w:gridCol w:w="595"/>
      </w:tblGrid>
      <w:tr w14:paraId="56F2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17D55636">
            <w:pPr>
              <w:spacing w:line="360" w:lineRule="auto"/>
              <w:jc w:val="center"/>
              <w:rPr>
                <w:rFonts w:ascii="宋体" w:hAnsi="宋体" w:eastAsia="宋体" w:cs="宋体"/>
                <w:b/>
                <w:sz w:val="21"/>
                <w:szCs w:val="21"/>
              </w:rPr>
            </w:pPr>
            <w:r>
              <w:rPr>
                <w:rFonts w:hint="eastAsia" w:ascii="宋体" w:hAnsi="宋体" w:eastAsia="宋体" w:cs="宋体"/>
                <w:b/>
                <w:sz w:val="21"/>
                <w:szCs w:val="21"/>
              </w:rPr>
              <w:t>序号</w:t>
            </w:r>
          </w:p>
        </w:tc>
        <w:tc>
          <w:tcPr>
            <w:tcW w:w="555" w:type="pct"/>
            <w:vAlign w:val="center"/>
          </w:tcPr>
          <w:p w14:paraId="391CD8AA">
            <w:pPr>
              <w:spacing w:line="360" w:lineRule="auto"/>
              <w:jc w:val="center"/>
              <w:rPr>
                <w:rFonts w:ascii="宋体" w:hAnsi="宋体" w:eastAsia="宋体" w:cs="宋体"/>
                <w:b/>
                <w:sz w:val="21"/>
                <w:szCs w:val="21"/>
              </w:rPr>
            </w:pPr>
            <w:r>
              <w:rPr>
                <w:rFonts w:hint="eastAsia" w:ascii="宋体" w:hAnsi="宋体" w:eastAsia="宋体" w:cs="宋体"/>
                <w:b/>
                <w:sz w:val="21"/>
                <w:szCs w:val="21"/>
              </w:rPr>
              <w:t>评审因素</w:t>
            </w:r>
          </w:p>
        </w:tc>
        <w:tc>
          <w:tcPr>
            <w:tcW w:w="3739" w:type="pct"/>
            <w:vAlign w:val="center"/>
          </w:tcPr>
          <w:p w14:paraId="4DAF600F">
            <w:pPr>
              <w:spacing w:line="360" w:lineRule="auto"/>
              <w:jc w:val="center"/>
              <w:rPr>
                <w:rFonts w:ascii="宋体" w:hAnsi="宋体" w:eastAsia="宋体" w:cs="宋体"/>
                <w:b/>
                <w:sz w:val="21"/>
                <w:szCs w:val="21"/>
              </w:rPr>
            </w:pPr>
            <w:r>
              <w:rPr>
                <w:rFonts w:hint="eastAsia" w:ascii="宋体" w:hAnsi="宋体" w:eastAsia="宋体" w:cs="宋体"/>
                <w:b/>
                <w:sz w:val="21"/>
                <w:szCs w:val="21"/>
              </w:rPr>
              <w:t>评审标准</w:t>
            </w:r>
          </w:p>
        </w:tc>
        <w:tc>
          <w:tcPr>
            <w:tcW w:w="349" w:type="pct"/>
            <w:vAlign w:val="center"/>
          </w:tcPr>
          <w:p w14:paraId="621FB7BC">
            <w:pPr>
              <w:spacing w:line="360" w:lineRule="auto"/>
              <w:jc w:val="center"/>
              <w:rPr>
                <w:rFonts w:ascii="宋体" w:hAnsi="宋体" w:eastAsia="宋体" w:cs="宋体"/>
                <w:b/>
                <w:sz w:val="21"/>
                <w:szCs w:val="21"/>
              </w:rPr>
            </w:pPr>
            <w:r>
              <w:rPr>
                <w:rFonts w:hint="eastAsia" w:ascii="宋体" w:hAnsi="宋体" w:eastAsia="宋体" w:cs="宋体"/>
                <w:b/>
                <w:sz w:val="21"/>
                <w:szCs w:val="21"/>
              </w:rPr>
              <w:t>分值</w:t>
            </w:r>
          </w:p>
        </w:tc>
      </w:tr>
      <w:tr w14:paraId="0F42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416AA4DC">
            <w:pPr>
              <w:spacing w:line="360" w:lineRule="auto"/>
              <w:jc w:val="center"/>
              <w:rPr>
                <w:rFonts w:ascii="宋体" w:hAnsi="宋体" w:eastAsia="宋体" w:cs="宋体"/>
                <w:b/>
                <w:sz w:val="21"/>
                <w:szCs w:val="21"/>
              </w:rPr>
            </w:pPr>
            <w:r>
              <w:rPr>
                <w:rFonts w:hint="eastAsia" w:ascii="宋体" w:hAnsi="宋体" w:eastAsia="宋体" w:cs="宋体"/>
                <w:b/>
                <w:sz w:val="21"/>
                <w:szCs w:val="21"/>
              </w:rPr>
              <w:t>1</w:t>
            </w:r>
          </w:p>
        </w:tc>
        <w:tc>
          <w:tcPr>
            <w:tcW w:w="555" w:type="pct"/>
            <w:vAlign w:val="center"/>
          </w:tcPr>
          <w:p w14:paraId="644DE656">
            <w:pPr>
              <w:spacing w:line="360" w:lineRule="auto"/>
              <w:jc w:val="center"/>
              <w:rPr>
                <w:rFonts w:ascii="宋体" w:hAnsi="宋体" w:eastAsia="宋体" w:cs="宋体"/>
                <w:b/>
                <w:sz w:val="21"/>
                <w:szCs w:val="21"/>
              </w:rPr>
            </w:pPr>
            <w:r>
              <w:rPr>
                <w:rFonts w:hint="eastAsia" w:ascii="宋体" w:hAnsi="宋体" w:eastAsia="宋体" w:cs="宋体"/>
                <w:b/>
                <w:sz w:val="21"/>
                <w:szCs w:val="21"/>
              </w:rPr>
              <w:t>价格</w:t>
            </w:r>
          </w:p>
        </w:tc>
        <w:tc>
          <w:tcPr>
            <w:tcW w:w="3739" w:type="pct"/>
            <w:vAlign w:val="center"/>
          </w:tcPr>
          <w:p w14:paraId="28A54355">
            <w:pPr>
              <w:spacing w:line="360" w:lineRule="auto"/>
              <w:ind w:firstLine="210" w:firstLineChars="100"/>
              <w:rPr>
                <w:rFonts w:ascii="宋体" w:hAnsi="宋体" w:eastAsia="宋体"/>
                <w:sz w:val="21"/>
                <w:szCs w:val="21"/>
              </w:rPr>
            </w:pPr>
            <w:r>
              <w:rPr>
                <w:rFonts w:hint="eastAsia" w:ascii="宋体" w:hAnsi="宋体" w:eastAsia="宋体"/>
                <w:sz w:val="21"/>
                <w:szCs w:val="21"/>
              </w:rPr>
              <w:t>价格分采用低价优先法计算，即满足采购文件要求且报价最低的投标人的最终报价为评审基准价，其价格分为满分30 分，其它投标人的价格分统一按照以下公式计算：</w:t>
            </w:r>
          </w:p>
          <w:p w14:paraId="5A49977F">
            <w:pPr>
              <w:spacing w:line="360" w:lineRule="auto"/>
              <w:ind w:firstLine="210" w:firstLineChars="100"/>
              <w:rPr>
                <w:rFonts w:ascii="宋体" w:hAnsi="宋体" w:eastAsia="宋体" w:cs="宋体"/>
                <w:sz w:val="21"/>
                <w:szCs w:val="21"/>
              </w:rPr>
            </w:pPr>
            <w:r>
              <w:rPr>
                <w:rFonts w:hint="eastAsia" w:ascii="宋体" w:hAnsi="宋体" w:eastAsia="宋体"/>
                <w:sz w:val="21"/>
                <w:szCs w:val="21"/>
              </w:rPr>
              <w:t>报价得分=(评审基准价/该投标人的最终报价)×30 分。</w:t>
            </w:r>
          </w:p>
        </w:tc>
        <w:tc>
          <w:tcPr>
            <w:tcW w:w="349" w:type="pct"/>
            <w:vAlign w:val="center"/>
          </w:tcPr>
          <w:p w14:paraId="62295C3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30</w:t>
            </w:r>
          </w:p>
        </w:tc>
      </w:tr>
      <w:tr w14:paraId="3CAF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3A25FEA8">
            <w:pPr>
              <w:spacing w:line="360" w:lineRule="auto"/>
              <w:jc w:val="center"/>
              <w:rPr>
                <w:rFonts w:ascii="宋体" w:hAnsi="宋体" w:eastAsia="宋体" w:cs="宋体"/>
                <w:b/>
                <w:sz w:val="21"/>
                <w:szCs w:val="21"/>
              </w:rPr>
            </w:pPr>
            <w:r>
              <w:rPr>
                <w:rFonts w:hint="eastAsia" w:ascii="宋体" w:hAnsi="宋体" w:eastAsia="宋体" w:cs="宋体"/>
                <w:b/>
                <w:sz w:val="21"/>
                <w:szCs w:val="21"/>
              </w:rPr>
              <w:t>2</w:t>
            </w:r>
          </w:p>
        </w:tc>
        <w:tc>
          <w:tcPr>
            <w:tcW w:w="555" w:type="pct"/>
            <w:vAlign w:val="center"/>
          </w:tcPr>
          <w:p w14:paraId="5E5F1B08">
            <w:pPr>
              <w:spacing w:line="360" w:lineRule="auto"/>
              <w:jc w:val="center"/>
              <w:rPr>
                <w:rFonts w:ascii="宋体" w:hAnsi="宋体" w:eastAsia="宋体" w:cs="宋体"/>
                <w:b/>
                <w:sz w:val="21"/>
                <w:szCs w:val="21"/>
              </w:rPr>
            </w:pPr>
            <w:r>
              <w:rPr>
                <w:rFonts w:hint="eastAsia" w:ascii="宋体" w:hAnsi="宋体" w:eastAsia="宋体" w:cs="宋体"/>
                <w:b/>
                <w:sz w:val="21"/>
                <w:szCs w:val="21"/>
              </w:rPr>
              <w:t>技术参数</w:t>
            </w:r>
          </w:p>
        </w:tc>
        <w:tc>
          <w:tcPr>
            <w:tcW w:w="3739" w:type="pct"/>
            <w:vAlign w:val="center"/>
          </w:tcPr>
          <w:p w14:paraId="6C2131C0">
            <w:pPr>
              <w:spacing w:line="360" w:lineRule="auto"/>
              <w:ind w:firstLine="210" w:firstLineChars="100"/>
              <w:rPr>
                <w:rFonts w:ascii="宋体" w:hAnsi="宋体" w:eastAsia="宋体" w:cs="宋体"/>
                <w:b/>
                <w:sz w:val="21"/>
                <w:szCs w:val="21"/>
              </w:rPr>
            </w:pPr>
            <w:r>
              <w:rPr>
                <w:rFonts w:hint="eastAsia" w:ascii="宋体" w:hAnsi="宋体" w:eastAsia="宋体"/>
                <w:sz w:val="21"/>
                <w:szCs w:val="21"/>
              </w:rPr>
              <w:t>磋商文件“第三章项目需求”中采购设备技术要求全部满足招标要求的得满分20分；加“</w:t>
            </w:r>
            <w:r>
              <w:rPr>
                <w:rFonts w:hint="eastAsia" w:ascii="宋体" w:hAnsi="宋体" w:eastAsia="宋体" w:cs="宋体"/>
                <w:bCs/>
                <w:sz w:val="24"/>
                <w:szCs w:val="24"/>
              </w:rPr>
              <w:t>★”均为实质性条款，供应商任何不满足实质性条款的投标均将被否决；</w:t>
            </w:r>
            <w:r>
              <w:rPr>
                <w:rFonts w:hint="eastAsia" w:ascii="宋体" w:hAnsi="宋体" w:eastAsia="宋体"/>
                <w:sz w:val="21"/>
                <w:szCs w:val="21"/>
              </w:rPr>
              <w:t>加“▲”号参数为重要技术指标，有一项负偏离扣4分；其他参数为一般技术指标，有一项负偏离扣0.5分，扣完为止。严重负偏离影响设备性能的经半数以上评委认定，本项不得分。</w:t>
            </w:r>
          </w:p>
        </w:tc>
        <w:tc>
          <w:tcPr>
            <w:tcW w:w="349" w:type="pct"/>
            <w:vAlign w:val="center"/>
          </w:tcPr>
          <w:p w14:paraId="1EE904C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20</w:t>
            </w:r>
          </w:p>
        </w:tc>
      </w:tr>
      <w:tr w14:paraId="7CEF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1D09829C">
            <w:pPr>
              <w:spacing w:line="360" w:lineRule="auto"/>
              <w:jc w:val="center"/>
              <w:rPr>
                <w:rFonts w:ascii="宋体" w:hAnsi="宋体" w:eastAsia="宋体" w:cs="宋体"/>
                <w:b/>
                <w:sz w:val="21"/>
                <w:szCs w:val="21"/>
              </w:rPr>
            </w:pPr>
            <w:r>
              <w:rPr>
                <w:rFonts w:hint="eastAsia" w:ascii="宋体" w:hAnsi="宋体" w:eastAsia="宋体" w:cs="宋体"/>
                <w:b/>
                <w:sz w:val="21"/>
                <w:szCs w:val="21"/>
              </w:rPr>
              <w:t>3</w:t>
            </w:r>
          </w:p>
        </w:tc>
        <w:tc>
          <w:tcPr>
            <w:tcW w:w="555" w:type="pct"/>
            <w:vAlign w:val="center"/>
          </w:tcPr>
          <w:p w14:paraId="633B9DDE">
            <w:pPr>
              <w:spacing w:line="360" w:lineRule="auto"/>
              <w:jc w:val="center"/>
              <w:rPr>
                <w:rFonts w:ascii="宋体" w:hAnsi="宋体" w:eastAsia="宋体" w:cs="宋体"/>
                <w:b/>
                <w:sz w:val="21"/>
                <w:szCs w:val="21"/>
              </w:rPr>
            </w:pPr>
            <w:r>
              <w:rPr>
                <w:rFonts w:hint="eastAsia" w:ascii="宋体" w:hAnsi="宋体" w:eastAsia="宋体" w:cs="宋体"/>
                <w:b/>
                <w:sz w:val="21"/>
                <w:szCs w:val="21"/>
              </w:rPr>
              <w:t>类似业绩</w:t>
            </w:r>
          </w:p>
        </w:tc>
        <w:tc>
          <w:tcPr>
            <w:tcW w:w="3739" w:type="pct"/>
            <w:vAlign w:val="center"/>
          </w:tcPr>
          <w:p w14:paraId="511E0B1D">
            <w:pPr>
              <w:spacing w:line="360" w:lineRule="auto"/>
              <w:ind w:firstLine="210" w:firstLineChars="100"/>
              <w:rPr>
                <w:rFonts w:ascii="宋体" w:hAnsi="宋体" w:eastAsia="宋体" w:cs="宋体"/>
                <w:bCs/>
                <w:sz w:val="21"/>
                <w:szCs w:val="21"/>
              </w:rPr>
            </w:pPr>
            <w:r>
              <w:rPr>
                <w:rFonts w:hint="eastAsia" w:ascii="宋体" w:hAnsi="宋体" w:eastAsia="宋体" w:cs="宋体"/>
                <w:bCs/>
                <w:sz w:val="21"/>
                <w:szCs w:val="21"/>
              </w:rPr>
              <w:t>投标人提供自2021年1月1日以来（以合同签订日期为准）完成的类似业绩，每提供1个得3分，最多得9分（响应文件中须同时提供项目业绩中标通知书、合同复印件并加盖公章）。</w:t>
            </w:r>
          </w:p>
        </w:tc>
        <w:tc>
          <w:tcPr>
            <w:tcW w:w="349" w:type="pct"/>
            <w:vAlign w:val="center"/>
          </w:tcPr>
          <w:p w14:paraId="357EDB68">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9</w:t>
            </w:r>
          </w:p>
        </w:tc>
      </w:tr>
      <w:tr w14:paraId="5DC9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Merge w:val="restart"/>
            <w:vAlign w:val="center"/>
          </w:tcPr>
          <w:p w14:paraId="5ECF09BE">
            <w:pPr>
              <w:spacing w:line="360" w:lineRule="auto"/>
              <w:jc w:val="center"/>
              <w:rPr>
                <w:rFonts w:ascii="宋体" w:hAnsi="宋体" w:eastAsia="宋体" w:cs="宋体"/>
                <w:b/>
                <w:sz w:val="21"/>
                <w:szCs w:val="21"/>
              </w:rPr>
            </w:pPr>
            <w:r>
              <w:rPr>
                <w:rFonts w:hint="eastAsia" w:ascii="宋体" w:hAnsi="宋体" w:eastAsia="宋体" w:cs="宋体"/>
                <w:b/>
                <w:sz w:val="21"/>
                <w:szCs w:val="21"/>
              </w:rPr>
              <w:t>4</w:t>
            </w:r>
          </w:p>
        </w:tc>
        <w:tc>
          <w:tcPr>
            <w:tcW w:w="555" w:type="pct"/>
            <w:vMerge w:val="restart"/>
            <w:vAlign w:val="center"/>
          </w:tcPr>
          <w:p w14:paraId="7E909DAC">
            <w:pPr>
              <w:spacing w:line="360" w:lineRule="auto"/>
              <w:jc w:val="center"/>
              <w:rPr>
                <w:rFonts w:ascii="宋体" w:hAnsi="宋体" w:eastAsia="宋体" w:cs="宋体"/>
                <w:b/>
                <w:sz w:val="21"/>
                <w:szCs w:val="21"/>
              </w:rPr>
            </w:pPr>
            <w:r>
              <w:rPr>
                <w:rFonts w:hint="eastAsia" w:ascii="宋体" w:hAnsi="宋体" w:eastAsia="宋体" w:cs="宋体"/>
                <w:b/>
                <w:sz w:val="21"/>
                <w:szCs w:val="21"/>
              </w:rPr>
              <w:t>履约能力</w:t>
            </w:r>
          </w:p>
        </w:tc>
        <w:tc>
          <w:tcPr>
            <w:tcW w:w="3739" w:type="pct"/>
            <w:vAlign w:val="center"/>
          </w:tcPr>
          <w:p w14:paraId="64148B17">
            <w:pPr>
              <w:spacing w:line="360" w:lineRule="auto"/>
              <w:ind w:firstLine="210" w:firstLineChars="100"/>
              <w:rPr>
                <w:rFonts w:ascii="宋体" w:hAnsi="宋体" w:eastAsia="宋体" w:cs="宋体"/>
                <w:bCs/>
                <w:sz w:val="21"/>
                <w:szCs w:val="21"/>
              </w:rPr>
            </w:pPr>
            <w:r>
              <w:rPr>
                <w:rFonts w:hint="eastAsia" w:ascii="宋体" w:hAnsi="宋体" w:eastAsia="宋体" w:cs="宋体"/>
                <w:bCs/>
                <w:sz w:val="21"/>
                <w:szCs w:val="21"/>
              </w:rPr>
              <w:t>响应供应商针对本项目拟派实施团队中具有数据库系统工程师、系统架构设计师、信息系统项目管理师资质的每提供一个得2分。本项最多得6分。提供有效的证书复印件、查询网页截图、及社保机构出具的供应商在近半年内任一月为以上人员缴纳的社保证明材料，加盖社保中心章或社保中心参保缴费证明电子专用章（具有可验证的二维码或验证码），不提供或不符合不得分。</w:t>
            </w:r>
          </w:p>
        </w:tc>
        <w:tc>
          <w:tcPr>
            <w:tcW w:w="349" w:type="pct"/>
            <w:vAlign w:val="center"/>
          </w:tcPr>
          <w:p w14:paraId="579B3368">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6</w:t>
            </w:r>
          </w:p>
        </w:tc>
      </w:tr>
      <w:tr w14:paraId="21E4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Merge w:val="continue"/>
            <w:vAlign w:val="center"/>
          </w:tcPr>
          <w:p w14:paraId="01F98B90">
            <w:pPr>
              <w:spacing w:line="360" w:lineRule="auto"/>
              <w:jc w:val="center"/>
              <w:rPr>
                <w:rFonts w:ascii="宋体" w:hAnsi="宋体" w:eastAsia="宋体" w:cs="宋体"/>
                <w:b/>
                <w:sz w:val="21"/>
                <w:szCs w:val="21"/>
              </w:rPr>
            </w:pPr>
          </w:p>
        </w:tc>
        <w:tc>
          <w:tcPr>
            <w:tcW w:w="555" w:type="pct"/>
            <w:vMerge w:val="continue"/>
            <w:vAlign w:val="center"/>
          </w:tcPr>
          <w:p w14:paraId="65F1BB22">
            <w:pPr>
              <w:spacing w:line="360" w:lineRule="auto"/>
              <w:jc w:val="center"/>
              <w:rPr>
                <w:rFonts w:ascii="宋体" w:hAnsi="宋体" w:eastAsia="宋体" w:cs="宋体"/>
                <w:b/>
                <w:sz w:val="21"/>
                <w:szCs w:val="21"/>
              </w:rPr>
            </w:pPr>
          </w:p>
        </w:tc>
        <w:tc>
          <w:tcPr>
            <w:tcW w:w="3739" w:type="pct"/>
            <w:vAlign w:val="center"/>
          </w:tcPr>
          <w:p w14:paraId="0BC1D014">
            <w:pPr>
              <w:spacing w:line="360" w:lineRule="auto"/>
              <w:ind w:firstLine="210" w:firstLineChars="100"/>
              <w:rPr>
                <w:rFonts w:ascii="宋体" w:hAnsi="宋体" w:eastAsia="宋体" w:cs="宋体"/>
                <w:bCs/>
                <w:sz w:val="21"/>
                <w:szCs w:val="21"/>
              </w:rPr>
            </w:pPr>
            <w:r>
              <w:rPr>
                <w:rFonts w:hint="eastAsia" w:ascii="宋体" w:hAnsi="宋体" w:eastAsia="宋体" w:cs="宋体"/>
                <w:bCs/>
                <w:sz w:val="21"/>
                <w:szCs w:val="21"/>
              </w:rPr>
              <w:t>响应供应商具有可信生物特征库综合管理平台、生物特征库隐私保护管理平台、一脸通综合管理平台、人脸识别通行管理系统、AI智慧公寓管理平台的计算机软件著作权登记证书。每提供1个软件著作权登记证书得1分，最多得5分。提供有效的证书复印件，软件登记名称可不完全相同，不提供或不符合不得分，原件备查。</w:t>
            </w:r>
          </w:p>
        </w:tc>
        <w:tc>
          <w:tcPr>
            <w:tcW w:w="349" w:type="pct"/>
            <w:vAlign w:val="center"/>
          </w:tcPr>
          <w:p w14:paraId="6067A772">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5</w:t>
            </w:r>
          </w:p>
        </w:tc>
      </w:tr>
      <w:tr w14:paraId="1D9C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6082DFDD">
            <w:pPr>
              <w:spacing w:line="360" w:lineRule="auto"/>
              <w:jc w:val="center"/>
              <w:rPr>
                <w:rFonts w:ascii="宋体" w:hAnsi="宋体" w:eastAsia="宋体" w:cs="宋体"/>
                <w:b/>
                <w:sz w:val="21"/>
                <w:szCs w:val="21"/>
              </w:rPr>
            </w:pPr>
            <w:r>
              <w:rPr>
                <w:rFonts w:hint="eastAsia" w:ascii="宋体" w:hAnsi="宋体" w:eastAsia="宋体" w:cs="宋体"/>
                <w:b/>
                <w:sz w:val="21"/>
                <w:szCs w:val="21"/>
              </w:rPr>
              <w:t>5</w:t>
            </w:r>
          </w:p>
        </w:tc>
        <w:tc>
          <w:tcPr>
            <w:tcW w:w="555" w:type="pct"/>
            <w:vAlign w:val="center"/>
          </w:tcPr>
          <w:p w14:paraId="06BAF30E">
            <w:pPr>
              <w:spacing w:line="360" w:lineRule="auto"/>
              <w:jc w:val="center"/>
              <w:rPr>
                <w:rFonts w:ascii="宋体" w:hAnsi="宋体" w:eastAsia="宋体" w:cs="宋体"/>
                <w:b/>
                <w:sz w:val="21"/>
                <w:szCs w:val="21"/>
              </w:rPr>
            </w:pPr>
            <w:r>
              <w:rPr>
                <w:rFonts w:hint="eastAsia" w:ascii="宋体" w:hAnsi="宋体" w:eastAsia="宋体" w:cs="宋体"/>
                <w:b/>
                <w:sz w:val="21"/>
                <w:szCs w:val="21"/>
              </w:rPr>
              <w:t>实施方案</w:t>
            </w:r>
          </w:p>
        </w:tc>
        <w:tc>
          <w:tcPr>
            <w:tcW w:w="3739" w:type="pct"/>
            <w:vAlign w:val="center"/>
          </w:tcPr>
          <w:p w14:paraId="53F04F54">
            <w:pPr>
              <w:spacing w:line="360" w:lineRule="auto"/>
              <w:ind w:firstLine="210" w:firstLineChars="100"/>
              <w:rPr>
                <w:rFonts w:ascii="宋体" w:hAnsi="宋体" w:eastAsia="宋体"/>
                <w:sz w:val="21"/>
                <w:szCs w:val="21"/>
              </w:rPr>
            </w:pPr>
            <w:r>
              <w:rPr>
                <w:rFonts w:hint="eastAsia" w:ascii="宋体" w:hAnsi="宋体" w:eastAsia="宋体"/>
                <w:sz w:val="21"/>
                <w:szCs w:val="21"/>
              </w:rPr>
              <w:t>供应商提供项目整体实施方案，需要根据本项目现场的实际调研情况提供针对性的安装实施方案，包括项目进度安排、设备安装方案，系统调试方案、取得成效等。</w:t>
            </w:r>
          </w:p>
          <w:p w14:paraId="29B75F71">
            <w:pPr>
              <w:spacing w:line="360" w:lineRule="auto"/>
              <w:ind w:firstLine="210" w:firstLineChars="100"/>
              <w:rPr>
                <w:rFonts w:ascii="宋体" w:hAnsi="宋体" w:eastAsia="宋体"/>
                <w:sz w:val="21"/>
                <w:szCs w:val="21"/>
              </w:rPr>
            </w:pPr>
            <w:r>
              <w:rPr>
                <w:rFonts w:hint="eastAsia" w:ascii="宋体" w:hAnsi="宋体" w:eastAsia="宋体"/>
                <w:sz w:val="21"/>
                <w:szCs w:val="21"/>
              </w:rPr>
              <w:t>方案合理切实可行，针对性强的得16分；</w:t>
            </w:r>
          </w:p>
          <w:p w14:paraId="2F5ECEB3">
            <w:pPr>
              <w:spacing w:line="360" w:lineRule="auto"/>
              <w:ind w:firstLine="210" w:firstLineChars="100"/>
              <w:rPr>
                <w:rFonts w:ascii="宋体" w:hAnsi="宋体" w:eastAsia="宋体"/>
                <w:sz w:val="21"/>
                <w:szCs w:val="21"/>
              </w:rPr>
            </w:pPr>
            <w:r>
              <w:rPr>
                <w:rFonts w:hint="eastAsia" w:ascii="宋体" w:hAnsi="宋体" w:eastAsia="宋体"/>
                <w:sz w:val="21"/>
                <w:szCs w:val="21"/>
              </w:rPr>
              <w:t>方案合理可行、针对性一般的得10分</w:t>
            </w:r>
          </w:p>
          <w:p w14:paraId="5845BD8F">
            <w:pPr>
              <w:spacing w:line="360" w:lineRule="auto"/>
              <w:ind w:firstLine="210" w:firstLineChars="100"/>
              <w:rPr>
                <w:rFonts w:ascii="宋体" w:hAnsi="宋体" w:eastAsia="宋体"/>
                <w:sz w:val="21"/>
                <w:szCs w:val="21"/>
              </w:rPr>
            </w:pPr>
            <w:r>
              <w:rPr>
                <w:rFonts w:hint="eastAsia" w:ascii="宋体" w:hAnsi="宋体" w:eastAsia="宋体"/>
                <w:sz w:val="21"/>
                <w:szCs w:val="21"/>
              </w:rPr>
              <w:t>方案基本合理可行、针对性不强的得6分；</w:t>
            </w:r>
          </w:p>
          <w:p w14:paraId="0A4B254D">
            <w:pPr>
              <w:spacing w:line="360" w:lineRule="auto"/>
              <w:ind w:firstLine="210" w:firstLineChars="100"/>
              <w:rPr>
                <w:rFonts w:ascii="宋体" w:hAnsi="宋体" w:eastAsia="宋体" w:cs="宋体"/>
                <w:bCs/>
                <w:sz w:val="21"/>
                <w:szCs w:val="21"/>
              </w:rPr>
            </w:pPr>
            <w:r>
              <w:rPr>
                <w:rFonts w:hint="eastAsia" w:ascii="宋体" w:hAnsi="宋体" w:eastAsia="宋体"/>
                <w:sz w:val="21"/>
                <w:szCs w:val="21"/>
              </w:rPr>
              <w:t>方案不合理可行、针对性差的或未提供的不得分。</w:t>
            </w:r>
          </w:p>
        </w:tc>
        <w:tc>
          <w:tcPr>
            <w:tcW w:w="349" w:type="pct"/>
            <w:vAlign w:val="center"/>
          </w:tcPr>
          <w:p w14:paraId="0D98D1F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16</w:t>
            </w:r>
          </w:p>
        </w:tc>
      </w:tr>
      <w:tr w14:paraId="46CF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44467D45">
            <w:pPr>
              <w:spacing w:line="360" w:lineRule="auto"/>
              <w:ind w:right="-24"/>
              <w:jc w:val="center"/>
              <w:rPr>
                <w:rFonts w:ascii="宋体" w:hAnsi="宋体" w:eastAsia="宋体" w:cs="宋体"/>
                <w:b/>
                <w:sz w:val="21"/>
                <w:szCs w:val="21"/>
              </w:rPr>
            </w:pPr>
            <w:r>
              <w:rPr>
                <w:rFonts w:hint="eastAsia" w:ascii="宋体" w:hAnsi="宋体" w:eastAsia="宋体" w:cs="宋体"/>
                <w:b/>
                <w:sz w:val="21"/>
                <w:szCs w:val="21"/>
              </w:rPr>
              <w:t>6</w:t>
            </w:r>
          </w:p>
        </w:tc>
        <w:tc>
          <w:tcPr>
            <w:tcW w:w="555" w:type="pct"/>
            <w:vAlign w:val="center"/>
          </w:tcPr>
          <w:p w14:paraId="626ECA49">
            <w:pPr>
              <w:spacing w:line="360" w:lineRule="auto"/>
              <w:jc w:val="center"/>
              <w:rPr>
                <w:rFonts w:ascii="宋体" w:hAnsi="宋体" w:eastAsia="宋体" w:cs="宋体"/>
                <w:b/>
                <w:sz w:val="21"/>
                <w:szCs w:val="21"/>
              </w:rPr>
            </w:pPr>
            <w:r>
              <w:rPr>
                <w:rFonts w:hint="eastAsia" w:ascii="宋体" w:hAnsi="宋体" w:eastAsia="宋体" w:cs="宋体"/>
                <w:b/>
                <w:sz w:val="21"/>
                <w:szCs w:val="21"/>
              </w:rPr>
              <w:t>售后服务</w:t>
            </w:r>
          </w:p>
        </w:tc>
        <w:tc>
          <w:tcPr>
            <w:tcW w:w="3739" w:type="pct"/>
            <w:vAlign w:val="center"/>
          </w:tcPr>
          <w:p w14:paraId="6391B829">
            <w:pPr>
              <w:spacing w:line="360" w:lineRule="auto"/>
              <w:ind w:firstLine="210" w:firstLineChars="100"/>
              <w:rPr>
                <w:rFonts w:ascii="宋体" w:hAnsi="宋体" w:eastAsia="宋体"/>
                <w:sz w:val="21"/>
                <w:szCs w:val="21"/>
              </w:rPr>
            </w:pPr>
            <w:r>
              <w:rPr>
                <w:rFonts w:hint="eastAsia" w:ascii="宋体" w:hAnsi="宋体" w:eastAsia="宋体"/>
                <w:sz w:val="21"/>
                <w:szCs w:val="21"/>
              </w:rPr>
              <w:t>根据供应商在售后服务体系、服务内容、故障解决方案、响应时间、专业技术人员保障、以及服务电话等方面的表现进行评分。具体评分标准如下：</w:t>
            </w:r>
          </w:p>
          <w:p w14:paraId="7BE08D91">
            <w:pPr>
              <w:spacing w:line="360" w:lineRule="auto"/>
              <w:ind w:firstLine="210" w:firstLineChars="100"/>
              <w:rPr>
                <w:rFonts w:ascii="宋体" w:hAnsi="宋体" w:eastAsia="宋体"/>
                <w:sz w:val="21"/>
                <w:szCs w:val="21"/>
              </w:rPr>
            </w:pPr>
            <w:r>
              <w:rPr>
                <w:rFonts w:hint="eastAsia" w:ascii="宋体" w:hAnsi="宋体" w:eastAsia="宋体"/>
                <w:sz w:val="21"/>
                <w:szCs w:val="21"/>
              </w:rPr>
              <w:t>项目服务方案完整、合理且切实可行，能够满足项目需求，得10分；</w:t>
            </w:r>
          </w:p>
          <w:p w14:paraId="16C95DB4">
            <w:pPr>
              <w:spacing w:line="360" w:lineRule="auto"/>
              <w:ind w:firstLine="210" w:firstLineChars="100"/>
              <w:rPr>
                <w:rFonts w:ascii="宋体" w:hAnsi="宋体" w:eastAsia="宋体"/>
                <w:sz w:val="21"/>
                <w:szCs w:val="21"/>
              </w:rPr>
            </w:pPr>
            <w:r>
              <w:rPr>
                <w:rFonts w:hint="eastAsia" w:ascii="宋体" w:hAnsi="宋体" w:eastAsia="宋体"/>
                <w:sz w:val="21"/>
                <w:szCs w:val="21"/>
              </w:rPr>
              <w:t>服务方案较完整、合理且可行，但在某些方面略有欠缺，但仍能基本满足项目需求，得6分；</w:t>
            </w:r>
          </w:p>
          <w:p w14:paraId="5DB95107">
            <w:pPr>
              <w:spacing w:line="360" w:lineRule="auto"/>
              <w:ind w:firstLine="210" w:firstLineChars="100"/>
              <w:rPr>
                <w:rFonts w:ascii="宋体" w:hAnsi="宋体" w:eastAsia="宋体"/>
                <w:sz w:val="21"/>
                <w:szCs w:val="21"/>
              </w:rPr>
            </w:pPr>
            <w:r>
              <w:rPr>
                <w:rFonts w:hint="eastAsia" w:ascii="宋体" w:hAnsi="宋体" w:eastAsia="宋体"/>
                <w:sz w:val="21"/>
                <w:szCs w:val="21"/>
              </w:rPr>
              <w:t>项目服务方案存在严重不足，无法满足项目需求得3分；</w:t>
            </w:r>
          </w:p>
          <w:p w14:paraId="0EF1999B">
            <w:pPr>
              <w:spacing w:line="360" w:lineRule="auto"/>
              <w:ind w:firstLine="210" w:firstLineChars="100"/>
              <w:rPr>
                <w:rFonts w:ascii="宋体" w:hAnsi="宋体" w:eastAsia="宋体" w:cs="宋体"/>
                <w:sz w:val="21"/>
                <w:szCs w:val="21"/>
              </w:rPr>
            </w:pPr>
            <w:r>
              <w:rPr>
                <w:rFonts w:hint="eastAsia" w:ascii="宋体" w:hAnsi="宋体" w:eastAsia="宋体"/>
                <w:sz w:val="21"/>
                <w:szCs w:val="21"/>
              </w:rPr>
              <w:t>无则不得分。</w:t>
            </w:r>
          </w:p>
        </w:tc>
        <w:tc>
          <w:tcPr>
            <w:tcW w:w="349" w:type="pct"/>
            <w:vAlign w:val="center"/>
          </w:tcPr>
          <w:p w14:paraId="18DD55D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10</w:t>
            </w:r>
          </w:p>
        </w:tc>
      </w:tr>
      <w:tr w14:paraId="0210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2801C13A">
            <w:pPr>
              <w:spacing w:line="360" w:lineRule="auto"/>
              <w:ind w:right="-24"/>
              <w:jc w:val="center"/>
              <w:rPr>
                <w:rFonts w:ascii="宋体" w:hAnsi="宋体" w:eastAsia="宋体" w:cs="宋体"/>
                <w:b/>
                <w:sz w:val="21"/>
                <w:szCs w:val="21"/>
              </w:rPr>
            </w:pPr>
            <w:r>
              <w:rPr>
                <w:rFonts w:hint="eastAsia" w:ascii="宋体" w:hAnsi="宋体" w:eastAsia="宋体" w:cs="宋体"/>
                <w:b/>
                <w:sz w:val="21"/>
                <w:szCs w:val="21"/>
              </w:rPr>
              <w:t>7</w:t>
            </w:r>
          </w:p>
        </w:tc>
        <w:tc>
          <w:tcPr>
            <w:tcW w:w="555" w:type="pct"/>
            <w:vAlign w:val="center"/>
          </w:tcPr>
          <w:p w14:paraId="6B5DBF0F">
            <w:pPr>
              <w:spacing w:line="360" w:lineRule="auto"/>
              <w:jc w:val="center"/>
              <w:rPr>
                <w:rFonts w:ascii="宋体" w:hAnsi="宋体" w:eastAsia="宋体" w:cs="宋体"/>
                <w:b/>
                <w:sz w:val="21"/>
                <w:szCs w:val="21"/>
              </w:rPr>
            </w:pPr>
            <w:r>
              <w:rPr>
                <w:rFonts w:hint="eastAsia" w:ascii="宋体" w:hAnsi="宋体" w:eastAsia="宋体" w:cs="宋体"/>
                <w:b/>
                <w:sz w:val="21"/>
                <w:szCs w:val="21"/>
              </w:rPr>
              <w:t>维保</w:t>
            </w:r>
          </w:p>
        </w:tc>
        <w:tc>
          <w:tcPr>
            <w:tcW w:w="3739" w:type="pct"/>
            <w:vAlign w:val="center"/>
          </w:tcPr>
          <w:p w14:paraId="483E5150">
            <w:pPr>
              <w:spacing w:line="360" w:lineRule="auto"/>
              <w:ind w:firstLine="210" w:firstLineChars="100"/>
              <w:rPr>
                <w:rFonts w:ascii="宋体" w:hAnsi="宋体" w:eastAsia="宋体"/>
                <w:sz w:val="21"/>
                <w:szCs w:val="21"/>
              </w:rPr>
            </w:pPr>
            <w:r>
              <w:rPr>
                <w:rFonts w:hint="eastAsia" w:ascii="宋体" w:hAnsi="宋体" w:eastAsia="宋体"/>
                <w:sz w:val="21"/>
                <w:szCs w:val="21"/>
              </w:rPr>
              <w:t>须提供三年原厂质保服务，满足招标文件三年质保要求不加分；每增加1年免费原厂质保加2分（不足1年不计），最多加4分。</w:t>
            </w:r>
          </w:p>
          <w:p w14:paraId="7F20DA34">
            <w:pPr>
              <w:spacing w:line="360" w:lineRule="auto"/>
              <w:ind w:firstLine="210" w:firstLineChars="100"/>
              <w:rPr>
                <w:rFonts w:ascii="宋体" w:hAnsi="宋体" w:eastAsia="宋体"/>
                <w:sz w:val="21"/>
                <w:szCs w:val="21"/>
              </w:rPr>
            </w:pPr>
            <w:r>
              <w:rPr>
                <w:rFonts w:hint="eastAsia" w:ascii="宋体" w:hAnsi="宋体" w:eastAsia="宋体"/>
                <w:sz w:val="21"/>
                <w:szCs w:val="21"/>
              </w:rPr>
              <w:t>评审依据：投标商加盖公章，提供制造商质保证明。</w:t>
            </w:r>
          </w:p>
        </w:tc>
        <w:tc>
          <w:tcPr>
            <w:tcW w:w="349" w:type="pct"/>
            <w:vAlign w:val="center"/>
          </w:tcPr>
          <w:p w14:paraId="1FF9453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4</w:t>
            </w:r>
          </w:p>
        </w:tc>
      </w:tr>
      <w:tr w14:paraId="2FB7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0" w:type="pct"/>
            <w:gridSpan w:val="3"/>
            <w:vAlign w:val="center"/>
          </w:tcPr>
          <w:p w14:paraId="5C9AEB8D">
            <w:pPr>
              <w:spacing w:line="360" w:lineRule="auto"/>
              <w:jc w:val="center"/>
              <w:rPr>
                <w:rFonts w:ascii="宋体" w:hAnsi="宋体" w:eastAsia="宋体" w:cs="宋体"/>
                <w:sz w:val="21"/>
                <w:szCs w:val="21"/>
              </w:rPr>
            </w:pPr>
            <w:r>
              <w:rPr>
                <w:rFonts w:hint="eastAsia" w:ascii="宋体" w:hAnsi="宋体" w:eastAsia="宋体" w:cs="宋体"/>
                <w:b/>
                <w:bCs/>
                <w:sz w:val="21"/>
                <w:szCs w:val="21"/>
              </w:rPr>
              <w:t>合计分值</w:t>
            </w:r>
          </w:p>
        </w:tc>
        <w:tc>
          <w:tcPr>
            <w:tcW w:w="349" w:type="pct"/>
            <w:vAlign w:val="center"/>
          </w:tcPr>
          <w:p w14:paraId="43CFA96E">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100</w:t>
            </w:r>
          </w:p>
        </w:tc>
      </w:tr>
    </w:tbl>
    <w:p w14:paraId="69C78117">
      <w:pPr>
        <w:pStyle w:val="34"/>
        <w:rPr>
          <w:rFonts w:ascii="宋体" w:hAnsi="宋体" w:cs="宋体"/>
        </w:rPr>
      </w:pPr>
    </w:p>
    <w:bookmarkEnd w:id="52"/>
    <w:p w14:paraId="75332DBE">
      <w:pPr>
        <w:ind w:firstLine="480" w:firstLineChars="200"/>
        <w:rPr>
          <w:rFonts w:ascii="宋体" w:hAnsi="宋体" w:eastAsia="宋体" w:cs="宋体"/>
          <w:bCs/>
          <w:sz w:val="24"/>
          <w:szCs w:val="24"/>
        </w:rPr>
      </w:pPr>
      <w:r>
        <w:rPr>
          <w:rFonts w:hint="eastAsia" w:ascii="宋体" w:hAnsi="宋体" w:eastAsia="宋体" w:cs="宋体"/>
          <w:bCs/>
          <w:sz w:val="24"/>
          <w:szCs w:val="24"/>
        </w:rPr>
        <w:t>说明：</w:t>
      </w:r>
    </w:p>
    <w:p w14:paraId="6D7F1158">
      <w:pPr>
        <w:ind w:firstLine="480" w:firstLineChars="200"/>
        <w:rPr>
          <w:rFonts w:ascii="宋体" w:hAnsi="宋体" w:eastAsia="宋体" w:cs="宋体"/>
          <w:bCs/>
          <w:sz w:val="24"/>
          <w:szCs w:val="24"/>
        </w:rPr>
      </w:pPr>
      <w:r>
        <w:rPr>
          <w:rFonts w:hint="eastAsia" w:ascii="宋体" w:hAnsi="宋体" w:eastAsia="宋体" w:cs="宋体"/>
          <w:bCs/>
          <w:sz w:val="24"/>
          <w:szCs w:val="24"/>
        </w:rPr>
        <w:t>1、采购文件中标识“★”的条款，均为实质性条款，供应商任何不满足实质性条款的投标均将被否决；</w:t>
      </w:r>
    </w:p>
    <w:p w14:paraId="41AC622C">
      <w:pPr>
        <w:ind w:firstLine="480" w:firstLineChars="200"/>
        <w:rPr>
          <w:rFonts w:ascii="宋体" w:hAnsi="宋体" w:eastAsia="宋体" w:cs="宋体"/>
          <w:bCs/>
          <w:sz w:val="24"/>
          <w:szCs w:val="24"/>
        </w:rPr>
      </w:pPr>
      <w:r>
        <w:rPr>
          <w:rFonts w:hint="eastAsia" w:ascii="宋体" w:hAnsi="宋体" w:eastAsia="宋体" w:cs="宋体"/>
          <w:bCs/>
          <w:sz w:val="24"/>
          <w:szCs w:val="24"/>
        </w:rPr>
        <w:t>2、采购文件中标识“▲”条款内容的负偏离将影响供应商的评审得分；</w:t>
      </w:r>
    </w:p>
    <w:p w14:paraId="0B19DA92">
      <w:pPr>
        <w:ind w:firstLine="480" w:firstLineChars="200"/>
        <w:rPr>
          <w:rFonts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
          <w:sz w:val="24"/>
          <w:szCs w:val="24"/>
        </w:rPr>
        <w:t>所有认证、证明和业绩均以有效清晰的证明文件的复印件为依据。</w:t>
      </w:r>
    </w:p>
    <w:p w14:paraId="78870460">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4.小微企业价格扣除</w:t>
      </w:r>
    </w:p>
    <w:p w14:paraId="6FEBDA2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6634831D">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5.监狱和戒毒企业的价格扣除</w:t>
      </w:r>
    </w:p>
    <w:p w14:paraId="6AF12B8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5.1 本项目对监狱和戒毒企业，给予10%的价格扣除，用扣除后的价格参与评审。</w:t>
      </w:r>
    </w:p>
    <w:p w14:paraId="32450D07">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5.2 监狱企业需提供由省级以上监狱管理局、戒毒管理局（含新疆生产建设兵团）出具的属于监狱企业的证明文件。</w:t>
      </w:r>
    </w:p>
    <w:p w14:paraId="5AAEBAEB">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5.3 监狱企业标准请参照《关于政府采购支持监狱企业发展有关问题的通知》（财库〔2014〕68号）。</w:t>
      </w:r>
    </w:p>
    <w:p w14:paraId="5A9C7758">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6.残疾人福利性单位的价格扣除</w:t>
      </w:r>
    </w:p>
    <w:p w14:paraId="003BD39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6.1 本项目对残疾人福利性单位，给予10%的价格扣除，用扣除后的价格参与评审。</w:t>
      </w:r>
    </w:p>
    <w:p w14:paraId="19358C4B">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6.2 残疾人福利性单位需提供《残疾人福利性单位声明函》</w:t>
      </w:r>
    </w:p>
    <w:p w14:paraId="36694D90">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6.3 残疾人福利性单位标准请参照《关于促进残疾人就业政府采购政策的通知》（财库〔2017〕141号）。</w:t>
      </w:r>
    </w:p>
    <w:p w14:paraId="4966B157">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7. 监狱企业、残疾人福利性单位属于小型、微型企业的，不重复享受政策。</w:t>
      </w:r>
    </w:p>
    <w:p w14:paraId="0DA65C4B">
      <w:pPr>
        <w:spacing w:line="360" w:lineRule="auto"/>
        <w:ind w:firstLine="482" w:firstLineChars="200"/>
        <w:rPr>
          <w:rFonts w:ascii="宋体" w:hAnsi="宋体" w:eastAsia="宋体" w:cs="宋体"/>
          <w:b/>
          <w:bCs/>
          <w:sz w:val="24"/>
          <w:szCs w:val="24"/>
        </w:rPr>
      </w:pPr>
    </w:p>
    <w:p w14:paraId="477DF0F3">
      <w:pPr>
        <w:pStyle w:val="34"/>
        <w:ind w:firstLine="482" w:firstLineChars="200"/>
        <w:rPr>
          <w:rFonts w:ascii="宋体" w:hAnsi="宋体" w:cs="宋体"/>
        </w:rPr>
      </w:pPr>
      <w:r>
        <w:rPr>
          <w:rFonts w:hint="eastAsia" w:ascii="宋体" w:hAnsi="宋体" w:cs="宋体"/>
          <w:b/>
          <w:bCs/>
        </w:rPr>
        <w:t xml:space="preserve">                    </w:t>
      </w:r>
      <w:r>
        <w:rPr>
          <w:rFonts w:hint="eastAsia" w:ascii="宋体" w:hAnsi="宋体" w:cs="宋体"/>
        </w:rPr>
        <w:t xml:space="preserve">    </w:t>
      </w:r>
    </w:p>
    <w:p w14:paraId="48A229ED">
      <w:pPr>
        <w:spacing w:line="360" w:lineRule="auto"/>
        <w:jc w:val="center"/>
        <w:rPr>
          <w:rFonts w:ascii="宋体" w:hAnsi="宋体" w:eastAsia="宋体" w:cs="宋体"/>
          <w:b/>
          <w:bCs/>
          <w:sz w:val="36"/>
          <w:szCs w:val="36"/>
        </w:rPr>
      </w:pPr>
    </w:p>
    <w:p w14:paraId="26D0DF94">
      <w:pPr>
        <w:rPr>
          <w:rFonts w:ascii="宋体" w:hAnsi="宋体" w:eastAsia="宋体" w:cs="宋体"/>
          <w:b/>
          <w:bCs/>
          <w:sz w:val="32"/>
          <w:szCs w:val="32"/>
        </w:rPr>
      </w:pPr>
      <w:bookmarkStart w:id="54" w:name="_Toc13969"/>
      <w:r>
        <w:rPr>
          <w:rFonts w:hint="eastAsia" w:ascii="宋体" w:hAnsi="宋体" w:eastAsia="宋体" w:cs="宋体"/>
          <w:b/>
          <w:bCs/>
          <w:sz w:val="32"/>
          <w:szCs w:val="32"/>
        </w:rPr>
        <w:br w:type="page"/>
      </w:r>
    </w:p>
    <w:p w14:paraId="70861195">
      <w:pPr>
        <w:pStyle w:val="2"/>
        <w:numPr>
          <w:ilvl w:val="0"/>
          <w:numId w:val="5"/>
        </w:numPr>
        <w:rPr>
          <w:rFonts w:ascii="宋体" w:hAnsi="宋体" w:eastAsia="宋体" w:cs="宋体"/>
          <w:b/>
          <w:bCs/>
          <w:sz w:val="32"/>
          <w:szCs w:val="32"/>
        </w:rPr>
      </w:pPr>
      <w:r>
        <w:rPr>
          <w:rFonts w:hint="eastAsia" w:ascii="宋体" w:hAnsi="宋体" w:eastAsia="宋体" w:cs="宋体"/>
          <w:b/>
          <w:bCs/>
          <w:sz w:val="32"/>
          <w:szCs w:val="32"/>
        </w:rPr>
        <w:t xml:space="preserve"> 拟签订的合同文本</w:t>
      </w:r>
      <w:bookmarkEnd w:id="54"/>
    </w:p>
    <w:p w14:paraId="5E6E4324">
      <w:pPr>
        <w:spacing w:line="440" w:lineRule="exact"/>
        <w:jc w:val="center"/>
        <w:rPr>
          <w:rFonts w:ascii="宋体" w:hAnsi="宋体" w:eastAsia="宋体" w:cs="宋体"/>
          <w:b/>
          <w:sz w:val="28"/>
          <w:szCs w:val="24"/>
        </w:rPr>
      </w:pPr>
      <w:r>
        <w:rPr>
          <w:rFonts w:hint="eastAsia" w:ascii="宋体" w:hAnsi="宋体" w:eastAsia="宋体" w:cs="宋体"/>
          <w:b/>
          <w:sz w:val="28"/>
          <w:szCs w:val="24"/>
        </w:rPr>
        <w:t>关于采购        的技术服务合同</w:t>
      </w:r>
    </w:p>
    <w:p w14:paraId="2E86F74E">
      <w:pPr>
        <w:pStyle w:val="14"/>
        <w:spacing w:line="440" w:lineRule="exact"/>
        <w:ind w:left="550" w:leftChars="250"/>
        <w:rPr>
          <w:rFonts w:hAnsi="宋体" w:eastAsia="宋体" w:cs="宋体"/>
          <w:sz w:val="24"/>
          <w:szCs w:val="24"/>
        </w:rPr>
      </w:pPr>
      <w:r>
        <w:rPr>
          <w:rFonts w:hint="eastAsia" w:hAnsi="宋体" w:eastAsia="宋体" w:cs="宋体"/>
          <w:sz w:val="24"/>
          <w:szCs w:val="24"/>
        </w:rPr>
        <w:t>委托方（甲方）：南京医科大学</w:t>
      </w:r>
    </w:p>
    <w:p w14:paraId="56159F0D">
      <w:pPr>
        <w:pStyle w:val="14"/>
        <w:spacing w:line="440" w:lineRule="exact"/>
        <w:ind w:left="550" w:leftChars="250"/>
        <w:rPr>
          <w:rFonts w:hAnsi="宋体" w:eastAsia="宋体" w:cs="宋体"/>
          <w:sz w:val="24"/>
          <w:szCs w:val="24"/>
        </w:rPr>
      </w:pPr>
      <w:r>
        <w:rPr>
          <w:rFonts w:hint="eastAsia" w:hAnsi="宋体" w:eastAsia="宋体" w:cs="宋体"/>
          <w:sz w:val="24"/>
          <w:szCs w:val="24"/>
        </w:rPr>
        <w:t>地址：</w:t>
      </w:r>
    </w:p>
    <w:p w14:paraId="032FD323">
      <w:pPr>
        <w:pStyle w:val="14"/>
        <w:spacing w:line="440" w:lineRule="exact"/>
        <w:ind w:left="550" w:leftChars="250"/>
        <w:rPr>
          <w:rFonts w:hAnsi="宋体" w:eastAsia="宋体" w:cs="宋体"/>
          <w:sz w:val="24"/>
          <w:szCs w:val="24"/>
        </w:rPr>
      </w:pPr>
      <w:r>
        <w:rPr>
          <w:rFonts w:hint="eastAsia" w:hAnsi="宋体" w:eastAsia="宋体" w:cs="宋体"/>
          <w:sz w:val="24"/>
          <w:szCs w:val="24"/>
        </w:rPr>
        <w:t xml:space="preserve">联系方式：                                     </w:t>
      </w:r>
    </w:p>
    <w:p w14:paraId="3CBF4093">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受托方（乙方）：   </w:t>
      </w:r>
    </w:p>
    <w:p w14:paraId="474E0926">
      <w:pPr>
        <w:pStyle w:val="14"/>
        <w:spacing w:line="440" w:lineRule="exact"/>
        <w:ind w:firstLine="480" w:firstLineChars="200"/>
        <w:rPr>
          <w:rFonts w:hAnsi="宋体" w:eastAsia="宋体" w:cs="宋体"/>
          <w:sz w:val="24"/>
          <w:szCs w:val="24"/>
        </w:rPr>
      </w:pPr>
      <w:r>
        <w:rPr>
          <w:rFonts w:hint="eastAsia" w:hAnsi="宋体" w:eastAsia="宋体" w:cs="宋体"/>
          <w:sz w:val="24"/>
          <w:szCs w:val="24"/>
        </w:rPr>
        <w:t>地址：</w:t>
      </w:r>
    </w:p>
    <w:p w14:paraId="374B8326">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联系方式：                                     </w:t>
      </w:r>
    </w:p>
    <w:p w14:paraId="5E172E10">
      <w:pPr>
        <w:pStyle w:val="14"/>
        <w:spacing w:line="440" w:lineRule="exact"/>
        <w:ind w:firstLine="480" w:firstLineChars="200"/>
        <w:rPr>
          <w:rFonts w:hAnsi="宋体" w:eastAsia="宋体" w:cs="宋体"/>
          <w:sz w:val="24"/>
          <w:szCs w:val="24"/>
        </w:rPr>
      </w:pPr>
      <w:r>
        <w:rPr>
          <w:rFonts w:hint="eastAsia" w:hAnsi="宋体" w:eastAsia="宋体" w:cs="宋体"/>
          <w:sz w:val="24"/>
          <w:szCs w:val="24"/>
        </w:rPr>
        <w:t>甲方委托乙方就甲方</w:t>
      </w:r>
      <w:r>
        <w:rPr>
          <w:rFonts w:hint="eastAsia" w:hAnsi="宋体" w:eastAsia="宋体" w:cs="宋体"/>
          <w:sz w:val="24"/>
          <w:szCs w:val="24"/>
          <w:u w:val="single"/>
        </w:rPr>
        <w:t xml:space="preserve">                   </w:t>
      </w:r>
      <w:r>
        <w:rPr>
          <w:rFonts w:hint="eastAsia" w:hAnsi="宋体" w:eastAsia="宋体" w:cs="宋体"/>
          <w:sz w:val="24"/>
          <w:szCs w:val="24"/>
        </w:rPr>
        <w:t>项目提供</w:t>
      </w:r>
      <w:r>
        <w:rPr>
          <w:rFonts w:hint="eastAsia" w:hAnsi="宋体" w:eastAsia="宋体" w:cs="宋体"/>
          <w:sz w:val="24"/>
          <w:szCs w:val="24"/>
          <w:u w:val="single"/>
        </w:rPr>
        <w:t xml:space="preserve">       </w:t>
      </w:r>
      <w:r>
        <w:rPr>
          <w:rFonts w:hint="eastAsia" w:hAnsi="宋体" w:eastAsia="宋体" w:cs="宋体"/>
          <w:sz w:val="24"/>
          <w:szCs w:val="24"/>
        </w:rPr>
        <w:t>专项技术服务，甲方支付相应的技术服务报酬。双方经过平等协商，在真实、充分地表达各自意愿的基础上，根据《中华人民共和国民法典》的规定，达成如下协议，并由双方共同恪守。</w:t>
      </w:r>
    </w:p>
    <w:p w14:paraId="56EC26A1">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第一条</w:t>
      </w:r>
      <w:r>
        <w:rPr>
          <w:rFonts w:hint="eastAsia" w:hAnsi="宋体" w:eastAsia="宋体" w:cs="宋体"/>
          <w:sz w:val="24"/>
          <w:szCs w:val="24"/>
        </w:rPr>
        <w:t xml:space="preserve"> 甲方委托乙方进行技术服务的内容如下：</w:t>
      </w:r>
    </w:p>
    <w:p w14:paraId="3500F0BC">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1．技术服务的目标：                                                                                                           2．技术服务的内容：                                                        3．技术服务的方式：                                  </w:t>
      </w:r>
    </w:p>
    <w:p w14:paraId="0A268E58">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第二条</w:t>
      </w:r>
      <w:r>
        <w:rPr>
          <w:rFonts w:hint="eastAsia" w:hAnsi="宋体" w:eastAsia="宋体" w:cs="宋体"/>
          <w:sz w:val="24"/>
          <w:szCs w:val="24"/>
        </w:rPr>
        <w:t xml:space="preserve"> 乙方应按下列要求完成技术服务工作：</w:t>
      </w:r>
    </w:p>
    <w:p w14:paraId="4EBC8A5A">
      <w:pPr>
        <w:pStyle w:val="14"/>
        <w:spacing w:line="440" w:lineRule="exact"/>
        <w:ind w:firstLine="480" w:firstLineChars="200"/>
        <w:rPr>
          <w:rFonts w:hAnsi="宋体" w:eastAsia="宋体" w:cs="宋体"/>
          <w:sz w:val="24"/>
          <w:szCs w:val="24"/>
        </w:rPr>
      </w:pPr>
      <w:r>
        <w:rPr>
          <w:rFonts w:hint="eastAsia" w:hAnsi="宋体" w:eastAsia="宋体" w:cs="宋体"/>
          <w:sz w:val="24"/>
          <w:szCs w:val="24"/>
        </w:rPr>
        <w:t>1．技术服务地点：</w:t>
      </w:r>
    </w:p>
    <w:p w14:paraId="3C1D348B">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2．技术服务期限：</w:t>
      </w:r>
    </w:p>
    <w:p w14:paraId="601E454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3．技术服务进度：                                     </w:t>
      </w:r>
    </w:p>
    <w:p w14:paraId="736E6F17">
      <w:pPr>
        <w:pStyle w:val="14"/>
        <w:spacing w:line="440" w:lineRule="exact"/>
        <w:ind w:firstLine="480" w:firstLineChars="200"/>
        <w:rPr>
          <w:rFonts w:hAnsi="宋体" w:eastAsia="宋体" w:cs="宋体"/>
          <w:sz w:val="24"/>
          <w:szCs w:val="24"/>
        </w:rPr>
      </w:pPr>
      <w:r>
        <w:rPr>
          <w:rFonts w:hint="eastAsia" w:hAnsi="宋体" w:eastAsia="宋体" w:cs="宋体"/>
          <w:sz w:val="24"/>
          <w:szCs w:val="24"/>
        </w:rPr>
        <w:t>4．技术服务质量要求：</w:t>
      </w:r>
    </w:p>
    <w:p w14:paraId="7D3F871F">
      <w:pPr>
        <w:pStyle w:val="14"/>
        <w:spacing w:line="440" w:lineRule="exact"/>
        <w:ind w:firstLine="480" w:firstLineChars="200"/>
        <w:rPr>
          <w:rFonts w:hAnsi="宋体" w:eastAsia="宋体" w:cs="宋体"/>
          <w:sz w:val="24"/>
          <w:szCs w:val="24"/>
        </w:rPr>
      </w:pPr>
      <w:r>
        <w:rPr>
          <w:rFonts w:hint="eastAsia" w:hAnsi="宋体" w:eastAsia="宋体" w:cs="宋体"/>
          <w:sz w:val="24"/>
          <w:szCs w:val="24"/>
        </w:rPr>
        <w:t>5．技术服务质量期限要求：</w:t>
      </w:r>
    </w:p>
    <w:p w14:paraId="31C5173A">
      <w:pPr>
        <w:pStyle w:val="14"/>
        <w:spacing w:line="440" w:lineRule="exact"/>
        <w:ind w:firstLine="480" w:firstLineChars="200"/>
        <w:rPr>
          <w:rFonts w:hAnsi="宋体" w:eastAsia="宋体" w:cs="宋体"/>
          <w:sz w:val="24"/>
          <w:szCs w:val="24"/>
        </w:rPr>
      </w:pPr>
      <w:r>
        <w:rPr>
          <w:rFonts w:hint="eastAsia" w:hAnsi="宋体" w:eastAsia="宋体" w:cs="宋体"/>
          <w:sz w:val="24"/>
          <w:szCs w:val="24"/>
        </w:rPr>
        <w:t>6. 后续服务要求：如后续开发过程中甲方及第三方需要乙方协助，乙方应当无条件配合，包括但不仅限于提供系统接口、技术服务、数据对接。</w:t>
      </w:r>
    </w:p>
    <w:p w14:paraId="1E19DD54">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第三条</w:t>
      </w:r>
      <w:r>
        <w:rPr>
          <w:rFonts w:hint="eastAsia" w:hAnsi="宋体" w:eastAsia="宋体" w:cs="宋体"/>
          <w:sz w:val="24"/>
          <w:szCs w:val="24"/>
        </w:rPr>
        <w:t xml:space="preserve"> 为保证乙方有效进行技术服务工作，甲方应当向乙方提供下列工作条件和协作事项：</w:t>
      </w:r>
    </w:p>
    <w:p w14:paraId="74CB922D">
      <w:pPr>
        <w:pStyle w:val="14"/>
        <w:spacing w:line="440" w:lineRule="exact"/>
        <w:ind w:left="440" w:leftChars="200" w:firstLine="120" w:firstLineChars="50"/>
        <w:jc w:val="left"/>
        <w:rPr>
          <w:rFonts w:hAnsi="宋体" w:eastAsia="宋体" w:cs="宋体"/>
          <w:sz w:val="24"/>
          <w:szCs w:val="24"/>
        </w:rPr>
      </w:pPr>
      <w:r>
        <w:rPr>
          <w:rFonts w:hint="eastAsia" w:hAnsi="宋体" w:eastAsia="宋体" w:cs="宋体"/>
          <w:sz w:val="24"/>
          <w:szCs w:val="24"/>
        </w:rPr>
        <w:t>1．提供技术资料：（1）</w:t>
      </w:r>
      <w:r>
        <w:rPr>
          <w:rFonts w:hint="eastAsia" w:hAnsi="宋体" w:eastAsia="宋体" w:cs="宋体"/>
          <w:sz w:val="24"/>
          <w:szCs w:val="24"/>
          <w:u w:val="single"/>
        </w:rPr>
        <w:t xml:space="preserve">                                                 ；</w:t>
      </w:r>
      <w:r>
        <w:rPr>
          <w:rFonts w:hint="eastAsia" w:hAnsi="宋体" w:eastAsia="宋体" w:cs="宋体"/>
          <w:sz w:val="24"/>
          <w:szCs w:val="24"/>
        </w:rPr>
        <w:t>（2）</w:t>
      </w:r>
      <w:r>
        <w:rPr>
          <w:rFonts w:hint="eastAsia" w:hAnsi="宋体" w:eastAsia="宋体" w:cs="宋体"/>
          <w:sz w:val="24"/>
          <w:szCs w:val="24"/>
          <w:u w:val="single"/>
        </w:rPr>
        <w:t xml:space="preserve">                                                 ；  </w:t>
      </w:r>
      <w:r>
        <w:rPr>
          <w:rFonts w:hint="eastAsia" w:hAnsi="宋体" w:eastAsia="宋体" w:cs="宋体"/>
          <w:sz w:val="24"/>
          <w:szCs w:val="24"/>
        </w:rPr>
        <w:t xml:space="preserve">  （3）</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40056928">
      <w:pPr>
        <w:pStyle w:val="14"/>
        <w:spacing w:line="440" w:lineRule="exact"/>
        <w:ind w:left="440" w:leftChars="200"/>
        <w:jc w:val="left"/>
        <w:rPr>
          <w:rFonts w:hAnsi="宋体" w:eastAsia="宋体" w:cs="宋体"/>
          <w:sz w:val="24"/>
          <w:szCs w:val="24"/>
        </w:rPr>
      </w:pPr>
      <w:r>
        <w:rPr>
          <w:rFonts w:hint="eastAsia" w:hAnsi="宋体" w:eastAsia="宋体" w:cs="宋体"/>
          <w:sz w:val="24"/>
          <w:szCs w:val="24"/>
        </w:rPr>
        <w:t>2．提供工作条件： （1）</w:t>
      </w:r>
      <w:r>
        <w:rPr>
          <w:rFonts w:hint="eastAsia" w:hAnsi="宋体" w:eastAsia="宋体" w:cs="宋体"/>
          <w:sz w:val="24"/>
          <w:szCs w:val="24"/>
          <w:u w:val="single"/>
        </w:rPr>
        <w:t xml:space="preserve">                                                    ；</w:t>
      </w:r>
      <w:r>
        <w:rPr>
          <w:rFonts w:hint="eastAsia" w:hAnsi="宋体" w:eastAsia="宋体" w:cs="宋体"/>
          <w:sz w:val="24"/>
          <w:szCs w:val="24"/>
        </w:rPr>
        <w:t xml:space="preserve">       （2）</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0FDE027C">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3．其他：</w:t>
      </w:r>
      <w:r>
        <w:rPr>
          <w:rFonts w:hint="eastAsia" w:hAnsi="宋体" w:eastAsia="宋体" w:cs="宋体"/>
          <w:sz w:val="24"/>
          <w:szCs w:val="24"/>
          <w:u w:val="single"/>
        </w:rPr>
        <w:t xml:space="preserve">                /                             。</w:t>
      </w:r>
      <w:r>
        <w:rPr>
          <w:rFonts w:hint="eastAsia" w:hAnsi="宋体" w:eastAsia="宋体" w:cs="宋体"/>
          <w:sz w:val="24"/>
          <w:szCs w:val="24"/>
        </w:rPr>
        <w:t xml:space="preserve">                                                              </w:t>
      </w:r>
      <w:r>
        <w:rPr>
          <w:rFonts w:hint="eastAsia" w:hAnsi="宋体" w:eastAsia="宋体" w:cs="宋体"/>
          <w:b/>
          <w:sz w:val="24"/>
          <w:szCs w:val="24"/>
        </w:rPr>
        <w:t>第四条</w:t>
      </w:r>
      <w:r>
        <w:rPr>
          <w:rFonts w:hint="eastAsia" w:hAnsi="宋体" w:eastAsia="宋体" w:cs="宋体"/>
          <w:sz w:val="24"/>
          <w:szCs w:val="24"/>
        </w:rPr>
        <w:t xml:space="preserve"> 技术服务费及支付方式</w:t>
      </w:r>
    </w:p>
    <w:p w14:paraId="361B0E71">
      <w:pPr>
        <w:pStyle w:val="14"/>
        <w:spacing w:line="440" w:lineRule="exact"/>
        <w:ind w:firstLine="480" w:firstLineChars="200"/>
        <w:rPr>
          <w:rFonts w:hAnsi="宋体" w:eastAsia="宋体" w:cs="宋体"/>
          <w:sz w:val="24"/>
          <w:szCs w:val="24"/>
        </w:rPr>
      </w:pPr>
      <w:r>
        <w:rPr>
          <w:rFonts w:hint="eastAsia" w:hAnsi="宋体" w:eastAsia="宋体" w:cs="宋体"/>
          <w:sz w:val="24"/>
          <w:szCs w:val="24"/>
        </w:rPr>
        <w:t>1．技术服务费总额为：</w:t>
      </w:r>
      <w:r>
        <w:rPr>
          <w:rFonts w:hint="eastAsia" w:hAnsi="宋体" w:eastAsia="宋体" w:cs="宋体"/>
          <w:sz w:val="24"/>
          <w:szCs w:val="24"/>
          <w:u w:val="single"/>
        </w:rPr>
        <w:t xml:space="preserve">                                 </w:t>
      </w:r>
      <w:r>
        <w:rPr>
          <w:rFonts w:hint="eastAsia" w:hAnsi="宋体" w:eastAsia="宋体" w:cs="宋体"/>
          <w:sz w:val="24"/>
          <w:szCs w:val="24"/>
        </w:rPr>
        <w:t>；</w:t>
      </w:r>
    </w:p>
    <w:p w14:paraId="4549E6FD">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2．技术服务费由甲方</w:t>
      </w:r>
      <w:r>
        <w:rPr>
          <w:rFonts w:hint="eastAsia" w:hAnsi="宋体" w:eastAsia="宋体" w:cs="宋体"/>
          <w:sz w:val="24"/>
          <w:szCs w:val="24"/>
          <w:u w:val="single"/>
        </w:rPr>
        <w:t xml:space="preserve">             （一次或分期）</w:t>
      </w:r>
      <w:r>
        <w:rPr>
          <w:rFonts w:hint="eastAsia" w:hAnsi="宋体" w:eastAsia="宋体" w:cs="宋体"/>
          <w:sz w:val="24"/>
          <w:szCs w:val="24"/>
        </w:rPr>
        <w:t xml:space="preserve">支付给乙方。 </w:t>
      </w:r>
    </w:p>
    <w:p w14:paraId="4582FE1A">
      <w:pPr>
        <w:pStyle w:val="14"/>
        <w:spacing w:line="440" w:lineRule="exact"/>
        <w:ind w:firstLine="480" w:firstLineChars="200"/>
        <w:rPr>
          <w:rFonts w:hAnsi="宋体" w:eastAsia="宋体" w:cs="宋体"/>
          <w:sz w:val="24"/>
          <w:szCs w:val="24"/>
        </w:rPr>
      </w:pPr>
      <w:r>
        <w:rPr>
          <w:rFonts w:hint="eastAsia" w:hAnsi="宋体" w:eastAsia="宋体" w:cs="宋体"/>
          <w:sz w:val="24"/>
          <w:szCs w:val="24"/>
        </w:rPr>
        <w:t>具体支付方式和时间如下：</w:t>
      </w:r>
    </w:p>
    <w:p w14:paraId="765E40F2">
      <w:pPr>
        <w:pStyle w:val="14"/>
        <w:spacing w:line="440" w:lineRule="exact"/>
        <w:ind w:firstLine="480" w:firstLineChars="200"/>
        <w:rPr>
          <w:rFonts w:hAnsi="宋体" w:eastAsia="宋体" w:cs="宋体"/>
          <w:sz w:val="24"/>
          <w:szCs w:val="24"/>
        </w:rPr>
      </w:pPr>
      <w:r>
        <w:rPr>
          <w:rFonts w:hint="eastAsia" w:hAnsi="宋体" w:eastAsia="宋体" w:cs="宋体"/>
          <w:sz w:val="24"/>
          <w:szCs w:val="24"/>
        </w:rPr>
        <w:t>3、结算方式</w:t>
      </w:r>
      <w:r>
        <w:rPr>
          <w:rFonts w:hint="eastAsia" w:hAnsi="宋体" w:eastAsia="宋体" w:cs="宋体"/>
          <w:sz w:val="24"/>
          <w:szCs w:val="24"/>
          <w:u w:val="single"/>
        </w:rPr>
        <w:t xml:space="preserve">        </w:t>
      </w:r>
      <w:r>
        <w:rPr>
          <w:rFonts w:hint="eastAsia" w:hAnsi="宋体" w:eastAsia="宋体" w:cs="宋体"/>
          <w:sz w:val="24"/>
          <w:szCs w:val="24"/>
        </w:rPr>
        <w:t>：</w:t>
      </w:r>
    </w:p>
    <w:p w14:paraId="62FFB871">
      <w:pPr>
        <w:pStyle w:val="14"/>
        <w:spacing w:line="440" w:lineRule="exact"/>
        <w:ind w:firstLine="480" w:firstLineChars="200"/>
        <w:rPr>
          <w:rFonts w:hAnsi="宋体" w:eastAsia="宋体" w:cs="宋体"/>
          <w:sz w:val="24"/>
          <w:szCs w:val="24"/>
        </w:rPr>
      </w:pPr>
      <w:r>
        <w:rPr>
          <w:rFonts w:hint="eastAsia" w:hAnsi="宋体" w:eastAsia="宋体" w:cs="宋体"/>
          <w:sz w:val="24"/>
          <w:szCs w:val="24"/>
        </w:rPr>
        <w:t>A（国产设备）：测评服务完成后，通过验收，并提交相应测评报告，协助甲方完成相应整改后，一周内甲方支付合同总金额的</w:t>
      </w:r>
      <w:r>
        <w:rPr>
          <w:rFonts w:hint="eastAsia" w:hAnsi="宋体" w:eastAsia="宋体" w:cs="宋体"/>
          <w:b/>
          <w:sz w:val="24"/>
          <w:szCs w:val="24"/>
        </w:rPr>
        <w:t>100%</w:t>
      </w:r>
      <w:r>
        <w:rPr>
          <w:rFonts w:hint="eastAsia" w:hAnsi="宋体" w:eastAsia="宋体" w:cs="宋体"/>
          <w:sz w:val="24"/>
          <w:szCs w:val="24"/>
        </w:rPr>
        <w:t>，付款之前需收到乙方开具的合法有效的</w:t>
      </w:r>
      <w:r>
        <w:rPr>
          <w:rFonts w:hint="eastAsia" w:hAnsi="宋体" w:eastAsia="宋体" w:cs="宋体"/>
          <w:b/>
          <w:sz w:val="24"/>
          <w:szCs w:val="24"/>
        </w:rPr>
        <w:t>相应全额发票。</w:t>
      </w:r>
    </w:p>
    <w:p w14:paraId="393B7FDA">
      <w:pPr>
        <w:pStyle w:val="14"/>
        <w:spacing w:line="440" w:lineRule="exact"/>
        <w:ind w:firstLine="480" w:firstLineChars="200"/>
        <w:rPr>
          <w:rFonts w:hAnsi="宋体" w:eastAsia="宋体" w:cs="宋体"/>
          <w:sz w:val="24"/>
          <w:szCs w:val="24"/>
        </w:rPr>
      </w:pPr>
      <w:r>
        <w:rPr>
          <w:rFonts w:hint="eastAsia" w:hAnsi="宋体" w:eastAsia="宋体" w:cs="宋体"/>
          <w:sz w:val="24"/>
          <w:szCs w:val="24"/>
        </w:rPr>
        <w:t>乙方开户银行名称、账户名称和帐号为：</w:t>
      </w:r>
    </w:p>
    <w:p w14:paraId="468F5100">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开户银行：                                        </w:t>
      </w:r>
    </w:p>
    <w:p w14:paraId="7DDC7DD9">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账户名称：                                      </w:t>
      </w:r>
    </w:p>
    <w:p w14:paraId="4448890D">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帐号：                                            </w:t>
      </w:r>
    </w:p>
    <w:p w14:paraId="24EE3E9A">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第五条</w:t>
      </w:r>
      <w:r>
        <w:rPr>
          <w:rFonts w:hint="eastAsia" w:hAnsi="宋体" w:eastAsia="宋体" w:cs="宋体"/>
          <w:sz w:val="24"/>
          <w:szCs w:val="24"/>
        </w:rPr>
        <w:t xml:space="preserve"> 双方确定因履行本合同应遵守的保密义务如下：</w:t>
      </w:r>
    </w:p>
    <w:p w14:paraId="103F1190">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5.1.甲方：</w:t>
      </w:r>
    </w:p>
    <w:p w14:paraId="1B994E18">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5.1.1.保密内容（包括技术信息和经营信息）:                              5.1.2.涉密人员范围: </w:t>
      </w:r>
    </w:p>
    <w:p w14:paraId="375DBF6B">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5.1.3.保密期限：                               </w:t>
      </w:r>
    </w:p>
    <w:p w14:paraId="542B5BB7">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5.1.4.泄密责任：  </w:t>
      </w:r>
    </w:p>
    <w:p w14:paraId="48E38636">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5.2.乙方：</w:t>
      </w:r>
    </w:p>
    <w:p w14:paraId="5A5A05ED">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5.2.1.保密内容（包括技术信息和经营信息）:                              5.2.2.涉密人员范围: </w:t>
      </w:r>
    </w:p>
    <w:p w14:paraId="4810B80B">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5.2.3.保密期限：                               </w:t>
      </w:r>
    </w:p>
    <w:p w14:paraId="31565B52">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5.2.4.泄密责任： </w:t>
      </w:r>
    </w:p>
    <w:p w14:paraId="700FCFD8">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第六条</w:t>
      </w:r>
      <w:r>
        <w:rPr>
          <w:rFonts w:hint="eastAsia" w:hAnsi="宋体" w:eastAsia="宋体" w:cs="宋体"/>
          <w:sz w:val="24"/>
          <w:szCs w:val="24"/>
        </w:rPr>
        <w:t xml:space="preserve"> 本合同的变更必须由双方协商一致，并以书面形式确定。</w:t>
      </w:r>
    </w:p>
    <w:p w14:paraId="1BCCF9E2">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第七条</w:t>
      </w:r>
      <w:r>
        <w:rPr>
          <w:rFonts w:hint="eastAsia" w:hAnsi="宋体" w:eastAsia="宋体" w:cs="宋体"/>
          <w:sz w:val="24"/>
          <w:szCs w:val="24"/>
        </w:rPr>
        <w:t xml:space="preserve"> 双方确定以下列标准和方式对乙方的技术服务工作成果进行验收：</w:t>
      </w:r>
    </w:p>
    <w:p w14:paraId="369DB012">
      <w:pPr>
        <w:pStyle w:val="14"/>
        <w:spacing w:line="440" w:lineRule="exact"/>
        <w:ind w:firstLine="600" w:firstLineChars="250"/>
        <w:rPr>
          <w:rFonts w:hAnsi="宋体" w:eastAsia="宋体" w:cs="宋体"/>
          <w:sz w:val="24"/>
          <w:szCs w:val="24"/>
        </w:rPr>
      </w:pPr>
      <w:r>
        <w:rPr>
          <w:rFonts w:hint="eastAsia" w:hAnsi="宋体" w:eastAsia="宋体" w:cs="宋体"/>
          <w:sz w:val="24"/>
          <w:szCs w:val="24"/>
        </w:rPr>
        <w:t>1．乙方完成技术服务工作的形式：</w:t>
      </w:r>
    </w:p>
    <w:p w14:paraId="7B111F47">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2．技术服务工作成果的验收标准：</w:t>
      </w:r>
    </w:p>
    <w:p w14:paraId="0634D477">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3．技术服务工作成果的验收方法：</w:t>
      </w:r>
    </w:p>
    <w:p w14:paraId="16EE7C76">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4．验收的时间和地点：</w:t>
      </w:r>
    </w:p>
    <w:p w14:paraId="438BF79D">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第八条</w:t>
      </w:r>
      <w:r>
        <w:rPr>
          <w:rFonts w:hint="eastAsia" w:hAnsi="宋体" w:eastAsia="宋体" w:cs="宋体"/>
          <w:sz w:val="24"/>
          <w:szCs w:val="24"/>
        </w:rPr>
        <w:t xml:space="preserve"> 知识产权归属：</w:t>
      </w:r>
    </w:p>
    <w:p w14:paraId="74CD8422">
      <w:pPr>
        <w:pStyle w:val="14"/>
        <w:spacing w:line="440" w:lineRule="exact"/>
        <w:ind w:firstLine="480" w:firstLineChars="200"/>
        <w:rPr>
          <w:rFonts w:hAnsi="宋体" w:eastAsia="宋体" w:cs="宋体"/>
          <w:sz w:val="24"/>
          <w:szCs w:val="24"/>
        </w:rPr>
      </w:pPr>
      <w:r>
        <w:rPr>
          <w:rFonts w:hint="eastAsia" w:hAnsi="宋体" w:eastAsia="宋体" w:cs="宋体"/>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0828D519">
      <w:pPr>
        <w:pStyle w:val="14"/>
        <w:spacing w:line="440" w:lineRule="exact"/>
        <w:ind w:firstLine="480" w:firstLineChars="200"/>
        <w:rPr>
          <w:rFonts w:hAnsi="宋体" w:eastAsia="宋体" w:cs="宋体"/>
          <w:sz w:val="24"/>
          <w:szCs w:val="24"/>
        </w:rPr>
      </w:pPr>
      <w:r>
        <w:rPr>
          <w:rFonts w:hint="eastAsia" w:hAnsi="宋体" w:eastAsia="宋体" w:cs="宋体"/>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23E28F55">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第九条</w:t>
      </w:r>
      <w:r>
        <w:rPr>
          <w:rFonts w:hint="eastAsia" w:hAnsi="宋体" w:eastAsia="宋体" w:cs="宋体"/>
          <w:sz w:val="24"/>
          <w:szCs w:val="24"/>
        </w:rPr>
        <w:t xml:space="preserve"> 双方确定，按以下约定承担各自的违约责任：</w:t>
      </w:r>
    </w:p>
    <w:p w14:paraId="22DC6D39">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460323D6">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31F031CA">
      <w:pPr>
        <w:pStyle w:val="14"/>
        <w:spacing w:line="440" w:lineRule="exact"/>
        <w:ind w:firstLine="480" w:firstLineChars="200"/>
        <w:rPr>
          <w:rFonts w:hAnsi="宋体" w:eastAsia="宋体" w:cs="宋体"/>
          <w:sz w:val="24"/>
          <w:szCs w:val="24"/>
        </w:rPr>
      </w:pPr>
      <w:r>
        <w:rPr>
          <w:rFonts w:hint="eastAsia" w:hAnsi="宋体" w:eastAsia="宋体" w:cs="宋体"/>
          <w:sz w:val="24"/>
          <w:szCs w:val="24"/>
        </w:rPr>
        <w:t>3. 乙方供给甲方的设备、材料及乙方自己的施工用具，进入甲方现场后的保管，由乙方负责，乙方在甲方现场安装、调试、验收人员的安全、保险、食宿和交通由乙方全权负责。</w:t>
      </w:r>
    </w:p>
    <w:p w14:paraId="378811FE">
      <w:pPr>
        <w:pStyle w:val="14"/>
        <w:spacing w:line="440" w:lineRule="exact"/>
        <w:ind w:firstLine="480" w:firstLineChars="200"/>
        <w:rPr>
          <w:rFonts w:hAnsi="宋体" w:eastAsia="宋体" w:cs="宋体"/>
          <w:sz w:val="24"/>
          <w:szCs w:val="24"/>
        </w:rPr>
      </w:pPr>
      <w:r>
        <w:rPr>
          <w:rFonts w:hint="eastAsia" w:hAnsi="宋体" w:eastAsia="宋体" w:cs="宋体"/>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0525985F">
      <w:pPr>
        <w:pStyle w:val="14"/>
        <w:spacing w:line="440" w:lineRule="exact"/>
        <w:ind w:firstLine="480" w:firstLineChars="200"/>
        <w:rPr>
          <w:rFonts w:hAnsi="宋体" w:eastAsia="宋体" w:cs="宋体"/>
          <w:sz w:val="24"/>
          <w:szCs w:val="24"/>
        </w:rPr>
      </w:pPr>
      <w:r>
        <w:rPr>
          <w:rFonts w:hint="eastAsia" w:hAnsi="宋体" w:eastAsia="宋体" w:cs="宋体"/>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1F0EA20A">
      <w:pPr>
        <w:pStyle w:val="14"/>
        <w:spacing w:line="440" w:lineRule="exact"/>
        <w:ind w:firstLine="480" w:firstLineChars="200"/>
        <w:rPr>
          <w:rFonts w:hAnsi="宋体" w:eastAsia="宋体" w:cs="宋体"/>
          <w:sz w:val="24"/>
          <w:szCs w:val="24"/>
        </w:rPr>
      </w:pPr>
      <w:r>
        <w:rPr>
          <w:rFonts w:hint="eastAsia" w:hAnsi="宋体" w:eastAsia="宋体" w:cs="宋体"/>
          <w:sz w:val="24"/>
          <w:szCs w:val="24"/>
        </w:rPr>
        <w:t>6. 乙方履行义务不符合合同约定，甲方有权扣减本合同总金额10%的技术服务费，尾款不足10%的，乙方应当补足。</w:t>
      </w:r>
    </w:p>
    <w:p w14:paraId="6C7EEB68">
      <w:pPr>
        <w:pStyle w:val="14"/>
        <w:spacing w:line="440" w:lineRule="exact"/>
        <w:ind w:firstLine="480" w:firstLineChars="200"/>
        <w:rPr>
          <w:rFonts w:hAnsi="宋体" w:eastAsia="宋体" w:cs="宋体"/>
          <w:sz w:val="24"/>
          <w:szCs w:val="24"/>
        </w:rPr>
      </w:pPr>
      <w:r>
        <w:rPr>
          <w:rFonts w:hint="eastAsia" w:hAnsi="宋体" w:eastAsia="宋体" w:cs="宋体"/>
          <w:sz w:val="24"/>
          <w:szCs w:val="24"/>
        </w:rPr>
        <w:t>7.乙方违反本合同第二条第6款及第八条约定的，一次性支付甲方违约金【  】万元；如违约金不足以弥补甲方损失，乙方还应当赔偿给甲方造成的损失，包括但不仅限于预期利益、因维权产生的公证费、诉讼费、保全担保费、鉴定费、律师费、交通费用。</w:t>
      </w:r>
    </w:p>
    <w:p w14:paraId="50D3602A">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第十条</w:t>
      </w:r>
      <w:r>
        <w:rPr>
          <w:rFonts w:hint="eastAsia" w:hAnsi="宋体" w:eastAsia="宋体" w:cs="宋体"/>
          <w:sz w:val="24"/>
          <w:szCs w:val="24"/>
        </w:rPr>
        <w:t xml:space="preserve"> 双方确定，在本合同有效期内，甲方指定</w:t>
      </w:r>
      <w:r>
        <w:rPr>
          <w:rFonts w:hint="eastAsia" w:hAnsi="宋体" w:eastAsia="宋体" w:cs="宋体"/>
          <w:sz w:val="24"/>
          <w:szCs w:val="24"/>
          <w:u w:val="single"/>
        </w:rPr>
        <w:t xml:space="preserve">    </w:t>
      </w:r>
      <w:r>
        <w:rPr>
          <w:rFonts w:hint="eastAsia" w:hAnsi="宋体" w:eastAsia="宋体" w:cs="宋体"/>
          <w:sz w:val="24"/>
          <w:szCs w:val="24"/>
        </w:rPr>
        <w:t>为甲方项目联系人，乙方指定</w:t>
      </w:r>
      <w:r>
        <w:rPr>
          <w:rFonts w:hint="eastAsia" w:hAnsi="宋体" w:eastAsia="宋体" w:cs="宋体"/>
          <w:sz w:val="24"/>
          <w:szCs w:val="24"/>
          <w:u w:val="single"/>
        </w:rPr>
        <w:t xml:space="preserve">      </w:t>
      </w:r>
      <w:r>
        <w:rPr>
          <w:rFonts w:hint="eastAsia" w:hAnsi="宋体" w:eastAsia="宋体" w:cs="宋体"/>
          <w:sz w:val="24"/>
          <w:szCs w:val="24"/>
        </w:rPr>
        <w:t>为乙方项目联系人。</w:t>
      </w:r>
    </w:p>
    <w:p w14:paraId="3DE368B7">
      <w:pPr>
        <w:pStyle w:val="14"/>
        <w:spacing w:line="440" w:lineRule="exact"/>
        <w:ind w:firstLine="480" w:firstLineChars="200"/>
        <w:rPr>
          <w:rFonts w:hAnsi="宋体" w:eastAsia="宋体" w:cs="宋体"/>
          <w:sz w:val="24"/>
          <w:szCs w:val="24"/>
        </w:rPr>
      </w:pPr>
      <w:r>
        <w:rPr>
          <w:rFonts w:hint="eastAsia" w:hAnsi="宋体" w:eastAsia="宋体" w:cs="宋体"/>
          <w:sz w:val="24"/>
          <w:szCs w:val="24"/>
        </w:rPr>
        <w:t>一方变更项目联系人的，应当及时以书面形式通知另一方。未及时通知并影响本合同履行或造成损失的，应承担相应的责任。</w:t>
      </w:r>
    </w:p>
    <w:p w14:paraId="1D2E10E5">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b/>
          <w:sz w:val="24"/>
          <w:szCs w:val="24"/>
        </w:rPr>
        <w:t xml:space="preserve">第十一条 </w:t>
      </w:r>
      <w:r>
        <w:rPr>
          <w:rFonts w:hint="eastAsia" w:hAnsi="宋体" w:eastAsia="宋体" w:cs="宋体"/>
          <w:sz w:val="24"/>
          <w:szCs w:val="24"/>
        </w:rPr>
        <w:t>不可抗力事件处理</w:t>
      </w:r>
    </w:p>
    <w:p w14:paraId="020CB5BD">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在合同有效期内，任何一方因不可抗力事件导致不能履行合同，则合同履行期可延长，其延长期与不可抗力影响期相同。</w:t>
      </w:r>
    </w:p>
    <w:p w14:paraId="3699907C">
      <w:pPr>
        <w:pStyle w:val="14"/>
        <w:spacing w:line="440" w:lineRule="exact"/>
        <w:ind w:firstLine="480" w:firstLineChars="200"/>
        <w:rPr>
          <w:rFonts w:hAnsi="宋体" w:eastAsia="宋体" w:cs="宋体"/>
          <w:sz w:val="24"/>
          <w:szCs w:val="24"/>
        </w:rPr>
      </w:pPr>
      <w:r>
        <w:rPr>
          <w:rFonts w:hint="eastAsia" w:hAnsi="宋体" w:eastAsia="宋体" w:cs="宋体"/>
          <w:sz w:val="24"/>
          <w:szCs w:val="24"/>
        </w:rPr>
        <w:t>2. 不可抗力事件发生后，应立即通知对方，并寄送有关权威机构出具的证明。</w:t>
      </w:r>
    </w:p>
    <w:p w14:paraId="1D6E83C4">
      <w:pPr>
        <w:pStyle w:val="14"/>
        <w:spacing w:line="440" w:lineRule="exact"/>
        <w:ind w:firstLine="480" w:firstLineChars="200"/>
        <w:rPr>
          <w:rFonts w:hAnsi="宋体" w:eastAsia="宋体" w:cs="宋体"/>
          <w:sz w:val="24"/>
          <w:szCs w:val="24"/>
        </w:rPr>
      </w:pPr>
      <w:r>
        <w:rPr>
          <w:rFonts w:hint="eastAsia" w:hAnsi="宋体" w:eastAsia="宋体" w:cs="宋体"/>
          <w:sz w:val="24"/>
          <w:szCs w:val="24"/>
        </w:rPr>
        <w:t>3. 不可抗力事件延续30天以上，双方应通过友好协商，书面确定是否继续履行合同。</w:t>
      </w:r>
    </w:p>
    <w:p w14:paraId="762E5BF5">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 xml:space="preserve">第十二条 </w:t>
      </w:r>
      <w:r>
        <w:rPr>
          <w:rFonts w:hint="eastAsia" w:hAnsi="宋体" w:eastAsia="宋体" w:cs="宋体"/>
          <w:sz w:val="24"/>
          <w:szCs w:val="24"/>
        </w:rPr>
        <w:t>诉讼条款</w:t>
      </w:r>
    </w:p>
    <w:p w14:paraId="7D5105A6">
      <w:pPr>
        <w:pStyle w:val="14"/>
        <w:spacing w:line="440" w:lineRule="exact"/>
        <w:ind w:firstLine="480" w:firstLineChars="200"/>
        <w:rPr>
          <w:rFonts w:hAnsi="宋体" w:eastAsia="宋体" w:cs="宋体"/>
          <w:sz w:val="24"/>
          <w:szCs w:val="24"/>
        </w:rPr>
      </w:pPr>
      <w:r>
        <w:rPr>
          <w:rFonts w:hint="eastAsia" w:hAnsi="宋体" w:eastAsia="宋体" w:cs="宋体"/>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1C24229B">
      <w:pPr>
        <w:pStyle w:val="14"/>
        <w:spacing w:line="440" w:lineRule="exact"/>
        <w:ind w:firstLine="482" w:firstLineChars="200"/>
        <w:rPr>
          <w:rFonts w:hAnsi="宋体" w:eastAsia="宋体" w:cs="宋体"/>
          <w:b/>
          <w:sz w:val="24"/>
          <w:szCs w:val="24"/>
        </w:rPr>
      </w:pPr>
      <w:r>
        <w:rPr>
          <w:rFonts w:hint="eastAsia" w:hAnsi="宋体" w:eastAsia="宋体" w:cs="宋体"/>
          <w:b/>
          <w:sz w:val="24"/>
          <w:szCs w:val="24"/>
        </w:rPr>
        <w:t xml:space="preserve">第十三条 </w:t>
      </w:r>
      <w:r>
        <w:rPr>
          <w:rFonts w:hint="eastAsia" w:hAnsi="宋体" w:eastAsia="宋体" w:cs="宋体"/>
          <w:sz w:val="24"/>
          <w:szCs w:val="24"/>
        </w:rPr>
        <w:t>合同生效及其它</w:t>
      </w:r>
    </w:p>
    <w:p w14:paraId="4C890B9B">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招投标文件作为合同的附件，与本合同具有同等法律效力。合同经双方法定代表人或授权委托代表人签字、盖章后生效。</w:t>
      </w:r>
    </w:p>
    <w:p w14:paraId="4E6E92FE">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2.本合同未尽事宜，遵照《中华人民共和国民法典》有关条文执行。</w:t>
      </w:r>
    </w:p>
    <w:p w14:paraId="0FF1A3C2">
      <w:pPr>
        <w:pStyle w:val="14"/>
        <w:spacing w:line="440" w:lineRule="exact"/>
        <w:ind w:firstLine="480" w:firstLineChars="200"/>
        <w:rPr>
          <w:rFonts w:hAnsi="宋体" w:eastAsia="宋体" w:cs="宋体"/>
          <w:sz w:val="24"/>
          <w:szCs w:val="24"/>
        </w:rPr>
      </w:pPr>
      <w:r>
        <w:rPr>
          <w:rFonts w:hint="eastAsia" w:hAnsi="宋体" w:eastAsia="宋体" w:cs="宋体"/>
          <w:sz w:val="24"/>
          <w:szCs w:val="24"/>
        </w:rPr>
        <w:t>3.本合同正本一式肆份，甲方叁份，乙方壹份，具有同等法律效力。</w:t>
      </w:r>
    </w:p>
    <w:p w14:paraId="28825551">
      <w:pPr>
        <w:pStyle w:val="14"/>
        <w:spacing w:line="440" w:lineRule="exact"/>
        <w:ind w:firstLine="480" w:firstLineChars="200"/>
        <w:rPr>
          <w:rFonts w:hAnsi="宋体" w:eastAsia="宋体" w:cs="宋体"/>
          <w:sz w:val="24"/>
          <w:szCs w:val="24"/>
        </w:rPr>
      </w:pPr>
      <w:r>
        <w:rPr>
          <w:rFonts w:hint="eastAsia" w:hAnsi="宋体" w:eastAsia="宋体" w:cs="宋体"/>
          <w:sz w:val="24"/>
          <w:szCs w:val="24"/>
        </w:rPr>
        <w:t>4.</w:t>
      </w:r>
      <w:r>
        <w:rPr>
          <w:rFonts w:hint="eastAsia" w:hAnsi="宋体" w:eastAsia="宋体" w:cs="Times New Roman"/>
          <w:kern w:val="0"/>
          <w:sz w:val="24"/>
          <w:szCs w:val="24"/>
        </w:rPr>
        <w:t>合同签订地点：江苏省</w:t>
      </w:r>
      <w:r>
        <w:rPr>
          <w:rFonts w:hint="eastAsia" w:hAnsi="宋体" w:eastAsia="宋体" w:cs="Times New Roman"/>
          <w:kern w:val="0"/>
          <w:sz w:val="24"/>
          <w:szCs w:val="28"/>
        </w:rPr>
        <w:t>南京市</w:t>
      </w:r>
      <w:r>
        <w:rPr>
          <w:rFonts w:hint="eastAsia" w:hAnsi="宋体" w:eastAsia="宋体"/>
          <w:sz w:val="24"/>
          <w:szCs w:val="24"/>
        </w:rPr>
        <w:t>。</w:t>
      </w:r>
    </w:p>
    <w:p w14:paraId="3289EB7F">
      <w:pPr>
        <w:pStyle w:val="14"/>
        <w:spacing w:line="440" w:lineRule="exact"/>
        <w:ind w:firstLine="480" w:firstLineChars="200"/>
        <w:rPr>
          <w:rFonts w:hAnsi="宋体" w:eastAsia="宋体" w:cs="宋体"/>
          <w:sz w:val="24"/>
          <w:szCs w:val="24"/>
        </w:rPr>
      </w:pPr>
    </w:p>
    <w:p w14:paraId="529A16F3">
      <w:pPr>
        <w:pStyle w:val="14"/>
        <w:spacing w:line="440" w:lineRule="exact"/>
        <w:ind w:firstLine="480" w:firstLineChars="200"/>
        <w:rPr>
          <w:rFonts w:hAnsi="宋体" w:eastAsia="宋体" w:cs="宋体"/>
          <w:sz w:val="24"/>
          <w:szCs w:val="24"/>
        </w:rPr>
      </w:pPr>
    </w:p>
    <w:p w14:paraId="0E202D51">
      <w:pPr>
        <w:pStyle w:val="14"/>
        <w:spacing w:line="440" w:lineRule="exact"/>
        <w:ind w:firstLine="480" w:firstLineChars="200"/>
        <w:rPr>
          <w:rFonts w:hAnsi="宋体" w:eastAsia="宋体" w:cs="宋体"/>
          <w:sz w:val="24"/>
          <w:szCs w:val="24"/>
        </w:rPr>
      </w:pPr>
    </w:p>
    <w:p w14:paraId="1B80B4B6">
      <w:pPr>
        <w:pStyle w:val="14"/>
        <w:spacing w:line="440" w:lineRule="exact"/>
        <w:ind w:firstLine="480" w:firstLineChars="200"/>
        <w:rPr>
          <w:rFonts w:hAnsi="宋体" w:eastAsia="宋体" w:cs="宋体"/>
          <w:sz w:val="24"/>
          <w:szCs w:val="24"/>
        </w:rPr>
      </w:pPr>
    </w:p>
    <w:p w14:paraId="6066B964">
      <w:pPr>
        <w:pStyle w:val="14"/>
        <w:spacing w:line="440" w:lineRule="exact"/>
        <w:ind w:firstLine="480" w:firstLineChars="200"/>
        <w:rPr>
          <w:rFonts w:hAnsi="宋体" w:eastAsia="宋体" w:cs="宋体"/>
          <w:sz w:val="24"/>
          <w:szCs w:val="24"/>
        </w:rPr>
      </w:pPr>
    </w:p>
    <w:p w14:paraId="721483C3">
      <w:pPr>
        <w:pStyle w:val="14"/>
        <w:spacing w:line="360" w:lineRule="auto"/>
        <w:ind w:firstLine="480" w:firstLineChars="200"/>
        <w:rPr>
          <w:rFonts w:hAnsi="宋体" w:eastAsia="宋体" w:cs="宋体"/>
          <w:sz w:val="24"/>
          <w:szCs w:val="24"/>
        </w:rPr>
      </w:pPr>
      <w:r>
        <w:rPr>
          <w:rFonts w:hint="eastAsia" w:hAnsi="宋体" w:eastAsia="宋体" w:cs="宋体"/>
          <w:sz w:val="24"/>
          <w:szCs w:val="24"/>
        </w:rPr>
        <w:t xml:space="preserve">甲方： 南京医科大学             乙方： </w:t>
      </w:r>
    </w:p>
    <w:p w14:paraId="5471312D">
      <w:pPr>
        <w:pStyle w:val="14"/>
        <w:spacing w:line="360" w:lineRule="auto"/>
        <w:ind w:firstLine="480" w:firstLineChars="200"/>
        <w:rPr>
          <w:rFonts w:hAnsi="宋体" w:eastAsia="宋体" w:cs="宋体"/>
          <w:sz w:val="24"/>
          <w:szCs w:val="24"/>
        </w:rPr>
      </w:pPr>
      <w:r>
        <w:rPr>
          <w:rFonts w:hint="eastAsia" w:hAnsi="宋体" w:eastAsia="宋体" w:cs="宋体"/>
          <w:sz w:val="24"/>
          <w:szCs w:val="24"/>
        </w:rPr>
        <w:t xml:space="preserve">地址：                          地址： </w:t>
      </w:r>
    </w:p>
    <w:p w14:paraId="5B8DE797">
      <w:pPr>
        <w:pStyle w:val="14"/>
        <w:spacing w:line="360" w:lineRule="auto"/>
        <w:ind w:firstLine="480" w:firstLineChars="200"/>
        <w:rPr>
          <w:rFonts w:hAnsi="宋体" w:eastAsia="宋体" w:cs="宋体"/>
          <w:sz w:val="24"/>
          <w:szCs w:val="24"/>
        </w:rPr>
      </w:pPr>
      <w:r>
        <w:rPr>
          <w:rFonts w:hint="eastAsia" w:hAnsi="宋体" w:eastAsia="宋体" w:cs="宋体"/>
          <w:sz w:val="24"/>
          <w:szCs w:val="24"/>
        </w:rPr>
        <w:t>法定代表人或授权代表：          法定代表人或授权代表：</w:t>
      </w:r>
    </w:p>
    <w:p w14:paraId="281A8E5B">
      <w:pPr>
        <w:pStyle w:val="14"/>
        <w:spacing w:line="360" w:lineRule="auto"/>
        <w:ind w:firstLine="480" w:firstLineChars="200"/>
        <w:rPr>
          <w:rFonts w:hAnsi="宋体" w:eastAsia="宋体" w:cs="宋体"/>
          <w:sz w:val="24"/>
          <w:szCs w:val="24"/>
        </w:rPr>
      </w:pPr>
      <w:r>
        <w:rPr>
          <w:rFonts w:hint="eastAsia" w:hAnsi="宋体" w:eastAsia="宋体" w:cs="宋体"/>
          <w:sz w:val="24"/>
          <w:szCs w:val="24"/>
        </w:rPr>
        <w:t>联系电话：                      联系电话：</w:t>
      </w:r>
    </w:p>
    <w:p w14:paraId="7051FA8D">
      <w:pPr>
        <w:pStyle w:val="14"/>
        <w:spacing w:line="360" w:lineRule="auto"/>
        <w:ind w:firstLine="480" w:firstLineChars="200"/>
        <w:rPr>
          <w:rFonts w:hAnsi="宋体" w:eastAsia="宋体" w:cs="Times New Roman"/>
          <w:kern w:val="0"/>
          <w:sz w:val="24"/>
          <w:szCs w:val="28"/>
        </w:rPr>
      </w:pPr>
      <w:r>
        <w:rPr>
          <w:rFonts w:hint="eastAsia" w:hAnsi="宋体" w:eastAsia="宋体" w:cs="Times New Roman"/>
          <w:kern w:val="0"/>
          <w:sz w:val="24"/>
          <w:szCs w:val="28"/>
        </w:rPr>
        <w:t>签订日期：   年    月    日</w:t>
      </w:r>
      <w:r>
        <w:rPr>
          <w:rFonts w:hint="eastAsia" w:hAnsi="宋体" w:cs="Times New Roman"/>
          <w:kern w:val="0"/>
          <w:sz w:val="24"/>
          <w:szCs w:val="28"/>
        </w:rPr>
        <w:t xml:space="preserve">     </w:t>
      </w:r>
      <w:r>
        <w:rPr>
          <w:rFonts w:hint="eastAsia" w:hAnsi="宋体" w:eastAsia="宋体" w:cs="Times New Roman"/>
          <w:kern w:val="0"/>
          <w:sz w:val="24"/>
          <w:szCs w:val="28"/>
        </w:rPr>
        <w:t>签订日期：   年    月    日</w:t>
      </w:r>
    </w:p>
    <w:p w14:paraId="0F174281">
      <w:pPr>
        <w:pStyle w:val="34"/>
        <w:ind w:firstLine="0"/>
        <w:rPr>
          <w:rFonts w:asciiTheme="minorEastAsia" w:hAnsiTheme="minorEastAsia" w:eastAsiaTheme="minorEastAsia"/>
          <w:sz w:val="28"/>
          <w:szCs w:val="28"/>
        </w:rPr>
      </w:pPr>
    </w:p>
    <w:p w14:paraId="4DAD69A4">
      <w:pPr>
        <w:pStyle w:val="2"/>
        <w:pageBreakBefore/>
        <w:spacing w:line="360" w:lineRule="auto"/>
        <w:rPr>
          <w:rFonts w:asciiTheme="majorEastAsia" w:hAnsiTheme="majorEastAsia" w:eastAsiaTheme="majorEastAsia" w:cstheme="minorBidi"/>
          <w:b/>
          <w:kern w:val="0"/>
          <w:sz w:val="36"/>
          <w:szCs w:val="36"/>
        </w:rPr>
      </w:pPr>
      <w:bookmarkStart w:id="55" w:name="_Toc14881"/>
      <w:r>
        <w:rPr>
          <w:rFonts w:hint="eastAsia" w:asciiTheme="majorEastAsia" w:hAnsiTheme="majorEastAsia" w:eastAsiaTheme="majorEastAsia" w:cstheme="minorBidi"/>
          <w:b/>
          <w:kern w:val="0"/>
          <w:sz w:val="32"/>
          <w:szCs w:val="32"/>
        </w:rPr>
        <w:t>第六章  投标文件格式</w:t>
      </w:r>
      <w:bookmarkEnd w:id="55"/>
      <w:r>
        <w:rPr>
          <w:rFonts w:hint="eastAsia" w:asciiTheme="majorEastAsia" w:hAnsiTheme="majorEastAsia" w:eastAsiaTheme="majorEastAsia" w:cstheme="minorBidi"/>
          <w:b/>
          <w:kern w:val="0"/>
          <w:sz w:val="36"/>
          <w:szCs w:val="36"/>
        </w:rPr>
        <w:t xml:space="preserve"> </w:t>
      </w:r>
    </w:p>
    <w:p w14:paraId="4D92B978">
      <w:pPr>
        <w:spacing w:line="360" w:lineRule="auto"/>
        <w:jc w:val="center"/>
        <w:rPr>
          <w:rFonts w:asciiTheme="majorEastAsia" w:hAnsiTheme="majorEastAsia" w:eastAsiaTheme="majorEastAsia"/>
          <w:b/>
          <w:sz w:val="36"/>
          <w:szCs w:val="36"/>
        </w:rPr>
      </w:pPr>
      <w:bookmarkStart w:id="56" w:name="_Hlt26955039"/>
      <w:bookmarkEnd w:id="56"/>
      <w:bookmarkStart w:id="57" w:name="_Hlt26671244"/>
      <w:bookmarkEnd w:id="57"/>
      <w:bookmarkStart w:id="58" w:name="_Toc120614282"/>
      <w:bookmarkStart w:id="59" w:name="_Toc26554094"/>
      <w:bookmarkStart w:id="60" w:name="_Toc49090576"/>
    </w:p>
    <w:p w14:paraId="137630E9">
      <w:pPr>
        <w:spacing w:line="360" w:lineRule="auto"/>
        <w:jc w:val="center"/>
        <w:rPr>
          <w:rFonts w:ascii="微软雅黑" w:hAnsi="微软雅黑" w:cs="微软雅黑"/>
          <w:b/>
          <w:sz w:val="44"/>
          <w:szCs w:val="44"/>
        </w:rPr>
      </w:pPr>
      <w:r>
        <w:rPr>
          <w:rFonts w:hint="eastAsia" w:ascii="微软雅黑" w:hAnsi="微软雅黑" w:cs="微软雅黑"/>
          <w:b/>
          <w:sz w:val="44"/>
          <w:szCs w:val="44"/>
        </w:rPr>
        <w:t>投  标  文  件</w:t>
      </w:r>
    </w:p>
    <w:p w14:paraId="70586AF3">
      <w:pPr>
        <w:spacing w:line="360" w:lineRule="auto"/>
        <w:jc w:val="center"/>
        <w:rPr>
          <w:rFonts w:ascii="宋体" w:hAnsi="宋体" w:eastAsia="宋体" w:cs="宋体"/>
          <w:b/>
          <w:sz w:val="24"/>
          <w:szCs w:val="24"/>
        </w:rPr>
      </w:pPr>
    </w:p>
    <w:p w14:paraId="57B1F336">
      <w:pPr>
        <w:spacing w:line="360" w:lineRule="auto"/>
        <w:jc w:val="center"/>
        <w:rPr>
          <w:rFonts w:ascii="宋体" w:hAnsi="宋体" w:eastAsia="宋体" w:cs="宋体"/>
          <w:b/>
          <w:sz w:val="24"/>
          <w:szCs w:val="24"/>
        </w:rPr>
      </w:pPr>
    </w:p>
    <w:p w14:paraId="2708627A">
      <w:pPr>
        <w:spacing w:line="360" w:lineRule="auto"/>
        <w:jc w:val="center"/>
        <w:rPr>
          <w:rFonts w:ascii="宋体" w:hAnsi="宋体" w:eastAsia="宋体" w:cs="宋体"/>
          <w:b/>
          <w:sz w:val="24"/>
          <w:szCs w:val="24"/>
        </w:rPr>
      </w:pPr>
    </w:p>
    <w:p w14:paraId="2282BE02">
      <w:pPr>
        <w:spacing w:line="360" w:lineRule="auto"/>
        <w:jc w:val="center"/>
        <w:rPr>
          <w:rFonts w:ascii="宋体" w:hAnsi="宋体" w:eastAsia="宋体" w:cs="宋体"/>
          <w:b/>
          <w:sz w:val="24"/>
          <w:szCs w:val="24"/>
        </w:rPr>
      </w:pPr>
    </w:p>
    <w:p w14:paraId="6B05405E">
      <w:pPr>
        <w:spacing w:line="360" w:lineRule="auto"/>
        <w:jc w:val="center"/>
        <w:rPr>
          <w:rFonts w:ascii="宋体" w:hAnsi="宋体" w:eastAsia="宋体" w:cs="宋体"/>
          <w:b/>
          <w:sz w:val="24"/>
          <w:szCs w:val="24"/>
        </w:rPr>
      </w:pPr>
    </w:p>
    <w:p w14:paraId="378138A7">
      <w:pPr>
        <w:spacing w:line="360" w:lineRule="auto"/>
        <w:ind w:firstLine="840" w:firstLineChars="300"/>
        <w:rPr>
          <w:rFonts w:ascii="微软雅黑" w:hAnsi="微软雅黑" w:cs="微软雅黑"/>
          <w:b/>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38311423">
      <w:pPr>
        <w:spacing w:line="360" w:lineRule="auto"/>
        <w:ind w:firstLine="840" w:firstLineChars="300"/>
        <w:rPr>
          <w:rFonts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034CD179">
      <w:pPr>
        <w:spacing w:line="360" w:lineRule="auto"/>
        <w:rPr>
          <w:rFonts w:ascii="微软雅黑" w:hAnsi="微软雅黑" w:cs="微软雅黑"/>
          <w:b/>
          <w:sz w:val="28"/>
          <w:szCs w:val="28"/>
          <w:u w:val="single"/>
        </w:rPr>
      </w:pPr>
      <w:r>
        <w:rPr>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11C7311B">
      <w:pPr>
        <w:spacing w:line="360" w:lineRule="auto"/>
        <w:rPr>
          <w:rFonts w:ascii="微软雅黑" w:hAnsi="微软雅黑" w:cs="微软雅黑"/>
          <w:b/>
          <w:sz w:val="28"/>
          <w:szCs w:val="28"/>
        </w:rPr>
      </w:pPr>
      <w:r>
        <w:rPr>
          <w:rFonts w:hint="eastAsia" w:ascii="微软雅黑" w:hAnsi="微软雅黑" w:cs="微软雅黑"/>
          <w:b/>
          <w:sz w:val="28"/>
          <w:szCs w:val="28"/>
        </w:rPr>
        <w:t xml:space="preserve">     </w:t>
      </w:r>
    </w:p>
    <w:p w14:paraId="1DE7688C">
      <w:pPr>
        <w:spacing w:line="360" w:lineRule="auto"/>
        <w:rPr>
          <w:rFonts w:ascii="微软雅黑" w:hAnsi="微软雅黑" w:cs="微软雅黑"/>
          <w:b/>
          <w:sz w:val="28"/>
          <w:szCs w:val="28"/>
        </w:rPr>
      </w:pPr>
    </w:p>
    <w:p w14:paraId="70F4FE3A">
      <w:pPr>
        <w:spacing w:line="360" w:lineRule="auto"/>
        <w:rPr>
          <w:rFonts w:ascii="微软雅黑" w:hAnsi="微软雅黑" w:cs="微软雅黑"/>
          <w:b/>
          <w:sz w:val="28"/>
          <w:szCs w:val="28"/>
        </w:rPr>
      </w:pPr>
    </w:p>
    <w:p w14:paraId="79C727FE">
      <w:pPr>
        <w:spacing w:line="360" w:lineRule="auto"/>
        <w:jc w:val="center"/>
        <w:rPr>
          <w:rFonts w:ascii="微软雅黑" w:hAnsi="微软雅黑" w:cs="微软雅黑"/>
          <w:b/>
          <w:sz w:val="28"/>
          <w:szCs w:val="28"/>
        </w:rPr>
      </w:pPr>
      <w:r>
        <w:rPr>
          <w:rFonts w:hint="eastAsia" w:ascii="微软雅黑" w:hAnsi="微软雅黑" w:cs="微软雅黑"/>
          <w:b/>
          <w:sz w:val="28"/>
          <w:szCs w:val="28"/>
        </w:rPr>
        <w:t>年    月    日</w:t>
      </w:r>
    </w:p>
    <w:p w14:paraId="64D80865">
      <w:pPr>
        <w:spacing w:line="360" w:lineRule="auto"/>
        <w:jc w:val="center"/>
        <w:rPr>
          <w:rFonts w:ascii="宋体" w:hAnsi="宋体" w:eastAsia="宋体" w:cs="宋体"/>
          <w:b/>
          <w:bCs/>
          <w:sz w:val="24"/>
          <w:szCs w:val="24"/>
        </w:rPr>
      </w:pPr>
    </w:p>
    <w:p w14:paraId="689E905C">
      <w:pPr>
        <w:spacing w:line="360" w:lineRule="auto"/>
        <w:ind w:firstLine="480" w:firstLineChars="200"/>
        <w:rPr>
          <w:rFonts w:ascii="宋体" w:hAnsi="宋体" w:eastAsia="宋体" w:cs="宋体"/>
          <w:sz w:val="24"/>
          <w:szCs w:val="24"/>
        </w:rPr>
      </w:pPr>
    </w:p>
    <w:p w14:paraId="7226CD1A">
      <w:pPr>
        <w:pStyle w:val="34"/>
        <w:ind w:firstLine="0"/>
        <w:jc w:val="center"/>
        <w:rPr>
          <w:rFonts w:ascii="宋体" w:hAnsi="宋体" w:cs="宋体"/>
          <w:b/>
          <w:bCs/>
          <w:sz w:val="36"/>
          <w:szCs w:val="36"/>
        </w:rPr>
      </w:pPr>
      <w:r>
        <w:rPr>
          <w:rFonts w:hint="eastAsia" w:ascii="宋体" w:hAnsi="宋体" w:cs="宋体"/>
          <w:b/>
          <w:bCs/>
          <w:sz w:val="36"/>
          <w:szCs w:val="36"/>
        </w:rPr>
        <w:t>目  录</w:t>
      </w:r>
    </w:p>
    <w:p w14:paraId="61D24871">
      <w:pPr>
        <w:pStyle w:val="34"/>
        <w:ind w:firstLine="0"/>
        <w:jc w:val="center"/>
        <w:rPr>
          <w:rFonts w:ascii="宋体" w:hAnsi="宋体" w:cs="宋体"/>
          <w:b/>
          <w:bCs/>
          <w:sz w:val="36"/>
          <w:szCs w:val="36"/>
        </w:rPr>
      </w:pPr>
    </w:p>
    <w:p w14:paraId="44EA40AB">
      <w:pPr>
        <w:pStyle w:val="34"/>
        <w:ind w:firstLine="0"/>
        <w:jc w:val="center"/>
        <w:rPr>
          <w:rFonts w:ascii="宋体" w:hAnsi="宋体" w:cs="宋体"/>
          <w:b/>
          <w:bCs/>
          <w:sz w:val="36"/>
          <w:szCs w:val="36"/>
        </w:rPr>
      </w:pPr>
    </w:p>
    <w:p w14:paraId="66DBAEB9">
      <w:pPr>
        <w:pStyle w:val="34"/>
        <w:ind w:firstLine="0"/>
        <w:jc w:val="center"/>
        <w:rPr>
          <w:rFonts w:ascii="宋体" w:hAnsi="宋体" w:cs="宋体"/>
          <w:b/>
          <w:bCs/>
          <w:sz w:val="36"/>
          <w:szCs w:val="36"/>
        </w:rPr>
      </w:pPr>
    </w:p>
    <w:p w14:paraId="3D3424C4">
      <w:pPr>
        <w:pStyle w:val="34"/>
        <w:ind w:firstLine="0"/>
        <w:jc w:val="center"/>
        <w:rPr>
          <w:rFonts w:ascii="宋体" w:hAnsi="宋体" w:cs="宋体"/>
          <w:b/>
          <w:bCs/>
          <w:sz w:val="36"/>
          <w:szCs w:val="36"/>
        </w:rPr>
      </w:pPr>
    </w:p>
    <w:p w14:paraId="520906A3">
      <w:pPr>
        <w:pStyle w:val="34"/>
        <w:ind w:firstLine="0"/>
        <w:jc w:val="center"/>
        <w:rPr>
          <w:rFonts w:ascii="宋体" w:hAnsi="宋体" w:cs="宋体"/>
          <w:b/>
          <w:bCs/>
          <w:sz w:val="36"/>
          <w:szCs w:val="36"/>
        </w:rPr>
      </w:pPr>
    </w:p>
    <w:p w14:paraId="0B313B0D">
      <w:pPr>
        <w:pStyle w:val="34"/>
        <w:ind w:firstLine="0"/>
        <w:jc w:val="center"/>
        <w:rPr>
          <w:rFonts w:ascii="宋体" w:hAnsi="宋体" w:cs="宋体"/>
          <w:b/>
          <w:bCs/>
          <w:sz w:val="36"/>
          <w:szCs w:val="36"/>
        </w:rPr>
      </w:pPr>
    </w:p>
    <w:p w14:paraId="1E630C54">
      <w:pPr>
        <w:pStyle w:val="34"/>
        <w:ind w:firstLine="0"/>
        <w:jc w:val="center"/>
        <w:rPr>
          <w:rFonts w:ascii="宋体" w:hAnsi="宋体" w:cs="宋体"/>
          <w:b/>
          <w:bCs/>
          <w:sz w:val="36"/>
          <w:szCs w:val="36"/>
        </w:rPr>
      </w:pPr>
    </w:p>
    <w:p w14:paraId="53D7C848">
      <w:pPr>
        <w:pStyle w:val="34"/>
        <w:ind w:firstLine="0"/>
        <w:jc w:val="center"/>
        <w:rPr>
          <w:rFonts w:ascii="宋体" w:hAnsi="宋体" w:cs="宋体"/>
          <w:b/>
          <w:bCs/>
          <w:sz w:val="36"/>
          <w:szCs w:val="36"/>
        </w:rPr>
      </w:pPr>
    </w:p>
    <w:p w14:paraId="343A3F07">
      <w:pPr>
        <w:pStyle w:val="34"/>
        <w:ind w:firstLine="0"/>
        <w:jc w:val="center"/>
        <w:rPr>
          <w:rFonts w:ascii="宋体" w:hAnsi="宋体" w:cs="宋体"/>
          <w:b/>
          <w:bCs/>
          <w:sz w:val="36"/>
          <w:szCs w:val="36"/>
        </w:rPr>
      </w:pPr>
    </w:p>
    <w:p w14:paraId="0BB6F1CB">
      <w:pPr>
        <w:pStyle w:val="34"/>
        <w:ind w:firstLine="0"/>
        <w:jc w:val="center"/>
        <w:rPr>
          <w:rFonts w:ascii="宋体" w:hAnsi="宋体" w:cs="宋体"/>
          <w:b/>
          <w:bCs/>
          <w:sz w:val="36"/>
          <w:szCs w:val="36"/>
        </w:rPr>
      </w:pPr>
    </w:p>
    <w:p w14:paraId="2D1B0A20">
      <w:pPr>
        <w:pStyle w:val="34"/>
        <w:ind w:firstLine="0"/>
        <w:jc w:val="center"/>
        <w:rPr>
          <w:rFonts w:ascii="宋体" w:hAnsi="宋体" w:cs="宋体"/>
          <w:b/>
          <w:bCs/>
          <w:sz w:val="36"/>
          <w:szCs w:val="36"/>
        </w:rPr>
      </w:pPr>
    </w:p>
    <w:p w14:paraId="2F066656">
      <w:pPr>
        <w:pStyle w:val="34"/>
        <w:ind w:firstLine="0"/>
        <w:jc w:val="center"/>
        <w:rPr>
          <w:rFonts w:ascii="宋体" w:hAnsi="宋体" w:cs="宋体"/>
          <w:b/>
          <w:bCs/>
          <w:sz w:val="36"/>
          <w:szCs w:val="36"/>
        </w:rPr>
      </w:pPr>
    </w:p>
    <w:p w14:paraId="00345955">
      <w:pPr>
        <w:pStyle w:val="34"/>
        <w:ind w:firstLine="0"/>
        <w:jc w:val="center"/>
        <w:rPr>
          <w:rFonts w:ascii="宋体" w:hAnsi="宋体" w:cs="宋体"/>
          <w:b/>
          <w:bCs/>
          <w:sz w:val="36"/>
          <w:szCs w:val="36"/>
        </w:rPr>
      </w:pPr>
    </w:p>
    <w:p w14:paraId="7C81DECB">
      <w:pPr>
        <w:pStyle w:val="34"/>
        <w:ind w:firstLine="0"/>
        <w:jc w:val="center"/>
        <w:rPr>
          <w:rFonts w:ascii="宋体" w:hAnsi="宋体" w:cs="宋体"/>
          <w:b/>
          <w:bCs/>
          <w:sz w:val="36"/>
          <w:szCs w:val="36"/>
        </w:rPr>
      </w:pPr>
    </w:p>
    <w:p w14:paraId="661AA40C">
      <w:pPr>
        <w:pStyle w:val="34"/>
        <w:ind w:firstLine="0"/>
        <w:jc w:val="both"/>
        <w:rPr>
          <w:rFonts w:ascii="宋体" w:hAnsi="宋体" w:cs="宋体"/>
          <w:b/>
          <w:bCs/>
        </w:rPr>
      </w:pPr>
    </w:p>
    <w:p w14:paraId="2E51A1DD">
      <w:pPr>
        <w:pStyle w:val="34"/>
        <w:ind w:firstLine="0"/>
        <w:jc w:val="both"/>
        <w:rPr>
          <w:rFonts w:ascii="宋体" w:hAnsi="宋体" w:cs="宋体"/>
          <w:b/>
          <w:bCs/>
        </w:rPr>
      </w:pPr>
    </w:p>
    <w:p w14:paraId="3DE8B03C">
      <w:pPr>
        <w:pStyle w:val="34"/>
        <w:ind w:firstLine="0"/>
        <w:jc w:val="both"/>
        <w:rPr>
          <w:rFonts w:ascii="宋体" w:hAnsi="宋体" w:cs="宋体"/>
          <w:b/>
          <w:bCs/>
        </w:rPr>
      </w:pPr>
    </w:p>
    <w:p w14:paraId="3C588DBE">
      <w:pPr>
        <w:pStyle w:val="34"/>
        <w:ind w:firstLine="0"/>
        <w:jc w:val="both"/>
        <w:rPr>
          <w:rFonts w:ascii="宋体" w:hAnsi="宋体" w:cs="宋体"/>
          <w:b/>
          <w:bCs/>
        </w:rPr>
      </w:pPr>
      <w:r>
        <w:rPr>
          <w:rFonts w:hint="eastAsia" w:ascii="宋体" w:hAnsi="宋体" w:cs="宋体"/>
          <w:b/>
          <w:bCs/>
        </w:rPr>
        <w:t>附件一</w:t>
      </w:r>
      <w:bookmarkStart w:id="61" w:name="_Toc517190894"/>
    </w:p>
    <w:p w14:paraId="6E1C0DBA">
      <w:pPr>
        <w:pStyle w:val="34"/>
        <w:ind w:firstLine="0"/>
        <w:jc w:val="center"/>
        <w:rPr>
          <w:rFonts w:ascii="宋体" w:hAnsi="宋体" w:cs="宋体"/>
          <w:b/>
          <w:sz w:val="28"/>
          <w:szCs w:val="28"/>
        </w:rPr>
      </w:pPr>
      <w:r>
        <w:rPr>
          <w:rFonts w:hint="eastAsia" w:ascii="宋体" w:hAnsi="宋体" w:cs="宋体"/>
          <w:b/>
          <w:sz w:val="28"/>
          <w:szCs w:val="28"/>
        </w:rPr>
        <w:t>投标函</w:t>
      </w:r>
      <w:bookmarkEnd w:id="61"/>
    </w:p>
    <w:p w14:paraId="7B843623">
      <w:pPr>
        <w:pStyle w:val="34"/>
        <w:spacing w:before="0" w:after="0"/>
        <w:ind w:firstLine="0"/>
        <w:rPr>
          <w:rFonts w:ascii="宋体" w:hAnsi="宋体" w:cs="宋体"/>
          <w:kern w:val="2"/>
        </w:rPr>
      </w:pPr>
      <w:r>
        <w:rPr>
          <w:rFonts w:hint="eastAsia" w:ascii="宋体" w:hAnsi="宋体" w:cs="宋体"/>
          <w:kern w:val="2"/>
        </w:rPr>
        <w:t>致：南京医科大学</w:t>
      </w:r>
    </w:p>
    <w:p w14:paraId="085AC601">
      <w:pPr>
        <w:pStyle w:val="34"/>
        <w:spacing w:before="0" w:after="0"/>
        <w:ind w:firstLineChars="200"/>
        <w:rPr>
          <w:rFonts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06C71DF7">
      <w:pPr>
        <w:pStyle w:val="34"/>
        <w:spacing w:before="0" w:after="0"/>
        <w:ind w:firstLineChars="200"/>
        <w:rPr>
          <w:rFonts w:ascii="宋体" w:hAnsi="宋体" w:cs="宋体"/>
          <w:kern w:val="2"/>
        </w:rPr>
      </w:pPr>
      <w:r>
        <w:rPr>
          <w:rFonts w:hint="eastAsia" w:ascii="宋体" w:hAnsi="宋体" w:cs="宋体"/>
          <w:kern w:val="2"/>
        </w:rPr>
        <w:t>据此函，我公司宣布同意如下：</w:t>
      </w:r>
    </w:p>
    <w:p w14:paraId="607F83E5">
      <w:pPr>
        <w:pStyle w:val="34"/>
        <w:spacing w:before="0" w:after="0"/>
        <w:ind w:firstLineChars="200"/>
        <w:rPr>
          <w:rFonts w:ascii="宋体" w:hAnsi="宋体" w:cs="宋体"/>
          <w:kern w:val="2"/>
        </w:rPr>
      </w:pPr>
      <w:r>
        <w:rPr>
          <w:rFonts w:hint="eastAsia" w:ascii="宋体" w:hAnsi="宋体" w:cs="宋体"/>
          <w:kern w:val="2"/>
        </w:rPr>
        <w:t>1.按招标文件规定的各项要求，向买方提供所需货物与服务。</w:t>
      </w:r>
    </w:p>
    <w:p w14:paraId="667FEA5F">
      <w:pPr>
        <w:pStyle w:val="34"/>
        <w:spacing w:before="0" w:after="0"/>
        <w:ind w:firstLineChars="200"/>
        <w:rPr>
          <w:rFonts w:ascii="宋体" w:hAnsi="宋体" w:cs="宋体"/>
          <w:kern w:val="2"/>
        </w:rPr>
      </w:pPr>
      <w:r>
        <w:rPr>
          <w:rFonts w:hint="eastAsia" w:ascii="宋体" w:hAnsi="宋体" w:cs="宋体"/>
          <w:kern w:val="2"/>
        </w:rPr>
        <w:t>2.我们完全理解贵方不一定将合同授予最低报价的投标人。</w:t>
      </w:r>
    </w:p>
    <w:p w14:paraId="62D53AFB">
      <w:pPr>
        <w:pStyle w:val="34"/>
        <w:spacing w:before="0" w:after="0"/>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590F4555">
      <w:pPr>
        <w:pStyle w:val="34"/>
        <w:spacing w:before="0" w:after="0"/>
        <w:ind w:firstLineChars="200"/>
        <w:rPr>
          <w:rFonts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4F67B7C5">
      <w:pPr>
        <w:pStyle w:val="34"/>
        <w:spacing w:before="0" w:after="0"/>
        <w:ind w:firstLineChars="200"/>
        <w:rPr>
          <w:rFonts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17E737A0">
      <w:pPr>
        <w:pStyle w:val="34"/>
        <w:spacing w:before="0" w:after="0"/>
        <w:ind w:firstLineChars="200"/>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7BEB8648">
      <w:pPr>
        <w:pStyle w:val="34"/>
        <w:spacing w:before="0" w:after="0"/>
        <w:ind w:firstLineChars="200"/>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74667172">
      <w:pPr>
        <w:pStyle w:val="34"/>
        <w:spacing w:before="0" w:after="0"/>
        <w:ind w:left="425" w:firstLine="120" w:firstLineChars="50"/>
        <w:rPr>
          <w:rFonts w:ascii="宋体" w:hAnsi="宋体" w:cs="宋体"/>
          <w:kern w:val="2"/>
        </w:rPr>
      </w:pPr>
      <w:r>
        <w:rPr>
          <w:rFonts w:hint="eastAsia" w:ascii="宋体" w:hAnsi="宋体" w:cs="宋体"/>
          <w:kern w:val="2"/>
        </w:rPr>
        <w:t>8.与本投标有关的正式通讯地址为：</w:t>
      </w:r>
    </w:p>
    <w:p w14:paraId="60E2EEAC">
      <w:pPr>
        <w:pStyle w:val="34"/>
        <w:spacing w:before="0" w:after="0"/>
        <w:ind w:left="440" w:leftChars="200" w:firstLineChars="200"/>
        <w:rPr>
          <w:rFonts w:ascii="宋体" w:hAnsi="宋体" w:cs="宋体"/>
          <w:kern w:val="2"/>
        </w:rPr>
      </w:pPr>
      <w:r>
        <w:rPr>
          <w:rFonts w:hint="eastAsia" w:ascii="宋体" w:hAnsi="宋体" w:cs="宋体"/>
          <w:kern w:val="2"/>
        </w:rPr>
        <w:t>地址：</w:t>
      </w:r>
    </w:p>
    <w:p w14:paraId="6F5E085A">
      <w:pPr>
        <w:pStyle w:val="34"/>
        <w:spacing w:before="0" w:after="0"/>
        <w:ind w:left="440" w:leftChars="200" w:firstLineChars="200"/>
        <w:rPr>
          <w:rFonts w:ascii="宋体" w:hAnsi="宋体" w:cs="宋体"/>
          <w:kern w:val="2"/>
        </w:rPr>
      </w:pPr>
      <w:r>
        <w:rPr>
          <w:rFonts w:hint="eastAsia" w:ascii="宋体" w:hAnsi="宋体" w:cs="宋体"/>
          <w:kern w:val="2"/>
        </w:rPr>
        <w:t>邮编：                           电话：</w:t>
      </w:r>
    </w:p>
    <w:p w14:paraId="53F8831C">
      <w:pPr>
        <w:pStyle w:val="34"/>
        <w:spacing w:before="0" w:after="0"/>
        <w:ind w:left="440" w:leftChars="200" w:firstLine="482" w:firstLineChars="200"/>
        <w:rPr>
          <w:rFonts w:ascii="宋体" w:hAnsi="宋体" w:cs="宋体"/>
          <w:b/>
          <w:kern w:val="2"/>
          <w:u w:val="single"/>
        </w:rPr>
      </w:pPr>
    </w:p>
    <w:p w14:paraId="66ACB701">
      <w:pPr>
        <w:pStyle w:val="34"/>
        <w:spacing w:before="0" w:after="0"/>
        <w:ind w:left="440" w:leftChars="200" w:firstLine="482" w:firstLineChars="200"/>
        <w:rPr>
          <w:rFonts w:ascii="宋体" w:hAnsi="宋体" w:cs="宋体"/>
          <w:b/>
          <w:kern w:val="2"/>
          <w:u w:val="single"/>
        </w:rPr>
      </w:pPr>
    </w:p>
    <w:p w14:paraId="138687F8">
      <w:pPr>
        <w:pStyle w:val="34"/>
        <w:spacing w:before="0" w:after="0"/>
        <w:rPr>
          <w:rFonts w:ascii="宋体" w:hAnsi="宋体" w:cs="宋体"/>
          <w:kern w:val="2"/>
        </w:rPr>
      </w:pPr>
      <w:r>
        <w:rPr>
          <w:rFonts w:hint="eastAsia" w:ascii="宋体" w:hAnsi="宋体" w:cs="宋体"/>
          <w:kern w:val="2"/>
        </w:rPr>
        <w:t xml:space="preserve">投标人授权代表（签字）：  </w:t>
      </w:r>
    </w:p>
    <w:p w14:paraId="1A1E9B41">
      <w:pPr>
        <w:pStyle w:val="34"/>
        <w:spacing w:before="0" w:after="0"/>
        <w:rPr>
          <w:rFonts w:ascii="宋体" w:hAnsi="宋体" w:cs="宋体"/>
          <w:kern w:val="2"/>
        </w:rPr>
      </w:pPr>
      <w:r>
        <w:rPr>
          <w:rFonts w:hint="eastAsia" w:ascii="宋体" w:hAnsi="宋体" w:cs="宋体"/>
          <w:kern w:val="2"/>
        </w:rPr>
        <w:t>法定代表人（签字）：</w:t>
      </w:r>
    </w:p>
    <w:p w14:paraId="6AC73CEB">
      <w:pPr>
        <w:pStyle w:val="34"/>
        <w:spacing w:before="0" w:after="0"/>
        <w:rPr>
          <w:rFonts w:ascii="宋体" w:hAnsi="宋体" w:cs="宋体"/>
          <w:kern w:val="2"/>
        </w:rPr>
      </w:pPr>
      <w:r>
        <w:rPr>
          <w:rFonts w:hint="eastAsia" w:ascii="宋体" w:hAnsi="宋体" w:cs="宋体"/>
          <w:kern w:val="2"/>
        </w:rPr>
        <w:t>投标人名称（公章）：</w:t>
      </w:r>
    </w:p>
    <w:p w14:paraId="586EBE30">
      <w:pPr>
        <w:pStyle w:val="34"/>
        <w:spacing w:before="0" w:after="0"/>
        <w:ind w:left="440" w:leftChars="200" w:firstLine="3000" w:firstLineChars="1250"/>
        <w:rPr>
          <w:rFonts w:ascii="宋体" w:hAnsi="宋体" w:cs="宋体"/>
          <w:kern w:val="2"/>
        </w:rPr>
      </w:pPr>
    </w:p>
    <w:p w14:paraId="4242C7A6">
      <w:pPr>
        <w:pStyle w:val="34"/>
        <w:spacing w:before="0" w:after="0"/>
        <w:jc w:val="right"/>
        <w:rPr>
          <w:rFonts w:ascii="宋体" w:hAnsi="宋体" w:cs="宋体"/>
          <w:kern w:val="2"/>
        </w:rPr>
      </w:pPr>
      <w:r>
        <w:rPr>
          <w:rFonts w:hint="eastAsia" w:ascii="宋体" w:hAnsi="宋体" w:cs="宋体"/>
          <w:kern w:val="2"/>
        </w:rPr>
        <w:t>日期：    年  月  日</w:t>
      </w:r>
    </w:p>
    <w:p w14:paraId="519D7454">
      <w:pPr>
        <w:pStyle w:val="34"/>
        <w:ind w:firstLine="0"/>
        <w:jc w:val="both"/>
        <w:rPr>
          <w:rFonts w:ascii="宋体" w:hAnsi="宋体" w:cs="宋体"/>
        </w:rPr>
      </w:pPr>
      <w:r>
        <w:rPr>
          <w:rFonts w:hint="eastAsia" w:ascii="宋体" w:hAnsi="宋体" w:cs="宋体"/>
          <w:b/>
          <w:bCs/>
        </w:rPr>
        <w:t>附件二</w:t>
      </w:r>
    </w:p>
    <w:p w14:paraId="2B311923">
      <w:pPr>
        <w:pStyle w:val="34"/>
        <w:ind w:firstLine="0"/>
        <w:jc w:val="center"/>
        <w:rPr>
          <w:rFonts w:ascii="宋体" w:hAnsi="宋体" w:cs="宋体"/>
          <w:b/>
          <w:sz w:val="28"/>
          <w:szCs w:val="28"/>
        </w:rPr>
      </w:pPr>
      <w:bookmarkStart w:id="62" w:name="_Toc517190895"/>
      <w:r>
        <w:rPr>
          <w:rFonts w:hint="eastAsia" w:ascii="宋体" w:hAnsi="宋体" w:cs="宋体"/>
          <w:b/>
          <w:sz w:val="28"/>
          <w:szCs w:val="28"/>
        </w:rPr>
        <w:t>授权书</w:t>
      </w:r>
      <w:bookmarkEnd w:id="62"/>
    </w:p>
    <w:p w14:paraId="70B059F3">
      <w:pPr>
        <w:pStyle w:val="50"/>
        <w:spacing w:line="360" w:lineRule="auto"/>
        <w:ind w:firstLine="480"/>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3A943991">
      <w:pPr>
        <w:pStyle w:val="50"/>
        <w:spacing w:line="360" w:lineRule="auto"/>
        <w:ind w:firstLine="480"/>
        <w:rPr>
          <w:rFonts w:ascii="宋体" w:hAnsi="宋体" w:cs="宋体"/>
          <w:sz w:val="24"/>
          <w:szCs w:val="24"/>
        </w:rPr>
      </w:pPr>
      <w:r>
        <w:rPr>
          <w:rFonts w:hint="eastAsia" w:ascii="宋体" w:hAnsi="宋体" w:cs="宋体"/>
          <w:sz w:val="24"/>
          <w:szCs w:val="24"/>
        </w:rPr>
        <w:t>本授权书于______年____月____日起生效，特此声明。</w:t>
      </w:r>
    </w:p>
    <w:p w14:paraId="63D15EFD">
      <w:pPr>
        <w:pStyle w:val="50"/>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16F6E12E">
      <w:pPr>
        <w:pStyle w:val="50"/>
        <w:spacing w:line="360" w:lineRule="auto"/>
        <w:ind w:firstLine="480"/>
        <w:rPr>
          <w:rFonts w:ascii="宋体" w:hAnsi="宋体" w:cs="宋体"/>
          <w:sz w:val="24"/>
          <w:szCs w:val="24"/>
          <w:u w:val="single"/>
        </w:rPr>
      </w:pPr>
      <w:r>
        <w:rPr>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719826A8">
      <w:pPr>
        <w:pStyle w:val="50"/>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51F873F7">
      <w:pPr>
        <w:pStyle w:val="50"/>
        <w:spacing w:line="360" w:lineRule="auto"/>
        <w:ind w:firstLine="480"/>
        <w:rPr>
          <w:rFonts w:ascii="宋体" w:hAnsi="宋体" w:cs="宋体"/>
          <w:sz w:val="24"/>
          <w:szCs w:val="24"/>
        </w:rPr>
      </w:pPr>
      <w:r>
        <w:rPr>
          <w:rFonts w:hint="eastAsia" w:ascii="宋体" w:hAnsi="宋体" w:cs="宋体"/>
          <w:sz w:val="24"/>
          <w:szCs w:val="24"/>
        </w:rPr>
        <w:t>单位名称：________________________________</w:t>
      </w:r>
    </w:p>
    <w:p w14:paraId="1CC5E5B4">
      <w:pPr>
        <w:pStyle w:val="50"/>
        <w:spacing w:line="360" w:lineRule="auto"/>
        <w:ind w:firstLine="480"/>
        <w:rPr>
          <w:rFonts w:ascii="宋体" w:hAnsi="宋体" w:cs="宋体"/>
          <w:sz w:val="24"/>
          <w:szCs w:val="24"/>
        </w:rPr>
      </w:pPr>
      <w:r>
        <w:rPr>
          <w:rFonts w:hint="eastAsia" w:ascii="宋体" w:hAnsi="宋体" w:cs="宋体"/>
          <w:sz w:val="24"/>
          <w:szCs w:val="24"/>
        </w:rPr>
        <w:t>单位地址：________________________________</w:t>
      </w:r>
    </w:p>
    <w:p w14:paraId="2DEA1F34">
      <w:pPr>
        <w:pStyle w:val="50"/>
        <w:spacing w:line="360" w:lineRule="auto"/>
        <w:ind w:firstLine="480"/>
        <w:jc w:val="right"/>
        <w:rPr>
          <w:rFonts w:ascii="宋体" w:hAnsi="宋体" w:cs="宋体"/>
          <w:sz w:val="24"/>
          <w:szCs w:val="24"/>
        </w:rPr>
      </w:pPr>
    </w:p>
    <w:p w14:paraId="1DB13F26">
      <w:pPr>
        <w:pStyle w:val="50"/>
        <w:spacing w:line="360" w:lineRule="auto"/>
        <w:ind w:firstLine="480"/>
        <w:rPr>
          <w:rFonts w:ascii="宋体" w:hAnsi="宋体" w:cs="宋体"/>
          <w:sz w:val="24"/>
          <w:szCs w:val="24"/>
        </w:rPr>
      </w:pPr>
    </w:p>
    <w:p w14:paraId="1FAFF417">
      <w:pPr>
        <w:pStyle w:val="50"/>
        <w:spacing w:line="360" w:lineRule="auto"/>
        <w:ind w:firstLine="480"/>
        <w:rPr>
          <w:rFonts w:ascii="宋体" w:hAnsi="宋体" w:cs="宋体"/>
          <w:sz w:val="24"/>
          <w:szCs w:val="24"/>
        </w:rPr>
      </w:pPr>
    </w:p>
    <w:p w14:paraId="1A531BC9">
      <w:pPr>
        <w:pStyle w:val="50"/>
        <w:spacing w:line="360" w:lineRule="auto"/>
        <w:ind w:firstLine="480"/>
        <w:rPr>
          <w:rFonts w:ascii="宋体" w:hAnsi="宋体" w:cs="宋体"/>
          <w:sz w:val="24"/>
          <w:szCs w:val="24"/>
        </w:rPr>
      </w:pPr>
      <w:r>
        <w:rPr>
          <w:rFonts w:hint="eastAsia" w:ascii="宋体" w:hAnsi="宋体" w:cs="宋体"/>
          <w:sz w:val="24"/>
          <w:szCs w:val="24"/>
        </w:rPr>
        <w:t>法定代表人（签字）：</w:t>
      </w:r>
    </w:p>
    <w:p w14:paraId="31172A29">
      <w:pPr>
        <w:pStyle w:val="50"/>
        <w:spacing w:line="360" w:lineRule="auto"/>
        <w:ind w:firstLine="480"/>
        <w:rPr>
          <w:rFonts w:ascii="宋体" w:hAnsi="宋体" w:cs="宋体"/>
          <w:sz w:val="24"/>
          <w:szCs w:val="24"/>
        </w:rPr>
      </w:pPr>
    </w:p>
    <w:p w14:paraId="275AC84C">
      <w:pPr>
        <w:pStyle w:val="50"/>
        <w:spacing w:line="360" w:lineRule="auto"/>
        <w:ind w:firstLine="480"/>
        <w:rPr>
          <w:rFonts w:ascii="宋体" w:hAnsi="宋体" w:cs="宋体"/>
          <w:sz w:val="24"/>
          <w:szCs w:val="24"/>
        </w:rPr>
      </w:pPr>
      <w:r>
        <w:rPr>
          <w:rFonts w:hint="eastAsia" w:ascii="宋体" w:hAnsi="宋体" w:cs="宋体"/>
          <w:sz w:val="24"/>
          <w:szCs w:val="24"/>
        </w:rPr>
        <w:t>投标人名称（加盖公章）：</w:t>
      </w:r>
    </w:p>
    <w:p w14:paraId="4E9ACB24">
      <w:pPr>
        <w:pStyle w:val="50"/>
        <w:spacing w:line="360" w:lineRule="auto"/>
        <w:ind w:firstLine="480"/>
        <w:jc w:val="right"/>
        <w:rPr>
          <w:rFonts w:ascii="宋体" w:hAnsi="宋体" w:cs="宋体"/>
          <w:sz w:val="24"/>
          <w:szCs w:val="24"/>
        </w:rPr>
      </w:pPr>
    </w:p>
    <w:p w14:paraId="2F151778">
      <w:pPr>
        <w:pStyle w:val="50"/>
        <w:spacing w:line="360" w:lineRule="auto"/>
        <w:ind w:firstLine="0" w:firstLineChars="0"/>
        <w:rPr>
          <w:rFonts w:ascii="宋体" w:hAnsi="宋体" w:cs="宋体"/>
          <w:sz w:val="24"/>
          <w:szCs w:val="24"/>
        </w:rPr>
      </w:pPr>
    </w:p>
    <w:p w14:paraId="21CA068D">
      <w:pPr>
        <w:pStyle w:val="50"/>
        <w:spacing w:line="360" w:lineRule="auto"/>
        <w:ind w:firstLine="480"/>
        <w:jc w:val="right"/>
        <w:rPr>
          <w:rFonts w:ascii="宋体" w:hAnsi="宋体" w:cs="宋体"/>
          <w:sz w:val="24"/>
          <w:szCs w:val="24"/>
        </w:rPr>
      </w:pPr>
    </w:p>
    <w:p w14:paraId="3357F435">
      <w:pPr>
        <w:pStyle w:val="50"/>
        <w:spacing w:line="360" w:lineRule="auto"/>
        <w:ind w:firstLine="480"/>
        <w:jc w:val="right"/>
        <w:rPr>
          <w:rFonts w:ascii="宋体" w:hAnsi="宋体" w:cs="宋体"/>
          <w:sz w:val="24"/>
          <w:szCs w:val="24"/>
        </w:rPr>
      </w:pPr>
    </w:p>
    <w:p w14:paraId="50929E4B">
      <w:pPr>
        <w:pStyle w:val="50"/>
        <w:spacing w:line="360" w:lineRule="auto"/>
        <w:ind w:firstLine="480"/>
        <w:jc w:val="right"/>
        <w:rPr>
          <w:rFonts w:ascii="宋体" w:hAnsi="宋体" w:cs="宋体"/>
          <w:sz w:val="24"/>
          <w:szCs w:val="24"/>
        </w:rPr>
      </w:pPr>
      <w:r>
        <w:rPr>
          <w:rFonts w:hint="eastAsia" w:ascii="宋体" w:hAnsi="宋体" w:cs="宋体"/>
          <w:sz w:val="24"/>
          <w:szCs w:val="24"/>
        </w:rPr>
        <w:t>日期：     年   月    日</w:t>
      </w:r>
    </w:p>
    <w:p w14:paraId="7F53F744">
      <w:pPr>
        <w:pStyle w:val="5"/>
        <w:spacing w:line="360" w:lineRule="auto"/>
        <w:rPr>
          <w:rFonts w:ascii="宋体" w:hAnsi="宋体" w:eastAsia="宋体" w:cs="宋体"/>
          <w:sz w:val="24"/>
          <w:szCs w:val="24"/>
        </w:rPr>
      </w:pPr>
      <w:bookmarkStart w:id="63" w:name="_Hlt26671380"/>
      <w:bookmarkEnd w:id="63"/>
      <w:bookmarkStart w:id="64" w:name="_格式3__银行出具的资信证明"/>
      <w:bookmarkEnd w:id="64"/>
      <w:bookmarkStart w:id="65" w:name="_Hlt26955070"/>
      <w:bookmarkEnd w:id="65"/>
    </w:p>
    <w:p w14:paraId="432F40EF">
      <w:pPr>
        <w:pStyle w:val="3"/>
        <w:spacing w:line="360" w:lineRule="auto"/>
        <w:rPr>
          <w:rFonts w:ascii="宋体" w:hAnsi="宋体" w:eastAsia="宋体" w:cs="宋体"/>
          <w:sz w:val="24"/>
          <w:szCs w:val="24"/>
        </w:rPr>
      </w:pPr>
    </w:p>
    <w:p w14:paraId="3443CA21">
      <w:pPr>
        <w:rPr>
          <w:rFonts w:ascii="宋体" w:hAnsi="宋体" w:eastAsia="宋体" w:cs="宋体"/>
          <w:sz w:val="24"/>
          <w:szCs w:val="24"/>
        </w:rPr>
      </w:pPr>
    </w:p>
    <w:p w14:paraId="789BEED1">
      <w:pPr>
        <w:pStyle w:val="11"/>
        <w:ind w:left="1540" w:right="1540"/>
        <w:rPr>
          <w:rFonts w:ascii="宋体" w:hAnsi="宋体" w:eastAsia="宋体" w:cs="宋体"/>
          <w:sz w:val="24"/>
          <w:szCs w:val="24"/>
        </w:rPr>
      </w:pPr>
    </w:p>
    <w:p w14:paraId="2100DE5F">
      <w:pPr>
        <w:pStyle w:val="11"/>
        <w:ind w:left="1540" w:right="1540"/>
        <w:rPr>
          <w:rFonts w:ascii="宋体" w:hAnsi="宋体" w:eastAsia="宋体" w:cs="宋体"/>
          <w:sz w:val="24"/>
          <w:szCs w:val="24"/>
        </w:rPr>
      </w:pPr>
    </w:p>
    <w:p w14:paraId="6D17EED3">
      <w:pPr>
        <w:pStyle w:val="11"/>
        <w:ind w:left="1540" w:right="1540"/>
        <w:rPr>
          <w:rFonts w:ascii="宋体" w:hAnsi="宋体" w:eastAsia="宋体" w:cs="宋体"/>
          <w:sz w:val="24"/>
          <w:szCs w:val="24"/>
        </w:rPr>
      </w:pPr>
    </w:p>
    <w:p w14:paraId="79CD6C61">
      <w:pPr>
        <w:pStyle w:val="11"/>
        <w:spacing w:after="0"/>
        <w:ind w:left="0" w:leftChars="0" w:right="0" w:rightChars="0"/>
        <w:rPr>
          <w:rFonts w:ascii="宋体" w:hAnsi="宋体" w:eastAsia="宋体" w:cs="宋体"/>
          <w:b/>
          <w:bCs/>
          <w:sz w:val="24"/>
          <w:szCs w:val="24"/>
        </w:rPr>
      </w:pPr>
      <w:r>
        <w:rPr>
          <w:rFonts w:hint="eastAsia" w:ascii="宋体" w:hAnsi="宋体" w:eastAsia="宋体" w:cs="宋体"/>
          <w:b/>
          <w:bCs/>
          <w:sz w:val="24"/>
          <w:szCs w:val="24"/>
        </w:rPr>
        <w:t>附件三</w:t>
      </w:r>
      <w:bookmarkStart w:id="66" w:name="_Toc517190896"/>
    </w:p>
    <w:p w14:paraId="31193F66">
      <w:pPr>
        <w:pStyle w:val="11"/>
        <w:spacing w:after="0"/>
        <w:ind w:left="0" w:leftChars="0" w:right="0" w:rightChars="0"/>
        <w:jc w:val="center"/>
        <w:rPr>
          <w:rFonts w:ascii="宋体" w:hAnsi="宋体" w:eastAsia="宋体" w:cs="宋体"/>
          <w:b/>
          <w:sz w:val="28"/>
          <w:szCs w:val="28"/>
        </w:rPr>
      </w:pPr>
      <w:r>
        <w:rPr>
          <w:rFonts w:hint="eastAsia" w:ascii="宋体" w:hAnsi="宋体" w:eastAsia="宋体" w:cs="宋体"/>
          <w:b/>
          <w:sz w:val="28"/>
          <w:szCs w:val="28"/>
        </w:rPr>
        <w:t>开标一览表</w:t>
      </w:r>
      <w:bookmarkEnd w:id="66"/>
    </w:p>
    <w:p w14:paraId="11A74CC6">
      <w:pPr>
        <w:spacing w:line="360" w:lineRule="auto"/>
        <w:ind w:firstLine="480"/>
        <w:rPr>
          <w:rFonts w:ascii="宋体" w:hAnsi="宋体" w:eastAsia="宋体" w:cs="宋体"/>
          <w:sz w:val="24"/>
          <w:szCs w:val="24"/>
        </w:rPr>
      </w:pPr>
    </w:p>
    <w:p w14:paraId="1FCA7B2D">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819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57A5CD38">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0A037424">
            <w:pPr>
              <w:pStyle w:val="8"/>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大写：人民币</w:t>
            </w:r>
          </w:p>
          <w:p w14:paraId="19F56730">
            <w:pPr>
              <w:pStyle w:val="8"/>
              <w:adjustRightInd w:val="0"/>
              <w:snapToGrid w:val="0"/>
              <w:spacing w:line="360" w:lineRule="auto"/>
              <w:rPr>
                <w:rFonts w:ascii="宋体" w:hAnsi="宋体" w:eastAsia="宋体" w:cs="宋体"/>
                <w:sz w:val="24"/>
                <w:szCs w:val="24"/>
              </w:rPr>
            </w:pPr>
          </w:p>
          <w:p w14:paraId="3294DC34">
            <w:pPr>
              <w:pStyle w:val="34"/>
              <w:spacing w:before="0" w:after="0"/>
              <w:ind w:firstLine="0"/>
              <w:rPr>
                <w:rFonts w:ascii="宋体" w:hAnsi="宋体" w:cs="宋体"/>
                <w:kern w:val="2"/>
              </w:rPr>
            </w:pPr>
            <w:r>
              <w:rPr>
                <w:rFonts w:hint="eastAsia" w:ascii="宋体" w:hAnsi="宋体" w:cs="宋体"/>
              </w:rPr>
              <w:t xml:space="preserve">小写：¥                             </w:t>
            </w:r>
          </w:p>
        </w:tc>
      </w:tr>
      <w:tr w14:paraId="2E88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1D7450B9">
            <w:pPr>
              <w:pStyle w:val="8"/>
              <w:adjustRightInd w:val="0"/>
              <w:snapToGrid w:val="0"/>
              <w:spacing w:line="360" w:lineRule="auto"/>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44ADEC12">
            <w:pPr>
              <w:pStyle w:val="8"/>
              <w:adjustRightInd w:val="0"/>
              <w:snapToGrid w:val="0"/>
              <w:spacing w:line="360" w:lineRule="auto"/>
              <w:ind w:firstLine="1560" w:firstLineChars="650"/>
              <w:rPr>
                <w:rFonts w:ascii="宋体" w:hAnsi="宋体" w:eastAsia="宋体" w:cs="宋体"/>
                <w:sz w:val="24"/>
                <w:szCs w:val="24"/>
              </w:rPr>
            </w:pPr>
          </w:p>
        </w:tc>
      </w:tr>
      <w:tr w14:paraId="7405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7DA9E202">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0173C3FA">
            <w:pPr>
              <w:pStyle w:val="8"/>
              <w:adjustRightInd w:val="0"/>
              <w:snapToGrid w:val="0"/>
              <w:spacing w:line="360" w:lineRule="auto"/>
              <w:ind w:firstLine="1560" w:firstLineChars="650"/>
              <w:rPr>
                <w:rFonts w:ascii="宋体" w:hAnsi="宋体" w:eastAsia="宋体" w:cs="宋体"/>
                <w:sz w:val="24"/>
                <w:szCs w:val="24"/>
              </w:rPr>
            </w:pPr>
          </w:p>
        </w:tc>
      </w:tr>
      <w:tr w14:paraId="48F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0DE305E2">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付款方式</w:t>
            </w:r>
          </w:p>
        </w:tc>
        <w:tc>
          <w:tcPr>
            <w:tcW w:w="5883" w:type="dxa"/>
            <w:vAlign w:val="center"/>
          </w:tcPr>
          <w:p w14:paraId="10C2D2ED">
            <w:pPr>
              <w:pStyle w:val="8"/>
              <w:adjustRightInd w:val="0"/>
              <w:snapToGrid w:val="0"/>
              <w:spacing w:line="360" w:lineRule="auto"/>
              <w:ind w:firstLine="1560" w:firstLineChars="650"/>
              <w:rPr>
                <w:rFonts w:ascii="宋体" w:hAnsi="宋体" w:eastAsia="宋体" w:cs="宋体"/>
                <w:sz w:val="24"/>
                <w:szCs w:val="24"/>
              </w:rPr>
            </w:pPr>
          </w:p>
        </w:tc>
      </w:tr>
      <w:tr w14:paraId="50BF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4A0433E5">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1050AA5E">
            <w:pPr>
              <w:pStyle w:val="8"/>
              <w:adjustRightInd w:val="0"/>
              <w:snapToGrid w:val="0"/>
              <w:spacing w:line="360" w:lineRule="auto"/>
              <w:ind w:firstLine="1560" w:firstLineChars="650"/>
              <w:rPr>
                <w:rFonts w:ascii="宋体" w:hAnsi="宋体" w:eastAsia="宋体" w:cs="宋体"/>
                <w:sz w:val="24"/>
                <w:szCs w:val="24"/>
              </w:rPr>
            </w:pPr>
          </w:p>
        </w:tc>
      </w:tr>
    </w:tbl>
    <w:p w14:paraId="5DC49422">
      <w:pPr>
        <w:spacing w:line="360" w:lineRule="auto"/>
        <w:rPr>
          <w:rFonts w:ascii="宋体" w:hAnsi="宋体" w:eastAsia="宋体" w:cs="宋体"/>
          <w:sz w:val="24"/>
          <w:szCs w:val="24"/>
        </w:rPr>
      </w:pPr>
    </w:p>
    <w:p w14:paraId="15207D5A">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法定代表人或授权代表（签字）：</w:t>
      </w:r>
    </w:p>
    <w:p w14:paraId="48C9B6D7">
      <w:pPr>
        <w:pStyle w:val="11"/>
        <w:ind w:left="1540" w:right="1540"/>
      </w:pPr>
    </w:p>
    <w:p w14:paraId="56F40F20">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投标人名称（加盖公章）：</w:t>
      </w:r>
    </w:p>
    <w:p w14:paraId="084100F0">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日期：  年   月   日</w:t>
      </w:r>
    </w:p>
    <w:p w14:paraId="14B351B2">
      <w:pPr>
        <w:spacing w:line="360" w:lineRule="auto"/>
        <w:ind w:firstLine="480"/>
        <w:rPr>
          <w:rFonts w:ascii="宋体" w:hAnsi="宋体" w:eastAsia="宋体" w:cs="宋体"/>
          <w:sz w:val="24"/>
          <w:szCs w:val="24"/>
        </w:rPr>
      </w:pPr>
      <w:r>
        <w:rPr>
          <w:rFonts w:hint="eastAsia" w:ascii="宋体" w:hAnsi="宋体" w:eastAsia="宋体" w:cs="宋体"/>
          <w:sz w:val="24"/>
          <w:szCs w:val="24"/>
        </w:rPr>
        <w:t>填写说明：</w:t>
      </w:r>
    </w:p>
    <w:p w14:paraId="6599BB79">
      <w:pPr>
        <w:spacing w:line="360" w:lineRule="auto"/>
        <w:ind w:firstLine="480"/>
        <w:rPr>
          <w:rFonts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47B1367D">
      <w:pPr>
        <w:spacing w:line="360" w:lineRule="auto"/>
        <w:ind w:firstLine="480" w:firstLineChars="200"/>
        <w:rPr>
          <w:rFonts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3B8890DE">
      <w:pPr>
        <w:spacing w:line="360" w:lineRule="auto"/>
        <w:rPr>
          <w:rFonts w:ascii="宋体" w:hAnsi="宋体" w:eastAsia="宋体" w:cs="宋体"/>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p>
    <w:p w14:paraId="4EFA5CB0">
      <w:pPr>
        <w:spacing w:line="360" w:lineRule="auto"/>
        <w:rPr>
          <w:rFonts w:ascii="宋体" w:hAnsi="宋体" w:eastAsia="宋体" w:cs="宋体"/>
          <w:b/>
          <w:bCs/>
          <w:sz w:val="24"/>
          <w:szCs w:val="24"/>
        </w:rPr>
      </w:pPr>
    </w:p>
    <w:p w14:paraId="2F8546DB">
      <w:pPr>
        <w:spacing w:line="360" w:lineRule="auto"/>
        <w:rPr>
          <w:rFonts w:ascii="宋体" w:hAnsi="宋体" w:eastAsia="宋体" w:cs="宋体"/>
          <w:sz w:val="24"/>
          <w:szCs w:val="24"/>
        </w:rPr>
      </w:pPr>
      <w:r>
        <w:rPr>
          <w:rFonts w:hint="eastAsia" w:ascii="宋体" w:hAnsi="宋体" w:eastAsia="宋体" w:cs="宋体"/>
          <w:b/>
          <w:bCs/>
          <w:sz w:val="24"/>
          <w:szCs w:val="24"/>
        </w:rPr>
        <w:t>附件四</w:t>
      </w:r>
    </w:p>
    <w:p w14:paraId="5294DB94">
      <w:pPr>
        <w:pStyle w:val="34"/>
        <w:ind w:firstLine="0"/>
        <w:jc w:val="center"/>
        <w:rPr>
          <w:rFonts w:ascii="宋体" w:hAnsi="宋体" w:cs="宋体"/>
          <w:b/>
          <w:sz w:val="28"/>
          <w:szCs w:val="28"/>
        </w:rPr>
      </w:pPr>
      <w:r>
        <w:rPr>
          <w:rFonts w:hint="eastAsia" w:ascii="宋体" w:hAnsi="宋体" w:cs="宋体"/>
          <w:b/>
          <w:sz w:val="28"/>
          <w:szCs w:val="28"/>
        </w:rPr>
        <w:t>投标产品配置及分项报价表</w:t>
      </w:r>
    </w:p>
    <w:p w14:paraId="173A4FDF">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5387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trPr>
        <w:tc>
          <w:tcPr>
            <w:tcW w:w="3794" w:type="dxa"/>
            <w:vAlign w:val="center"/>
          </w:tcPr>
          <w:p w14:paraId="3670FEDC">
            <w:pPr>
              <w:spacing w:line="360" w:lineRule="auto"/>
              <w:jc w:val="center"/>
              <w:rPr>
                <w:rFonts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14:paraId="240BF4AB">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442" w:type="dxa"/>
            <w:vAlign w:val="center"/>
          </w:tcPr>
          <w:p w14:paraId="5DCFED03">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2781" w:type="dxa"/>
            <w:vAlign w:val="center"/>
          </w:tcPr>
          <w:p w14:paraId="00C4BA6D">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r>
      <w:tr w14:paraId="47F6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152D27B">
            <w:pPr>
              <w:spacing w:line="360" w:lineRule="auto"/>
              <w:rPr>
                <w:rFonts w:ascii="宋体" w:hAnsi="宋体" w:eastAsia="宋体" w:cs="宋体"/>
                <w:sz w:val="24"/>
                <w:szCs w:val="24"/>
              </w:rPr>
            </w:pPr>
          </w:p>
        </w:tc>
        <w:tc>
          <w:tcPr>
            <w:tcW w:w="1567" w:type="dxa"/>
            <w:vAlign w:val="center"/>
          </w:tcPr>
          <w:p w14:paraId="00F67902">
            <w:pPr>
              <w:spacing w:line="360" w:lineRule="auto"/>
              <w:rPr>
                <w:rFonts w:ascii="宋体" w:hAnsi="宋体" w:eastAsia="宋体" w:cs="宋体"/>
                <w:sz w:val="24"/>
                <w:szCs w:val="24"/>
              </w:rPr>
            </w:pPr>
          </w:p>
        </w:tc>
        <w:tc>
          <w:tcPr>
            <w:tcW w:w="1442" w:type="dxa"/>
            <w:vAlign w:val="center"/>
          </w:tcPr>
          <w:p w14:paraId="003AAB11">
            <w:pPr>
              <w:spacing w:line="360" w:lineRule="auto"/>
              <w:rPr>
                <w:rFonts w:ascii="宋体" w:hAnsi="宋体" w:eastAsia="宋体" w:cs="宋体"/>
                <w:sz w:val="24"/>
                <w:szCs w:val="24"/>
              </w:rPr>
            </w:pPr>
          </w:p>
        </w:tc>
        <w:tc>
          <w:tcPr>
            <w:tcW w:w="2781" w:type="dxa"/>
            <w:vAlign w:val="center"/>
          </w:tcPr>
          <w:p w14:paraId="7E614CCC">
            <w:pPr>
              <w:spacing w:line="360" w:lineRule="auto"/>
              <w:rPr>
                <w:rFonts w:ascii="宋体" w:hAnsi="宋体" w:eastAsia="宋体" w:cs="宋体"/>
                <w:sz w:val="24"/>
                <w:szCs w:val="24"/>
              </w:rPr>
            </w:pPr>
          </w:p>
        </w:tc>
      </w:tr>
      <w:tr w14:paraId="366B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BEFD0E0">
            <w:pPr>
              <w:spacing w:line="360" w:lineRule="auto"/>
              <w:rPr>
                <w:rFonts w:ascii="宋体" w:hAnsi="宋体" w:eastAsia="宋体" w:cs="宋体"/>
                <w:sz w:val="24"/>
                <w:szCs w:val="24"/>
              </w:rPr>
            </w:pPr>
          </w:p>
        </w:tc>
        <w:tc>
          <w:tcPr>
            <w:tcW w:w="1567" w:type="dxa"/>
            <w:vAlign w:val="center"/>
          </w:tcPr>
          <w:p w14:paraId="36A14E07">
            <w:pPr>
              <w:spacing w:line="360" w:lineRule="auto"/>
              <w:rPr>
                <w:rFonts w:ascii="宋体" w:hAnsi="宋体" w:eastAsia="宋体" w:cs="宋体"/>
                <w:sz w:val="24"/>
                <w:szCs w:val="24"/>
              </w:rPr>
            </w:pPr>
          </w:p>
        </w:tc>
        <w:tc>
          <w:tcPr>
            <w:tcW w:w="1442" w:type="dxa"/>
            <w:vAlign w:val="center"/>
          </w:tcPr>
          <w:p w14:paraId="7A2DD327">
            <w:pPr>
              <w:spacing w:line="360" w:lineRule="auto"/>
              <w:rPr>
                <w:rFonts w:ascii="宋体" w:hAnsi="宋体" w:eastAsia="宋体" w:cs="宋体"/>
                <w:sz w:val="24"/>
                <w:szCs w:val="24"/>
              </w:rPr>
            </w:pPr>
          </w:p>
        </w:tc>
        <w:tc>
          <w:tcPr>
            <w:tcW w:w="2781" w:type="dxa"/>
            <w:vAlign w:val="center"/>
          </w:tcPr>
          <w:p w14:paraId="3831F39B">
            <w:pPr>
              <w:spacing w:line="360" w:lineRule="auto"/>
              <w:rPr>
                <w:rFonts w:ascii="宋体" w:hAnsi="宋体" w:eastAsia="宋体" w:cs="宋体"/>
                <w:sz w:val="24"/>
                <w:szCs w:val="24"/>
              </w:rPr>
            </w:pPr>
          </w:p>
        </w:tc>
      </w:tr>
      <w:tr w14:paraId="223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C94280B">
            <w:pPr>
              <w:spacing w:line="360" w:lineRule="auto"/>
              <w:rPr>
                <w:rFonts w:ascii="宋体" w:hAnsi="宋体" w:eastAsia="宋体" w:cs="宋体"/>
                <w:sz w:val="24"/>
                <w:szCs w:val="24"/>
              </w:rPr>
            </w:pPr>
          </w:p>
        </w:tc>
        <w:tc>
          <w:tcPr>
            <w:tcW w:w="1567" w:type="dxa"/>
            <w:vAlign w:val="center"/>
          </w:tcPr>
          <w:p w14:paraId="4557E325">
            <w:pPr>
              <w:spacing w:line="360" w:lineRule="auto"/>
              <w:rPr>
                <w:rFonts w:ascii="宋体" w:hAnsi="宋体" w:eastAsia="宋体" w:cs="宋体"/>
                <w:sz w:val="24"/>
                <w:szCs w:val="24"/>
              </w:rPr>
            </w:pPr>
          </w:p>
        </w:tc>
        <w:tc>
          <w:tcPr>
            <w:tcW w:w="1442" w:type="dxa"/>
            <w:vAlign w:val="center"/>
          </w:tcPr>
          <w:p w14:paraId="680DBBBB">
            <w:pPr>
              <w:spacing w:line="360" w:lineRule="auto"/>
              <w:rPr>
                <w:rFonts w:ascii="宋体" w:hAnsi="宋体" w:eastAsia="宋体" w:cs="宋体"/>
                <w:sz w:val="24"/>
                <w:szCs w:val="24"/>
              </w:rPr>
            </w:pPr>
          </w:p>
        </w:tc>
        <w:tc>
          <w:tcPr>
            <w:tcW w:w="2781" w:type="dxa"/>
            <w:vAlign w:val="center"/>
          </w:tcPr>
          <w:p w14:paraId="70201C7F">
            <w:pPr>
              <w:spacing w:line="360" w:lineRule="auto"/>
              <w:rPr>
                <w:rFonts w:ascii="宋体" w:hAnsi="宋体" w:eastAsia="宋体" w:cs="宋体"/>
                <w:sz w:val="24"/>
                <w:szCs w:val="24"/>
              </w:rPr>
            </w:pPr>
          </w:p>
        </w:tc>
      </w:tr>
      <w:tr w14:paraId="2BF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258B24BB">
            <w:pPr>
              <w:spacing w:line="360" w:lineRule="auto"/>
              <w:rPr>
                <w:rFonts w:ascii="宋体" w:hAnsi="宋体" w:eastAsia="宋体" w:cs="宋体"/>
                <w:sz w:val="24"/>
                <w:szCs w:val="24"/>
              </w:rPr>
            </w:pPr>
          </w:p>
        </w:tc>
        <w:tc>
          <w:tcPr>
            <w:tcW w:w="1567" w:type="dxa"/>
            <w:vAlign w:val="center"/>
          </w:tcPr>
          <w:p w14:paraId="404AEC5A">
            <w:pPr>
              <w:spacing w:line="360" w:lineRule="auto"/>
              <w:rPr>
                <w:rFonts w:ascii="宋体" w:hAnsi="宋体" w:eastAsia="宋体" w:cs="宋体"/>
                <w:sz w:val="24"/>
                <w:szCs w:val="24"/>
              </w:rPr>
            </w:pPr>
          </w:p>
        </w:tc>
        <w:tc>
          <w:tcPr>
            <w:tcW w:w="1442" w:type="dxa"/>
            <w:vAlign w:val="center"/>
          </w:tcPr>
          <w:p w14:paraId="29EE0794">
            <w:pPr>
              <w:spacing w:line="360" w:lineRule="auto"/>
              <w:rPr>
                <w:rFonts w:ascii="宋体" w:hAnsi="宋体" w:eastAsia="宋体" w:cs="宋体"/>
                <w:sz w:val="24"/>
                <w:szCs w:val="24"/>
              </w:rPr>
            </w:pPr>
          </w:p>
        </w:tc>
        <w:tc>
          <w:tcPr>
            <w:tcW w:w="2781" w:type="dxa"/>
            <w:vAlign w:val="center"/>
          </w:tcPr>
          <w:p w14:paraId="0AC6F78A">
            <w:pPr>
              <w:spacing w:line="360" w:lineRule="auto"/>
              <w:rPr>
                <w:rFonts w:ascii="宋体" w:hAnsi="宋体" w:eastAsia="宋体" w:cs="宋体"/>
                <w:sz w:val="24"/>
                <w:szCs w:val="24"/>
              </w:rPr>
            </w:pPr>
          </w:p>
        </w:tc>
      </w:tr>
      <w:tr w14:paraId="3A33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6B2EB36A">
            <w:pPr>
              <w:spacing w:line="360" w:lineRule="auto"/>
              <w:jc w:val="center"/>
              <w:rPr>
                <w:rFonts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1742AFE2">
            <w:pPr>
              <w:spacing w:line="360" w:lineRule="auto"/>
              <w:rPr>
                <w:rFonts w:ascii="宋体" w:hAnsi="宋体" w:eastAsia="宋体" w:cs="宋体"/>
                <w:sz w:val="24"/>
                <w:szCs w:val="24"/>
              </w:rPr>
            </w:pPr>
          </w:p>
        </w:tc>
      </w:tr>
    </w:tbl>
    <w:p w14:paraId="25C6FD22">
      <w:pPr>
        <w:spacing w:line="360" w:lineRule="auto"/>
        <w:rPr>
          <w:rFonts w:ascii="宋体" w:hAnsi="宋体" w:eastAsia="宋体" w:cs="宋体"/>
          <w:sz w:val="24"/>
          <w:szCs w:val="24"/>
        </w:rPr>
      </w:pPr>
    </w:p>
    <w:p w14:paraId="025BF95A">
      <w:pPr>
        <w:spacing w:line="360" w:lineRule="auto"/>
        <w:rPr>
          <w:rFonts w:ascii="宋体" w:hAnsi="宋体" w:eastAsia="宋体" w:cs="宋体"/>
          <w:sz w:val="24"/>
          <w:szCs w:val="24"/>
        </w:rPr>
      </w:pPr>
    </w:p>
    <w:p w14:paraId="0ABF0793">
      <w:pPr>
        <w:spacing w:line="360" w:lineRule="auto"/>
        <w:rPr>
          <w:rFonts w:ascii="宋体" w:hAnsi="宋体" w:eastAsia="宋体" w:cs="宋体"/>
          <w:sz w:val="24"/>
          <w:szCs w:val="24"/>
        </w:rPr>
      </w:pPr>
    </w:p>
    <w:p w14:paraId="6F2D60E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031D9E86">
      <w:pPr>
        <w:pStyle w:val="11"/>
        <w:ind w:left="1540" w:right="1540"/>
      </w:pPr>
    </w:p>
    <w:p w14:paraId="105B41C8">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0E3DFE69">
      <w:pPr>
        <w:spacing w:line="360" w:lineRule="auto"/>
        <w:jc w:val="center"/>
        <w:rPr>
          <w:rFonts w:ascii="宋体" w:hAnsi="宋体" w:eastAsia="宋体" w:cs="宋体"/>
          <w:sz w:val="24"/>
          <w:szCs w:val="24"/>
        </w:rPr>
      </w:pPr>
    </w:p>
    <w:p w14:paraId="59198CEF">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0FDE3E6F">
      <w:pPr>
        <w:spacing w:line="360" w:lineRule="auto"/>
        <w:rPr>
          <w:rFonts w:ascii="宋体" w:hAnsi="宋体" w:eastAsia="宋体" w:cs="宋体"/>
          <w:sz w:val="24"/>
          <w:szCs w:val="24"/>
        </w:rPr>
      </w:pPr>
    </w:p>
    <w:p w14:paraId="6F5077EA">
      <w:pPr>
        <w:spacing w:line="360" w:lineRule="auto"/>
        <w:rPr>
          <w:rFonts w:ascii="宋体" w:hAnsi="宋体" w:eastAsia="宋体" w:cs="宋体"/>
          <w:b/>
          <w:bCs/>
          <w:sz w:val="24"/>
          <w:szCs w:val="24"/>
        </w:rPr>
      </w:pPr>
    </w:p>
    <w:p w14:paraId="08E2BBFC">
      <w:pPr>
        <w:spacing w:line="360" w:lineRule="auto"/>
        <w:rPr>
          <w:rFonts w:ascii="宋体" w:hAnsi="宋体" w:eastAsia="宋体" w:cs="宋体"/>
          <w:sz w:val="24"/>
          <w:szCs w:val="24"/>
        </w:rPr>
      </w:pPr>
      <w:r>
        <w:rPr>
          <w:rFonts w:hint="eastAsia" w:ascii="宋体" w:hAnsi="宋体" w:eastAsia="宋体" w:cs="宋体"/>
          <w:b/>
          <w:bCs/>
          <w:sz w:val="24"/>
          <w:szCs w:val="24"/>
        </w:rPr>
        <w:t>附件五</w:t>
      </w:r>
    </w:p>
    <w:p w14:paraId="1085FC4E">
      <w:pPr>
        <w:spacing w:line="360" w:lineRule="auto"/>
        <w:jc w:val="center"/>
        <w:rPr>
          <w:rFonts w:ascii="宋体" w:hAnsi="宋体" w:eastAsia="宋体" w:cs="宋体"/>
          <w:b/>
          <w:sz w:val="28"/>
          <w:szCs w:val="28"/>
        </w:rPr>
      </w:pPr>
      <w:r>
        <w:rPr>
          <w:rFonts w:hint="eastAsia" w:ascii="宋体" w:hAnsi="宋体" w:eastAsia="宋体" w:cs="宋体"/>
          <w:b/>
          <w:sz w:val="28"/>
          <w:szCs w:val="28"/>
        </w:rPr>
        <w:t>商务条款响应表</w:t>
      </w:r>
    </w:p>
    <w:p w14:paraId="0DFB0D83">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430F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7646DA4D">
            <w:pPr>
              <w:spacing w:line="36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0BA2DA86">
            <w:pPr>
              <w:spacing w:line="360" w:lineRule="auto"/>
              <w:jc w:val="center"/>
              <w:rPr>
                <w:rFonts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09DBCFB4">
            <w:pPr>
              <w:spacing w:line="360" w:lineRule="auto"/>
              <w:jc w:val="center"/>
              <w:rPr>
                <w:rFonts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34847517">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5D71DEAD">
            <w:pPr>
              <w:spacing w:line="320" w:lineRule="exact"/>
              <w:jc w:val="center"/>
              <w:rPr>
                <w:rFonts w:ascii="宋体" w:hAnsi="宋体" w:eastAsia="宋体" w:cs="宋体"/>
                <w:sz w:val="24"/>
                <w:szCs w:val="24"/>
              </w:rPr>
            </w:pPr>
            <w:r>
              <w:rPr>
                <w:rFonts w:hint="eastAsia" w:ascii="宋体" w:hAnsi="宋体" w:eastAsia="宋体" w:cs="宋体"/>
                <w:b/>
                <w:bCs/>
                <w:sz w:val="21"/>
                <w:szCs w:val="21"/>
              </w:rPr>
              <w:t>（无、正、负偏离）</w:t>
            </w:r>
          </w:p>
        </w:tc>
      </w:tr>
      <w:tr w14:paraId="66D2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CDED491">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3EAA978">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3B8F82F">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33020C0">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521C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90B4BA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6F46D9A2">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6405979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5DB06C6">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4A58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5F8510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6BE19BEC">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34D96C8">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79D7A81">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79D2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7B0B73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2D8627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044FFB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3D5D0BAC">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3822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F8BBD23">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09F38CDF">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A025B47">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4D60A91">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4D3E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A6FE9CF">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4FC90342">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75F4FCD1">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7B038F25">
            <w:pPr>
              <w:spacing w:line="360" w:lineRule="auto"/>
              <w:rPr>
                <w:rFonts w:ascii="宋体" w:hAnsi="宋体" w:eastAsia="宋体" w:cs="宋体"/>
                <w:sz w:val="24"/>
                <w:szCs w:val="24"/>
              </w:rPr>
            </w:pPr>
          </w:p>
        </w:tc>
      </w:tr>
      <w:tr w14:paraId="60E0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6F3D7CA">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5E75749D">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07F61B5E">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10AD4DDF">
            <w:pPr>
              <w:spacing w:line="360" w:lineRule="auto"/>
              <w:rPr>
                <w:rFonts w:ascii="宋体" w:hAnsi="宋体" w:eastAsia="宋体" w:cs="宋体"/>
                <w:sz w:val="24"/>
                <w:szCs w:val="24"/>
              </w:rPr>
            </w:pPr>
          </w:p>
        </w:tc>
      </w:tr>
    </w:tbl>
    <w:p w14:paraId="6A59EAED">
      <w:pPr>
        <w:spacing w:line="360" w:lineRule="auto"/>
        <w:rPr>
          <w:rFonts w:ascii="宋体" w:hAnsi="宋体" w:eastAsia="宋体" w:cs="宋体"/>
          <w:sz w:val="24"/>
          <w:szCs w:val="24"/>
        </w:rPr>
      </w:pPr>
    </w:p>
    <w:p w14:paraId="7C7F27E8">
      <w:pPr>
        <w:spacing w:line="360" w:lineRule="auto"/>
        <w:rPr>
          <w:rFonts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07B6682A">
      <w:pPr>
        <w:spacing w:line="360" w:lineRule="auto"/>
        <w:rPr>
          <w:rFonts w:ascii="宋体" w:hAnsi="宋体" w:eastAsia="宋体" w:cs="宋体"/>
          <w:sz w:val="24"/>
          <w:szCs w:val="24"/>
        </w:rPr>
      </w:pPr>
    </w:p>
    <w:p w14:paraId="163DA55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579C9D8F">
      <w:pPr>
        <w:pStyle w:val="11"/>
        <w:ind w:left="1540" w:right="1540"/>
      </w:pPr>
    </w:p>
    <w:p w14:paraId="6FD8C724">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1CD4D5B4">
      <w:pPr>
        <w:spacing w:line="360" w:lineRule="auto"/>
        <w:jc w:val="center"/>
        <w:rPr>
          <w:rFonts w:ascii="宋体" w:hAnsi="宋体" w:eastAsia="宋体" w:cs="宋体"/>
          <w:sz w:val="24"/>
          <w:szCs w:val="24"/>
        </w:rPr>
      </w:pPr>
    </w:p>
    <w:p w14:paraId="7D52BD92">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525AE0EE">
      <w:pPr>
        <w:pStyle w:val="11"/>
        <w:ind w:left="1540" w:right="1540"/>
      </w:pPr>
    </w:p>
    <w:p w14:paraId="6FC4C470">
      <w:pPr>
        <w:spacing w:line="360" w:lineRule="auto"/>
        <w:rPr>
          <w:rFonts w:ascii="宋体" w:hAnsi="宋体" w:eastAsia="宋体" w:cs="宋体"/>
          <w:b/>
          <w:sz w:val="24"/>
          <w:szCs w:val="24"/>
        </w:rPr>
      </w:pPr>
      <w:r>
        <w:rPr>
          <w:rFonts w:hint="eastAsia" w:ascii="宋体" w:hAnsi="宋体" w:eastAsia="宋体" w:cs="宋体"/>
          <w:b/>
          <w:bCs/>
          <w:sz w:val="24"/>
          <w:szCs w:val="24"/>
        </w:rPr>
        <w:t>附件</w:t>
      </w:r>
      <w:bookmarkEnd w:id="58"/>
      <w:bookmarkEnd w:id="59"/>
      <w:bookmarkEnd w:id="60"/>
      <w:bookmarkStart w:id="67" w:name="_Toc120614284"/>
      <w:r>
        <w:rPr>
          <w:rFonts w:hint="eastAsia" w:ascii="宋体" w:hAnsi="宋体" w:eastAsia="宋体" w:cs="宋体"/>
          <w:b/>
          <w:bCs/>
          <w:sz w:val="24"/>
          <w:szCs w:val="24"/>
        </w:rPr>
        <w:t>六</w:t>
      </w:r>
    </w:p>
    <w:p w14:paraId="4B6D4D3E">
      <w:pPr>
        <w:spacing w:line="360" w:lineRule="auto"/>
        <w:jc w:val="center"/>
        <w:rPr>
          <w:rFonts w:ascii="宋体" w:hAnsi="宋体" w:eastAsia="宋体" w:cs="宋体"/>
          <w:b/>
          <w:sz w:val="28"/>
          <w:szCs w:val="28"/>
        </w:rPr>
      </w:pPr>
      <w:r>
        <w:rPr>
          <w:rFonts w:hint="eastAsia" w:ascii="宋体" w:hAnsi="宋体" w:eastAsia="宋体" w:cs="宋体"/>
          <w:b/>
          <w:sz w:val="28"/>
          <w:szCs w:val="28"/>
        </w:rPr>
        <w:t>技术参数响应表</w:t>
      </w:r>
    </w:p>
    <w:p w14:paraId="16595E6B">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6CAF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7D031E8">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4DE61263">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086A4583">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06B6959D">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47363668">
            <w:pPr>
              <w:spacing w:line="320" w:lineRule="exact"/>
              <w:jc w:val="center"/>
              <w:rPr>
                <w:rFonts w:ascii="宋体" w:hAnsi="宋体" w:eastAsia="宋体" w:cs="宋体"/>
                <w:b/>
                <w:bCs/>
                <w:sz w:val="24"/>
                <w:szCs w:val="24"/>
              </w:rPr>
            </w:pPr>
            <w:r>
              <w:rPr>
                <w:rFonts w:hint="eastAsia" w:ascii="宋体" w:hAnsi="宋体" w:eastAsia="宋体" w:cs="宋体"/>
                <w:b/>
                <w:bCs/>
                <w:sz w:val="21"/>
                <w:szCs w:val="21"/>
              </w:rPr>
              <w:t>（无、正、负偏离）</w:t>
            </w:r>
          </w:p>
        </w:tc>
      </w:tr>
      <w:tr w14:paraId="5D3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1EE85CB">
            <w:pPr>
              <w:spacing w:line="360" w:lineRule="auto"/>
              <w:jc w:val="center"/>
              <w:rPr>
                <w:rFonts w:ascii="宋体" w:hAnsi="宋体" w:eastAsia="宋体" w:cs="宋体"/>
                <w:sz w:val="24"/>
                <w:szCs w:val="24"/>
              </w:rPr>
            </w:pPr>
          </w:p>
        </w:tc>
        <w:tc>
          <w:tcPr>
            <w:tcW w:w="2335" w:type="dxa"/>
          </w:tcPr>
          <w:p w14:paraId="04288A0F">
            <w:pPr>
              <w:spacing w:line="360" w:lineRule="auto"/>
              <w:jc w:val="center"/>
              <w:rPr>
                <w:rFonts w:ascii="宋体" w:hAnsi="宋体" w:eastAsia="宋体" w:cs="宋体"/>
                <w:sz w:val="24"/>
                <w:szCs w:val="24"/>
              </w:rPr>
            </w:pPr>
          </w:p>
        </w:tc>
        <w:tc>
          <w:tcPr>
            <w:tcW w:w="2836" w:type="dxa"/>
          </w:tcPr>
          <w:p w14:paraId="285AD0EF">
            <w:pPr>
              <w:spacing w:line="360" w:lineRule="auto"/>
              <w:jc w:val="center"/>
              <w:rPr>
                <w:rFonts w:ascii="宋体" w:hAnsi="宋体" w:eastAsia="宋体" w:cs="宋体"/>
                <w:sz w:val="24"/>
                <w:szCs w:val="24"/>
              </w:rPr>
            </w:pPr>
          </w:p>
        </w:tc>
        <w:tc>
          <w:tcPr>
            <w:tcW w:w="2176" w:type="dxa"/>
          </w:tcPr>
          <w:p w14:paraId="3CDD262B">
            <w:pPr>
              <w:spacing w:line="360" w:lineRule="auto"/>
              <w:jc w:val="center"/>
              <w:rPr>
                <w:rFonts w:ascii="宋体" w:hAnsi="宋体" w:eastAsia="宋体" w:cs="宋体"/>
                <w:sz w:val="24"/>
                <w:szCs w:val="24"/>
              </w:rPr>
            </w:pPr>
          </w:p>
        </w:tc>
      </w:tr>
      <w:tr w14:paraId="48C4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628FF15">
            <w:pPr>
              <w:spacing w:line="360" w:lineRule="auto"/>
              <w:jc w:val="center"/>
              <w:rPr>
                <w:rFonts w:ascii="宋体" w:hAnsi="宋体" w:eastAsia="宋体" w:cs="宋体"/>
                <w:sz w:val="24"/>
                <w:szCs w:val="24"/>
              </w:rPr>
            </w:pPr>
          </w:p>
        </w:tc>
        <w:tc>
          <w:tcPr>
            <w:tcW w:w="2335" w:type="dxa"/>
          </w:tcPr>
          <w:p w14:paraId="13FEB210">
            <w:pPr>
              <w:spacing w:line="360" w:lineRule="auto"/>
              <w:jc w:val="center"/>
              <w:rPr>
                <w:rFonts w:ascii="宋体" w:hAnsi="宋体" w:eastAsia="宋体" w:cs="宋体"/>
                <w:sz w:val="24"/>
                <w:szCs w:val="24"/>
              </w:rPr>
            </w:pPr>
          </w:p>
        </w:tc>
        <w:tc>
          <w:tcPr>
            <w:tcW w:w="2836" w:type="dxa"/>
          </w:tcPr>
          <w:p w14:paraId="264B5F05">
            <w:pPr>
              <w:spacing w:line="360" w:lineRule="auto"/>
              <w:jc w:val="center"/>
              <w:rPr>
                <w:rFonts w:ascii="宋体" w:hAnsi="宋体" w:eastAsia="宋体" w:cs="宋体"/>
                <w:sz w:val="24"/>
                <w:szCs w:val="24"/>
              </w:rPr>
            </w:pPr>
          </w:p>
        </w:tc>
        <w:tc>
          <w:tcPr>
            <w:tcW w:w="2176" w:type="dxa"/>
          </w:tcPr>
          <w:p w14:paraId="1C8B8657">
            <w:pPr>
              <w:spacing w:line="360" w:lineRule="auto"/>
              <w:jc w:val="center"/>
              <w:rPr>
                <w:rFonts w:ascii="宋体" w:hAnsi="宋体" w:eastAsia="宋体" w:cs="宋体"/>
                <w:sz w:val="24"/>
                <w:szCs w:val="24"/>
              </w:rPr>
            </w:pPr>
          </w:p>
        </w:tc>
      </w:tr>
      <w:tr w14:paraId="1765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6EB05BB">
            <w:pPr>
              <w:spacing w:line="360" w:lineRule="auto"/>
              <w:jc w:val="center"/>
              <w:rPr>
                <w:rFonts w:ascii="宋体" w:hAnsi="宋体" w:eastAsia="宋体" w:cs="宋体"/>
                <w:sz w:val="24"/>
                <w:szCs w:val="24"/>
              </w:rPr>
            </w:pPr>
          </w:p>
        </w:tc>
        <w:tc>
          <w:tcPr>
            <w:tcW w:w="2335" w:type="dxa"/>
          </w:tcPr>
          <w:p w14:paraId="4ED8F5AC">
            <w:pPr>
              <w:spacing w:line="360" w:lineRule="auto"/>
              <w:jc w:val="center"/>
              <w:rPr>
                <w:rFonts w:ascii="宋体" w:hAnsi="宋体" w:eastAsia="宋体" w:cs="宋体"/>
                <w:sz w:val="24"/>
                <w:szCs w:val="24"/>
              </w:rPr>
            </w:pPr>
          </w:p>
        </w:tc>
        <w:tc>
          <w:tcPr>
            <w:tcW w:w="2836" w:type="dxa"/>
          </w:tcPr>
          <w:p w14:paraId="3E6F21FA">
            <w:pPr>
              <w:spacing w:line="360" w:lineRule="auto"/>
              <w:jc w:val="center"/>
              <w:rPr>
                <w:rFonts w:ascii="宋体" w:hAnsi="宋体" w:eastAsia="宋体" w:cs="宋体"/>
                <w:sz w:val="24"/>
                <w:szCs w:val="24"/>
              </w:rPr>
            </w:pPr>
          </w:p>
        </w:tc>
        <w:tc>
          <w:tcPr>
            <w:tcW w:w="2176" w:type="dxa"/>
          </w:tcPr>
          <w:p w14:paraId="61B53443">
            <w:pPr>
              <w:spacing w:line="360" w:lineRule="auto"/>
              <w:jc w:val="center"/>
              <w:rPr>
                <w:rFonts w:ascii="宋体" w:hAnsi="宋体" w:eastAsia="宋体" w:cs="宋体"/>
                <w:sz w:val="24"/>
                <w:szCs w:val="24"/>
              </w:rPr>
            </w:pPr>
          </w:p>
        </w:tc>
      </w:tr>
      <w:tr w14:paraId="550D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E7ED965">
            <w:pPr>
              <w:spacing w:line="360" w:lineRule="auto"/>
              <w:jc w:val="center"/>
              <w:rPr>
                <w:rFonts w:ascii="宋体" w:hAnsi="宋体" w:eastAsia="宋体" w:cs="宋体"/>
                <w:sz w:val="24"/>
                <w:szCs w:val="24"/>
              </w:rPr>
            </w:pPr>
          </w:p>
        </w:tc>
        <w:tc>
          <w:tcPr>
            <w:tcW w:w="2335" w:type="dxa"/>
          </w:tcPr>
          <w:p w14:paraId="116F1E9D">
            <w:pPr>
              <w:spacing w:line="360" w:lineRule="auto"/>
              <w:jc w:val="center"/>
              <w:rPr>
                <w:rFonts w:ascii="宋体" w:hAnsi="宋体" w:eastAsia="宋体" w:cs="宋体"/>
                <w:sz w:val="24"/>
                <w:szCs w:val="24"/>
              </w:rPr>
            </w:pPr>
          </w:p>
        </w:tc>
        <w:tc>
          <w:tcPr>
            <w:tcW w:w="2836" w:type="dxa"/>
          </w:tcPr>
          <w:p w14:paraId="1FDDC4E7">
            <w:pPr>
              <w:spacing w:line="360" w:lineRule="auto"/>
              <w:jc w:val="center"/>
              <w:rPr>
                <w:rFonts w:ascii="宋体" w:hAnsi="宋体" w:eastAsia="宋体" w:cs="宋体"/>
                <w:sz w:val="24"/>
                <w:szCs w:val="24"/>
              </w:rPr>
            </w:pPr>
          </w:p>
        </w:tc>
        <w:tc>
          <w:tcPr>
            <w:tcW w:w="2176" w:type="dxa"/>
          </w:tcPr>
          <w:p w14:paraId="04D7E09C">
            <w:pPr>
              <w:spacing w:line="360" w:lineRule="auto"/>
              <w:jc w:val="center"/>
              <w:rPr>
                <w:rFonts w:ascii="宋体" w:hAnsi="宋体" w:eastAsia="宋体" w:cs="宋体"/>
                <w:sz w:val="24"/>
                <w:szCs w:val="24"/>
              </w:rPr>
            </w:pPr>
          </w:p>
        </w:tc>
      </w:tr>
      <w:tr w14:paraId="2350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16267CC">
            <w:pPr>
              <w:spacing w:line="360" w:lineRule="auto"/>
              <w:jc w:val="center"/>
              <w:rPr>
                <w:rFonts w:ascii="宋体" w:hAnsi="宋体" w:eastAsia="宋体" w:cs="宋体"/>
                <w:sz w:val="24"/>
                <w:szCs w:val="24"/>
              </w:rPr>
            </w:pPr>
          </w:p>
        </w:tc>
        <w:tc>
          <w:tcPr>
            <w:tcW w:w="2335" w:type="dxa"/>
          </w:tcPr>
          <w:p w14:paraId="309E274F">
            <w:pPr>
              <w:spacing w:line="360" w:lineRule="auto"/>
              <w:jc w:val="center"/>
              <w:rPr>
                <w:rFonts w:ascii="宋体" w:hAnsi="宋体" w:eastAsia="宋体" w:cs="宋体"/>
                <w:sz w:val="24"/>
                <w:szCs w:val="24"/>
              </w:rPr>
            </w:pPr>
          </w:p>
        </w:tc>
        <w:tc>
          <w:tcPr>
            <w:tcW w:w="2836" w:type="dxa"/>
          </w:tcPr>
          <w:p w14:paraId="2E8E66E2">
            <w:pPr>
              <w:spacing w:line="360" w:lineRule="auto"/>
              <w:jc w:val="center"/>
              <w:rPr>
                <w:rFonts w:ascii="宋体" w:hAnsi="宋体" w:eastAsia="宋体" w:cs="宋体"/>
                <w:sz w:val="24"/>
                <w:szCs w:val="24"/>
              </w:rPr>
            </w:pPr>
          </w:p>
        </w:tc>
        <w:tc>
          <w:tcPr>
            <w:tcW w:w="2176" w:type="dxa"/>
          </w:tcPr>
          <w:p w14:paraId="52F446EF">
            <w:pPr>
              <w:spacing w:line="360" w:lineRule="auto"/>
              <w:jc w:val="center"/>
              <w:rPr>
                <w:rFonts w:ascii="宋体" w:hAnsi="宋体" w:eastAsia="宋体" w:cs="宋体"/>
                <w:sz w:val="24"/>
                <w:szCs w:val="24"/>
              </w:rPr>
            </w:pPr>
          </w:p>
        </w:tc>
      </w:tr>
      <w:tr w14:paraId="5418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EC60570">
            <w:pPr>
              <w:spacing w:line="360" w:lineRule="auto"/>
              <w:jc w:val="center"/>
              <w:rPr>
                <w:rFonts w:ascii="宋体" w:hAnsi="宋体" w:eastAsia="宋体" w:cs="宋体"/>
                <w:sz w:val="24"/>
                <w:szCs w:val="24"/>
              </w:rPr>
            </w:pPr>
          </w:p>
          <w:p w14:paraId="3AAC0465">
            <w:pPr>
              <w:spacing w:line="360" w:lineRule="auto"/>
              <w:jc w:val="center"/>
              <w:rPr>
                <w:rFonts w:ascii="宋体" w:hAnsi="宋体" w:eastAsia="宋体" w:cs="宋体"/>
                <w:sz w:val="24"/>
                <w:szCs w:val="24"/>
              </w:rPr>
            </w:pPr>
          </w:p>
        </w:tc>
        <w:tc>
          <w:tcPr>
            <w:tcW w:w="2335" w:type="dxa"/>
          </w:tcPr>
          <w:p w14:paraId="513CFDBF">
            <w:pPr>
              <w:spacing w:line="360" w:lineRule="auto"/>
              <w:jc w:val="center"/>
              <w:rPr>
                <w:rFonts w:ascii="宋体" w:hAnsi="宋体" w:eastAsia="宋体" w:cs="宋体"/>
                <w:sz w:val="24"/>
                <w:szCs w:val="24"/>
              </w:rPr>
            </w:pPr>
          </w:p>
        </w:tc>
        <w:tc>
          <w:tcPr>
            <w:tcW w:w="2836" w:type="dxa"/>
          </w:tcPr>
          <w:p w14:paraId="2ED0BF60">
            <w:pPr>
              <w:spacing w:line="360" w:lineRule="auto"/>
              <w:jc w:val="center"/>
              <w:rPr>
                <w:rFonts w:ascii="宋体" w:hAnsi="宋体" w:eastAsia="宋体" w:cs="宋体"/>
                <w:sz w:val="24"/>
                <w:szCs w:val="24"/>
              </w:rPr>
            </w:pPr>
          </w:p>
        </w:tc>
        <w:tc>
          <w:tcPr>
            <w:tcW w:w="2176" w:type="dxa"/>
          </w:tcPr>
          <w:p w14:paraId="26363C5F">
            <w:pPr>
              <w:spacing w:line="360" w:lineRule="auto"/>
              <w:jc w:val="center"/>
              <w:rPr>
                <w:rFonts w:ascii="宋体" w:hAnsi="宋体" w:eastAsia="宋体" w:cs="宋体"/>
                <w:sz w:val="24"/>
                <w:szCs w:val="24"/>
              </w:rPr>
            </w:pPr>
          </w:p>
        </w:tc>
      </w:tr>
      <w:tr w14:paraId="40CB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9DCA49D">
            <w:pPr>
              <w:spacing w:line="360" w:lineRule="auto"/>
              <w:jc w:val="center"/>
              <w:rPr>
                <w:rFonts w:ascii="宋体" w:hAnsi="宋体" w:eastAsia="宋体" w:cs="宋体"/>
                <w:sz w:val="24"/>
                <w:szCs w:val="24"/>
              </w:rPr>
            </w:pPr>
          </w:p>
        </w:tc>
        <w:tc>
          <w:tcPr>
            <w:tcW w:w="2335" w:type="dxa"/>
          </w:tcPr>
          <w:p w14:paraId="69DA4735">
            <w:pPr>
              <w:spacing w:line="360" w:lineRule="auto"/>
              <w:jc w:val="center"/>
              <w:rPr>
                <w:rFonts w:ascii="宋体" w:hAnsi="宋体" w:eastAsia="宋体" w:cs="宋体"/>
                <w:sz w:val="24"/>
                <w:szCs w:val="24"/>
              </w:rPr>
            </w:pPr>
          </w:p>
        </w:tc>
        <w:tc>
          <w:tcPr>
            <w:tcW w:w="2836" w:type="dxa"/>
          </w:tcPr>
          <w:p w14:paraId="33ED3106">
            <w:pPr>
              <w:spacing w:line="360" w:lineRule="auto"/>
              <w:jc w:val="center"/>
              <w:rPr>
                <w:rFonts w:ascii="宋体" w:hAnsi="宋体" w:eastAsia="宋体" w:cs="宋体"/>
                <w:sz w:val="24"/>
                <w:szCs w:val="24"/>
              </w:rPr>
            </w:pPr>
          </w:p>
        </w:tc>
        <w:tc>
          <w:tcPr>
            <w:tcW w:w="2176" w:type="dxa"/>
          </w:tcPr>
          <w:p w14:paraId="059F0DCC">
            <w:pPr>
              <w:spacing w:line="360" w:lineRule="auto"/>
              <w:jc w:val="center"/>
              <w:rPr>
                <w:rFonts w:ascii="宋体" w:hAnsi="宋体" w:eastAsia="宋体" w:cs="宋体"/>
                <w:sz w:val="24"/>
                <w:szCs w:val="24"/>
              </w:rPr>
            </w:pPr>
          </w:p>
        </w:tc>
      </w:tr>
      <w:tr w14:paraId="6778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AB92BC">
            <w:pPr>
              <w:spacing w:line="360" w:lineRule="auto"/>
              <w:jc w:val="center"/>
              <w:rPr>
                <w:rFonts w:ascii="宋体" w:hAnsi="宋体" w:eastAsia="宋体" w:cs="宋体"/>
                <w:sz w:val="24"/>
                <w:szCs w:val="24"/>
              </w:rPr>
            </w:pPr>
          </w:p>
        </w:tc>
        <w:tc>
          <w:tcPr>
            <w:tcW w:w="2335" w:type="dxa"/>
          </w:tcPr>
          <w:p w14:paraId="136781A4">
            <w:pPr>
              <w:spacing w:line="360" w:lineRule="auto"/>
              <w:jc w:val="center"/>
              <w:rPr>
                <w:rFonts w:ascii="宋体" w:hAnsi="宋体" w:eastAsia="宋体" w:cs="宋体"/>
                <w:sz w:val="24"/>
                <w:szCs w:val="24"/>
              </w:rPr>
            </w:pPr>
          </w:p>
        </w:tc>
        <w:tc>
          <w:tcPr>
            <w:tcW w:w="2836" w:type="dxa"/>
          </w:tcPr>
          <w:p w14:paraId="6D1F741B">
            <w:pPr>
              <w:spacing w:line="360" w:lineRule="auto"/>
              <w:jc w:val="center"/>
              <w:rPr>
                <w:rFonts w:ascii="宋体" w:hAnsi="宋体" w:eastAsia="宋体" w:cs="宋体"/>
                <w:sz w:val="24"/>
                <w:szCs w:val="24"/>
              </w:rPr>
            </w:pPr>
          </w:p>
        </w:tc>
        <w:tc>
          <w:tcPr>
            <w:tcW w:w="2176" w:type="dxa"/>
          </w:tcPr>
          <w:p w14:paraId="1F375058">
            <w:pPr>
              <w:spacing w:line="360" w:lineRule="auto"/>
              <w:jc w:val="center"/>
              <w:rPr>
                <w:rFonts w:ascii="宋体" w:hAnsi="宋体" w:eastAsia="宋体" w:cs="宋体"/>
                <w:sz w:val="24"/>
                <w:szCs w:val="24"/>
              </w:rPr>
            </w:pPr>
          </w:p>
        </w:tc>
      </w:tr>
    </w:tbl>
    <w:p w14:paraId="3EF990E1">
      <w:pPr>
        <w:spacing w:line="360" w:lineRule="auto"/>
        <w:rPr>
          <w:rFonts w:ascii="宋体" w:hAnsi="宋体" w:eastAsia="宋体" w:cs="宋体"/>
          <w:sz w:val="24"/>
          <w:szCs w:val="24"/>
        </w:rPr>
      </w:pPr>
    </w:p>
    <w:p w14:paraId="26D9B8E9">
      <w:pPr>
        <w:spacing w:line="360" w:lineRule="auto"/>
        <w:rPr>
          <w:rFonts w:ascii="宋体" w:hAnsi="宋体" w:eastAsia="宋体" w:cs="宋体"/>
          <w:sz w:val="24"/>
          <w:szCs w:val="24"/>
        </w:rPr>
      </w:pPr>
    </w:p>
    <w:p w14:paraId="5C298AEB">
      <w:pPr>
        <w:spacing w:line="360" w:lineRule="auto"/>
        <w:rPr>
          <w:rFonts w:ascii="宋体" w:hAnsi="宋体" w:eastAsia="宋体" w:cs="宋体"/>
          <w:sz w:val="24"/>
          <w:szCs w:val="24"/>
        </w:rPr>
      </w:pPr>
    </w:p>
    <w:p w14:paraId="27A5FB94">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7E2A5730">
      <w:pPr>
        <w:pStyle w:val="11"/>
        <w:ind w:left="1540" w:right="1540"/>
      </w:pPr>
    </w:p>
    <w:p w14:paraId="42BBE3FF">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2AD12DF5">
      <w:pPr>
        <w:spacing w:line="360" w:lineRule="auto"/>
        <w:rPr>
          <w:rFonts w:ascii="宋体" w:hAnsi="宋体" w:eastAsia="宋体" w:cs="宋体"/>
          <w:sz w:val="24"/>
          <w:szCs w:val="24"/>
        </w:rPr>
      </w:pPr>
    </w:p>
    <w:p w14:paraId="167B121D">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69E01F40">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31AFF1DE">
      <w:pPr>
        <w:spacing w:line="360" w:lineRule="auto"/>
        <w:jc w:val="center"/>
        <w:rPr>
          <w:rFonts w:ascii="宋体" w:hAnsi="宋体" w:eastAsia="宋体" w:cs="宋体"/>
          <w:b/>
          <w:sz w:val="28"/>
          <w:szCs w:val="28"/>
        </w:rPr>
      </w:pPr>
      <w:r>
        <w:rPr>
          <w:rFonts w:hint="eastAsia" w:ascii="宋体" w:hAnsi="宋体" w:eastAsia="宋体" w:cs="宋体"/>
          <w:b/>
          <w:sz w:val="28"/>
          <w:szCs w:val="28"/>
        </w:rPr>
        <w:t>无重大违法记录声明</w:t>
      </w:r>
    </w:p>
    <w:p w14:paraId="67AA5917">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7A3D65BF">
      <w:pPr>
        <w:spacing w:line="360" w:lineRule="auto"/>
        <w:ind w:firstLine="384" w:firstLineChars="160"/>
        <w:rPr>
          <w:rFonts w:ascii="宋体" w:hAnsi="宋体" w:eastAsia="宋体" w:cs="宋体"/>
          <w:sz w:val="24"/>
          <w:szCs w:val="24"/>
        </w:rPr>
      </w:pPr>
      <w:r>
        <w:rPr>
          <w:rFonts w:hint="eastAsia" w:ascii="宋体" w:hAnsi="宋体" w:eastAsia="宋体" w:cs="宋体"/>
          <w:sz w:val="24"/>
          <w:szCs w:val="24"/>
        </w:rPr>
        <w:t>我单位郑重声明：</w:t>
      </w:r>
    </w:p>
    <w:p w14:paraId="14CD77DA">
      <w:pPr>
        <w:shd w:val="clear" w:color="auto" w:fill="FFFFFF"/>
        <w:spacing w:line="360" w:lineRule="auto"/>
        <w:ind w:firstLine="352" w:firstLineChars="147"/>
        <w:rPr>
          <w:rFonts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0F60F8DD">
      <w:pPr>
        <w:spacing w:line="360" w:lineRule="auto"/>
        <w:ind w:firstLine="480" w:firstLineChars="200"/>
        <w:rPr>
          <w:rFonts w:ascii="宋体" w:hAnsi="宋体" w:eastAsia="宋体" w:cs="宋体"/>
          <w:sz w:val="24"/>
          <w:szCs w:val="24"/>
        </w:rPr>
      </w:pPr>
    </w:p>
    <w:p w14:paraId="0FB5BBBD">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62C0D13D">
      <w:pPr>
        <w:pStyle w:val="11"/>
        <w:ind w:left="1540" w:right="1540"/>
        <w:rPr>
          <w:rFonts w:ascii="宋体" w:hAnsi="宋体" w:eastAsia="宋体" w:cs="宋体"/>
          <w:sz w:val="24"/>
          <w:szCs w:val="24"/>
        </w:rPr>
      </w:pPr>
    </w:p>
    <w:p w14:paraId="1881FFE3">
      <w:pPr>
        <w:pStyle w:val="11"/>
        <w:ind w:left="1540" w:right="1540"/>
        <w:rPr>
          <w:rFonts w:ascii="宋体" w:hAnsi="宋体" w:eastAsia="宋体" w:cs="宋体"/>
          <w:sz w:val="24"/>
          <w:szCs w:val="24"/>
        </w:rPr>
      </w:pPr>
    </w:p>
    <w:p w14:paraId="204B3C1A">
      <w:pPr>
        <w:pStyle w:val="11"/>
        <w:ind w:left="1540" w:right="1540"/>
        <w:rPr>
          <w:rFonts w:ascii="宋体" w:hAnsi="宋体" w:eastAsia="宋体" w:cs="宋体"/>
          <w:sz w:val="24"/>
          <w:szCs w:val="24"/>
        </w:rPr>
      </w:pPr>
    </w:p>
    <w:p w14:paraId="231FD999">
      <w:pPr>
        <w:spacing w:line="360" w:lineRule="auto"/>
        <w:rPr>
          <w:rFonts w:ascii="宋体" w:hAnsi="宋体" w:eastAsia="宋体" w:cs="宋体"/>
          <w:sz w:val="24"/>
          <w:szCs w:val="24"/>
        </w:rPr>
      </w:pPr>
    </w:p>
    <w:p w14:paraId="2823FAC4">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4C4B19BE">
      <w:pPr>
        <w:pStyle w:val="11"/>
        <w:ind w:left="1540" w:right="1540"/>
      </w:pPr>
    </w:p>
    <w:p w14:paraId="307F8CDF">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40854DDE">
      <w:pPr>
        <w:spacing w:line="360" w:lineRule="auto"/>
        <w:rPr>
          <w:rFonts w:ascii="宋体" w:hAnsi="宋体" w:eastAsia="宋体" w:cs="宋体"/>
          <w:sz w:val="24"/>
          <w:szCs w:val="24"/>
        </w:rPr>
      </w:pPr>
    </w:p>
    <w:p w14:paraId="4FF1953E">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70BE0073">
      <w:pPr>
        <w:pStyle w:val="5"/>
        <w:spacing w:line="360" w:lineRule="auto"/>
        <w:rPr>
          <w:rFonts w:ascii="宋体" w:hAnsi="宋体" w:eastAsia="宋体" w:cs="宋体"/>
          <w:sz w:val="24"/>
          <w:szCs w:val="24"/>
        </w:rPr>
      </w:pPr>
    </w:p>
    <w:bookmarkEnd w:id="67"/>
    <w:p w14:paraId="3E13FFC5">
      <w:pPr>
        <w:pStyle w:val="34"/>
        <w:ind w:firstLine="0"/>
        <w:rPr>
          <w:rFonts w:ascii="宋体" w:hAnsi="宋体" w:cs="宋体"/>
        </w:rPr>
      </w:pPr>
    </w:p>
    <w:p w14:paraId="430467CF">
      <w:pPr>
        <w:pStyle w:val="34"/>
        <w:ind w:firstLine="0"/>
        <w:rPr>
          <w:rFonts w:ascii="宋体" w:hAnsi="宋体" w:cs="宋体"/>
        </w:rPr>
      </w:pPr>
    </w:p>
    <w:p w14:paraId="7603163B">
      <w:pPr>
        <w:pStyle w:val="34"/>
        <w:ind w:firstLine="0"/>
        <w:rPr>
          <w:rFonts w:ascii="宋体" w:hAnsi="宋体" w:cs="宋体"/>
        </w:rPr>
      </w:pPr>
    </w:p>
    <w:p w14:paraId="42026614">
      <w:pPr>
        <w:autoSpaceDE w:val="0"/>
        <w:autoSpaceDN w:val="0"/>
        <w:spacing w:after="0" w:line="360" w:lineRule="auto"/>
        <w:rPr>
          <w:rFonts w:ascii="Arial" w:hAnsi="Arial" w:eastAsia="宋体" w:cs="Arial"/>
          <w:b/>
          <w:sz w:val="24"/>
          <w:szCs w:val="24"/>
        </w:rPr>
      </w:pPr>
      <w:bookmarkStart w:id="68" w:name="_Hlk60665956"/>
      <w:r>
        <w:rPr>
          <w:rFonts w:ascii="Arial" w:hAnsi="Arial" w:eastAsia="宋体" w:cs="Arial"/>
          <w:b/>
          <w:sz w:val="24"/>
          <w:szCs w:val="24"/>
        </w:rPr>
        <w:t>附件</w:t>
      </w:r>
      <w:r>
        <w:rPr>
          <w:rFonts w:hint="eastAsia" w:ascii="Arial" w:hAnsi="Arial" w:eastAsia="宋体" w:cs="Arial"/>
          <w:b/>
          <w:sz w:val="24"/>
          <w:szCs w:val="24"/>
        </w:rPr>
        <w:t>八</w:t>
      </w:r>
    </w:p>
    <w:p w14:paraId="2405A239">
      <w:pPr>
        <w:spacing w:line="360" w:lineRule="auto"/>
        <w:jc w:val="center"/>
        <w:rPr>
          <w:rFonts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08B666B1">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70D1CFA3">
      <w:pPr>
        <w:spacing w:line="460" w:lineRule="exact"/>
        <w:ind w:firstLine="492"/>
        <w:rPr>
          <w:rFonts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0D7B3B7C">
      <w:pPr>
        <w:spacing w:line="460" w:lineRule="exact"/>
        <w:ind w:firstLine="492"/>
        <w:rPr>
          <w:rFonts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5DA42DA9">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主要设备有：                         </w:t>
      </w:r>
    </w:p>
    <w:p w14:paraId="1CF23CA1">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主要专业技术能力有：                 </w:t>
      </w:r>
    </w:p>
    <w:p w14:paraId="21EADA8F">
      <w:pPr>
        <w:spacing w:line="360" w:lineRule="auto"/>
        <w:rPr>
          <w:rFonts w:ascii="宋体" w:hAnsi="宋体" w:eastAsia="宋体" w:cs="宋体"/>
          <w:sz w:val="24"/>
          <w:szCs w:val="24"/>
        </w:rPr>
      </w:pPr>
    </w:p>
    <w:p w14:paraId="00B8F49E">
      <w:pPr>
        <w:spacing w:line="360" w:lineRule="auto"/>
        <w:rPr>
          <w:rFonts w:ascii="宋体" w:hAnsi="宋体" w:eastAsia="宋体" w:cs="宋体"/>
          <w:sz w:val="24"/>
          <w:szCs w:val="24"/>
        </w:rPr>
      </w:pPr>
    </w:p>
    <w:p w14:paraId="5B3A672A">
      <w:pPr>
        <w:spacing w:line="360" w:lineRule="auto"/>
        <w:rPr>
          <w:rFonts w:ascii="宋体" w:hAnsi="宋体" w:eastAsia="宋体" w:cs="宋体"/>
          <w:sz w:val="24"/>
          <w:szCs w:val="24"/>
        </w:rPr>
      </w:pPr>
    </w:p>
    <w:p w14:paraId="458F3BD5">
      <w:pPr>
        <w:spacing w:line="360" w:lineRule="auto"/>
        <w:rPr>
          <w:rFonts w:ascii="宋体" w:hAnsi="宋体" w:eastAsia="宋体" w:cs="宋体"/>
          <w:sz w:val="24"/>
          <w:szCs w:val="24"/>
        </w:rPr>
      </w:pPr>
    </w:p>
    <w:p w14:paraId="2CBE11D2">
      <w:pPr>
        <w:spacing w:line="360" w:lineRule="auto"/>
        <w:rPr>
          <w:rFonts w:ascii="宋体" w:hAnsi="宋体" w:eastAsia="宋体" w:cs="宋体"/>
          <w:sz w:val="24"/>
          <w:szCs w:val="24"/>
        </w:rPr>
      </w:pPr>
    </w:p>
    <w:p w14:paraId="322A0EC7">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1E53E541">
      <w:pPr>
        <w:pStyle w:val="11"/>
        <w:ind w:left="1540" w:right="1540"/>
      </w:pPr>
    </w:p>
    <w:p w14:paraId="3E91E592">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000332D0">
      <w:pPr>
        <w:spacing w:line="360" w:lineRule="auto"/>
        <w:rPr>
          <w:rFonts w:ascii="宋体" w:hAnsi="宋体" w:eastAsia="宋体" w:cs="宋体"/>
          <w:sz w:val="24"/>
          <w:szCs w:val="24"/>
        </w:rPr>
      </w:pPr>
    </w:p>
    <w:p w14:paraId="016F5DC3">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4FD1AF73">
      <w:pPr>
        <w:spacing w:line="360" w:lineRule="auto"/>
        <w:rPr>
          <w:rFonts w:ascii="宋体" w:hAnsi="宋体" w:eastAsia="宋体" w:cs="宋体"/>
          <w:sz w:val="24"/>
          <w:szCs w:val="24"/>
        </w:rPr>
      </w:pPr>
    </w:p>
    <w:p w14:paraId="332AD485">
      <w:pPr>
        <w:spacing w:line="460" w:lineRule="exact"/>
        <w:ind w:firstLine="492"/>
        <w:rPr>
          <w:rFonts w:ascii="宋体" w:hAnsi="宋体" w:eastAsia="宋体" w:cs="宋体"/>
          <w:sz w:val="24"/>
          <w:szCs w:val="24"/>
        </w:rPr>
      </w:pPr>
    </w:p>
    <w:p w14:paraId="7BAB09FF">
      <w:pPr>
        <w:spacing w:line="460" w:lineRule="exact"/>
        <w:ind w:firstLine="492"/>
        <w:rPr>
          <w:rFonts w:ascii="宋体" w:hAnsi="宋体" w:eastAsia="宋体" w:cs="宋体"/>
          <w:sz w:val="24"/>
          <w:szCs w:val="24"/>
        </w:rPr>
      </w:pPr>
    </w:p>
    <w:p w14:paraId="33B23148">
      <w:pPr>
        <w:autoSpaceDE w:val="0"/>
        <w:autoSpaceDN w:val="0"/>
        <w:spacing w:after="0" w:line="360" w:lineRule="auto"/>
        <w:rPr>
          <w:rFonts w:ascii="Arial" w:hAnsi="Arial" w:eastAsia="宋体" w:cs="Arial"/>
          <w:b/>
          <w:sz w:val="24"/>
          <w:szCs w:val="24"/>
        </w:rPr>
      </w:pPr>
    </w:p>
    <w:p w14:paraId="46B19983">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53560C2B">
      <w:pPr>
        <w:spacing w:line="360" w:lineRule="auto"/>
        <w:jc w:val="center"/>
        <w:rPr>
          <w:rFonts w:ascii="宋体" w:hAnsi="宋体" w:eastAsia="宋体" w:cs="宋体"/>
          <w:b/>
          <w:sz w:val="28"/>
          <w:szCs w:val="28"/>
        </w:rPr>
      </w:pPr>
      <w:bookmarkStart w:id="69" w:name="_Toc7690"/>
      <w:bookmarkStart w:id="70" w:name="_Toc896"/>
      <w:r>
        <w:rPr>
          <w:rFonts w:hint="eastAsia" w:ascii="宋体" w:hAnsi="宋体" w:eastAsia="宋体" w:cs="宋体"/>
          <w:b/>
          <w:sz w:val="28"/>
          <w:szCs w:val="28"/>
        </w:rPr>
        <w:t>中小企业声明函（货物）</w:t>
      </w:r>
      <w:bookmarkEnd w:id="69"/>
      <w:bookmarkEnd w:id="70"/>
    </w:p>
    <w:p w14:paraId="6989A2A6">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8D4619F">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4BF52870">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193CEE4D">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w:t>
      </w:r>
    </w:p>
    <w:p w14:paraId="5E5DD661">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640F94D1">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63BF405B">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0C6868F1">
      <w:pPr>
        <w:pStyle w:val="8"/>
        <w:adjustRightInd w:val="0"/>
        <w:snapToGrid w:val="0"/>
        <w:spacing w:line="360" w:lineRule="auto"/>
        <w:ind w:firstLine="480" w:firstLineChars="200"/>
        <w:rPr>
          <w:rFonts w:ascii="宋体" w:hAnsi="宋体" w:eastAsia="宋体" w:cs="宋体"/>
          <w:snapToGrid w:val="0"/>
          <w:sz w:val="24"/>
          <w:szCs w:val="24"/>
        </w:rPr>
      </w:pPr>
    </w:p>
    <w:p w14:paraId="4A8BE2A7">
      <w:pPr>
        <w:pStyle w:val="8"/>
        <w:adjustRightInd w:val="0"/>
        <w:snapToGrid w:val="0"/>
        <w:spacing w:line="300" w:lineRule="auto"/>
        <w:rPr>
          <w:rFonts w:ascii="宋体" w:hAnsi="宋体" w:eastAsia="宋体" w:cs="宋体"/>
          <w:snapToGrid w:val="0"/>
          <w:sz w:val="24"/>
          <w:szCs w:val="24"/>
        </w:rPr>
      </w:pPr>
    </w:p>
    <w:p w14:paraId="1D95FF6D">
      <w:pPr>
        <w:spacing w:line="360" w:lineRule="auto"/>
        <w:ind w:left="5500" w:leftChars="2500"/>
        <w:rPr>
          <w:rFonts w:ascii="宋体" w:hAnsi="宋体" w:eastAsia="宋体" w:cs="宋体"/>
          <w:sz w:val="24"/>
          <w:szCs w:val="24"/>
        </w:rPr>
      </w:pPr>
    </w:p>
    <w:p w14:paraId="35EACEA3">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397B35A7">
      <w:pPr>
        <w:spacing w:line="360" w:lineRule="auto"/>
        <w:jc w:val="both"/>
        <w:rPr>
          <w:rFonts w:ascii="宋体" w:hAnsi="宋体" w:eastAsia="宋体" w:cs="宋体"/>
          <w:sz w:val="24"/>
          <w:szCs w:val="24"/>
        </w:rPr>
      </w:pPr>
      <w:r>
        <w:rPr>
          <w:rFonts w:hint="eastAsia" w:ascii="宋体" w:hAnsi="宋体" w:eastAsia="宋体" w:cs="宋体"/>
          <w:sz w:val="24"/>
          <w:szCs w:val="24"/>
        </w:rPr>
        <w:t>投标人名称（盖章）：</w:t>
      </w:r>
    </w:p>
    <w:p w14:paraId="3539FDEF">
      <w:pPr>
        <w:spacing w:line="360" w:lineRule="auto"/>
        <w:ind w:firstLine="5040" w:firstLineChars="2100"/>
        <w:rPr>
          <w:rFonts w:ascii="宋体" w:hAnsi="宋体" w:eastAsia="宋体" w:cs="宋体"/>
          <w:snapToGrid w:val="0"/>
          <w:sz w:val="24"/>
          <w:szCs w:val="24"/>
        </w:rPr>
      </w:pPr>
      <w:r>
        <w:rPr>
          <w:rFonts w:hint="eastAsia" w:ascii="宋体" w:hAnsi="宋体" w:eastAsia="宋体" w:cs="宋体"/>
          <w:sz w:val="24"/>
          <w:szCs w:val="24"/>
        </w:rPr>
        <w:t>日  期：</w:t>
      </w:r>
      <w:bookmarkEnd w:id="68"/>
      <w:r>
        <w:rPr>
          <w:rFonts w:hint="eastAsia" w:ascii="宋体" w:hAnsi="宋体" w:eastAsia="宋体" w:cs="宋体"/>
          <w:sz w:val="24"/>
          <w:szCs w:val="24"/>
        </w:rPr>
        <w:t xml:space="preserve">  年  月  日</w:t>
      </w:r>
    </w:p>
    <w:p w14:paraId="0B769D4E">
      <w:pPr>
        <w:pStyle w:val="34"/>
        <w:ind w:firstLine="0"/>
        <w:rPr>
          <w:rFonts w:ascii="宋体" w:hAnsi="宋体" w:cs="宋体"/>
        </w:rPr>
      </w:pPr>
      <w:r>
        <w:rPr>
          <w:rFonts w:hint="eastAsia" w:ascii="宋体" w:hAnsi="宋体" w:cs="宋体"/>
        </w:rPr>
        <w:br w:type="page"/>
      </w:r>
    </w:p>
    <w:p w14:paraId="29D920E1">
      <w:pPr>
        <w:pStyle w:val="34"/>
        <w:ind w:firstLine="0"/>
        <w:rPr>
          <w:rFonts w:ascii="宋体" w:hAnsi="宋体" w:cs="宋体"/>
        </w:rPr>
      </w:pPr>
      <w:r>
        <w:rPr>
          <w:rFonts w:cs="Arial"/>
          <w:b/>
        </w:rPr>
        <w:t>附件</w:t>
      </w:r>
      <w:r>
        <w:rPr>
          <w:rFonts w:hint="eastAsia" w:cs="Arial"/>
          <w:b/>
        </w:rPr>
        <w:t>十</w:t>
      </w:r>
    </w:p>
    <w:p w14:paraId="68D04B82">
      <w:pPr>
        <w:spacing w:line="360" w:lineRule="auto"/>
        <w:jc w:val="center"/>
        <w:rPr>
          <w:rFonts w:ascii="宋体" w:hAnsi="宋体" w:eastAsia="宋体" w:cs="宋体"/>
          <w:b/>
          <w:sz w:val="28"/>
          <w:szCs w:val="28"/>
        </w:rPr>
      </w:pPr>
      <w:bookmarkStart w:id="71" w:name="_Toc4019"/>
      <w:bookmarkStart w:id="72" w:name="_Toc1046"/>
      <w:r>
        <w:rPr>
          <w:rFonts w:hint="eastAsia" w:ascii="宋体" w:hAnsi="宋体" w:eastAsia="宋体" w:cs="宋体"/>
          <w:b/>
          <w:sz w:val="28"/>
          <w:szCs w:val="28"/>
        </w:rPr>
        <w:t>残疾人福利性单位声明函</w:t>
      </w:r>
      <w:bookmarkEnd w:id="71"/>
      <w:bookmarkEnd w:id="72"/>
    </w:p>
    <w:p w14:paraId="5E1E3FD7">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_</w:t>
      </w:r>
      <w:bookmarkStart w:id="73" w:name="_Hlk60666078"/>
      <w:r>
        <w:rPr>
          <w:rFonts w:hint="eastAsia" w:ascii="宋体" w:hAnsi="宋体" w:eastAsia="宋体" w:cs="宋体"/>
          <w:snapToGrid w:val="0"/>
          <w:sz w:val="24"/>
          <w:szCs w:val="24"/>
          <w:u w:val="single"/>
        </w:rPr>
        <w:t xml:space="preserve"> [采购人名称] </w:t>
      </w:r>
      <w:bookmarkEnd w:id="73"/>
      <w:r>
        <w:rPr>
          <w:rFonts w:hint="eastAsia" w:ascii="宋体" w:hAnsi="宋体" w:eastAsia="宋体" w:cs="宋体"/>
          <w:sz w:val="24"/>
          <w:szCs w:val="24"/>
          <w:u w:val="single"/>
        </w:rPr>
        <w:t>_</w:t>
      </w:r>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4" w:name="_Hlk60666088"/>
      <w:r>
        <w:rPr>
          <w:rFonts w:hint="eastAsia" w:ascii="宋体" w:hAnsi="宋体" w:eastAsia="宋体" w:cs="宋体"/>
          <w:snapToGrid w:val="0"/>
          <w:sz w:val="24"/>
          <w:szCs w:val="24"/>
          <w:u w:val="single"/>
        </w:rPr>
        <w:t xml:space="preserve"> [项目编号] </w:t>
      </w:r>
      <w:bookmarkEnd w:id="74"/>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bookmarkStart w:id="75" w:name="_Hlk60666094"/>
      <w:r>
        <w:rPr>
          <w:rFonts w:hint="eastAsia" w:ascii="宋体" w:hAnsi="宋体" w:eastAsia="宋体" w:cs="宋体"/>
          <w:snapToGrid w:val="0"/>
          <w:sz w:val="24"/>
          <w:szCs w:val="24"/>
          <w:u w:val="single"/>
        </w:rPr>
        <w:t>[项目名称]</w:t>
      </w:r>
      <w:bookmarkEnd w:id="75"/>
      <w:r>
        <w:rPr>
          <w:rFonts w:hint="eastAsia" w:ascii="宋体" w:hAnsi="宋体" w:eastAsia="宋体" w:cs="宋体"/>
          <w:snapToGrid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6" w:name="_Hlk60666108"/>
      <w:r>
        <w:rPr>
          <w:rFonts w:hint="eastAsia" w:ascii="宋体" w:hAnsi="宋体" w:eastAsia="宋体" w:cs="宋体"/>
          <w:sz w:val="24"/>
          <w:szCs w:val="24"/>
          <w:u w:val="single"/>
        </w:rPr>
        <w:t xml:space="preserve">  [残疾人福利性单位名称]  </w:t>
      </w:r>
      <w:bookmarkEnd w:id="76"/>
      <w:r>
        <w:rPr>
          <w:rFonts w:hint="eastAsia" w:ascii="宋体" w:hAnsi="宋体" w:eastAsia="宋体" w:cs="宋体"/>
          <w:sz w:val="24"/>
          <w:szCs w:val="24"/>
        </w:rPr>
        <w:t>制造的货物（不包括使用非残疾人福利性单位注册商标的货物）。</w:t>
      </w:r>
    </w:p>
    <w:p w14:paraId="2DCC8F72">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14E84E58">
      <w:pPr>
        <w:spacing w:before="48" w:beforeLines="20" w:line="360" w:lineRule="auto"/>
        <w:ind w:firstLine="480" w:firstLineChars="200"/>
        <w:rPr>
          <w:rFonts w:ascii="宋体" w:hAnsi="宋体" w:eastAsia="宋体" w:cs="宋体"/>
          <w:sz w:val="24"/>
          <w:szCs w:val="24"/>
        </w:rPr>
      </w:pPr>
    </w:p>
    <w:p w14:paraId="475FFFD8">
      <w:pPr>
        <w:spacing w:line="588" w:lineRule="exact"/>
        <w:ind w:firstLine="480" w:firstLineChars="200"/>
        <w:rPr>
          <w:rFonts w:ascii="宋体" w:hAnsi="宋体" w:eastAsia="宋体" w:cs="宋体"/>
          <w:b/>
          <w:bCs/>
          <w:sz w:val="24"/>
          <w:szCs w:val="24"/>
        </w:rPr>
      </w:pPr>
      <w:bookmarkStart w:id="77" w:name="_Hlk60666116"/>
      <w:r>
        <w:rPr>
          <w:rFonts w:hint="eastAsia" w:ascii="宋体" w:hAnsi="宋体" w:eastAsia="宋体" w:cs="宋体"/>
          <w:snapToGrid w:val="0"/>
          <w:sz w:val="24"/>
          <w:szCs w:val="24"/>
        </w:rPr>
        <w:t xml:space="preserve"> </w:t>
      </w:r>
    </w:p>
    <w:bookmarkEnd w:id="77"/>
    <w:p w14:paraId="5C949A49">
      <w:pPr>
        <w:spacing w:line="588" w:lineRule="exact"/>
        <w:ind w:firstLine="504" w:firstLineChars="200"/>
        <w:rPr>
          <w:rFonts w:ascii="宋体" w:hAnsi="宋体" w:eastAsia="宋体" w:cs="宋体"/>
          <w:spacing w:val="6"/>
          <w:sz w:val="24"/>
          <w:szCs w:val="24"/>
        </w:rPr>
      </w:pPr>
    </w:p>
    <w:p w14:paraId="184D0376">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37165EE0">
      <w:pPr>
        <w:spacing w:line="588" w:lineRule="exact"/>
        <w:rPr>
          <w:rFonts w:ascii="宋体" w:hAnsi="宋体" w:eastAsia="宋体" w:cs="宋体"/>
          <w:spacing w:val="6"/>
          <w:sz w:val="24"/>
          <w:szCs w:val="24"/>
        </w:rPr>
      </w:pPr>
      <w:r>
        <w:rPr>
          <w:rFonts w:hint="eastAsia" w:ascii="宋体" w:hAnsi="宋体" w:eastAsia="宋体" w:cs="宋体"/>
          <w:sz w:val="24"/>
          <w:szCs w:val="24"/>
        </w:rPr>
        <w:t>投标人名称（盖章）：</w:t>
      </w:r>
    </w:p>
    <w:p w14:paraId="67E12ACE">
      <w:pPr>
        <w:spacing w:line="360" w:lineRule="auto"/>
        <w:ind w:left="5500" w:leftChars="2500"/>
        <w:rPr>
          <w:rFonts w:ascii="宋体" w:hAnsi="宋体" w:eastAsia="宋体" w:cs="宋体"/>
          <w:sz w:val="24"/>
          <w:szCs w:val="24"/>
        </w:rPr>
      </w:pPr>
    </w:p>
    <w:p w14:paraId="5750E176">
      <w:pPr>
        <w:spacing w:line="360" w:lineRule="auto"/>
        <w:ind w:left="5500" w:leftChars="2500"/>
        <w:rPr>
          <w:rFonts w:ascii="宋体" w:hAnsi="宋体" w:eastAsia="宋体" w:cs="宋体"/>
          <w:sz w:val="24"/>
          <w:szCs w:val="24"/>
        </w:rPr>
      </w:pPr>
    </w:p>
    <w:p w14:paraId="4459D120">
      <w:pPr>
        <w:spacing w:line="360" w:lineRule="auto"/>
        <w:ind w:left="5500" w:leftChars="2500"/>
        <w:rPr>
          <w:rFonts w:ascii="宋体" w:hAnsi="宋体" w:eastAsia="宋体" w:cs="宋体"/>
          <w:sz w:val="24"/>
          <w:szCs w:val="24"/>
        </w:rPr>
      </w:pPr>
    </w:p>
    <w:p w14:paraId="5515064A">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日  期：  年   月   日</w:t>
      </w:r>
    </w:p>
    <w:p w14:paraId="7F50AF01">
      <w:pPr>
        <w:spacing w:line="320" w:lineRule="exact"/>
        <w:rPr>
          <w:rFonts w:ascii="宋体" w:hAnsi="宋体" w:eastAsia="宋体" w:cs="宋体"/>
          <w:sz w:val="24"/>
          <w:szCs w:val="24"/>
        </w:rPr>
      </w:pPr>
    </w:p>
    <w:p w14:paraId="29414D3D">
      <w:pPr>
        <w:pStyle w:val="34"/>
        <w:ind w:firstLine="0"/>
        <w:rPr>
          <w:rFonts w:ascii="宋体" w:hAnsi="宋体" w:cs="宋体"/>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B2511">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6</w:t>
    </w:r>
    <w:r>
      <w:rPr>
        <w:rFonts w:ascii="宋体" w:hAnsi="宋体"/>
      </w:rPr>
      <w:fldChar w:fldCharType="end"/>
    </w:r>
  </w:p>
  <w:p w14:paraId="6F247043">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08D9">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1B7F9FD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80D54">
    <w:pPr>
      <w:pStyle w:val="16"/>
    </w:pPr>
  </w:p>
  <w:p w14:paraId="27769686">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ADB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3CE9A"/>
    <w:multiLevelType w:val="singleLevel"/>
    <w:tmpl w:val="B6A3CE9A"/>
    <w:lvl w:ilvl="0" w:tentative="0">
      <w:start w:val="2"/>
      <w:numFmt w:val="chineseCounting"/>
      <w:suff w:val="nothing"/>
      <w:lvlText w:val="（%1）"/>
      <w:lvlJc w:val="left"/>
      <w:rPr>
        <w:rFonts w:hint="eastAsia"/>
      </w:rPr>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720"/>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jY1Mjg0MGU2ODNjZGEwZTdkMDJlNDc0NjVjNzMifQ=="/>
  </w:docVars>
  <w:rsids>
    <w:rsidRoot w:val="00D31D50"/>
    <w:rsid w:val="00010496"/>
    <w:rsid w:val="00026CA5"/>
    <w:rsid w:val="00035080"/>
    <w:rsid w:val="000458DB"/>
    <w:rsid w:val="000508AB"/>
    <w:rsid w:val="00050D10"/>
    <w:rsid w:val="00053D8C"/>
    <w:rsid w:val="0008466D"/>
    <w:rsid w:val="0009546A"/>
    <w:rsid w:val="000B08EC"/>
    <w:rsid w:val="000B0E83"/>
    <w:rsid w:val="000B538B"/>
    <w:rsid w:val="000C5FF5"/>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B18A1"/>
    <w:rsid w:val="002B2B8F"/>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03B0"/>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106D"/>
    <w:rsid w:val="00612992"/>
    <w:rsid w:val="006411FE"/>
    <w:rsid w:val="00663D89"/>
    <w:rsid w:val="00681F07"/>
    <w:rsid w:val="006A096A"/>
    <w:rsid w:val="006A112C"/>
    <w:rsid w:val="006C6B1D"/>
    <w:rsid w:val="00710E53"/>
    <w:rsid w:val="0071106B"/>
    <w:rsid w:val="0071249F"/>
    <w:rsid w:val="007178CD"/>
    <w:rsid w:val="00725153"/>
    <w:rsid w:val="0073525A"/>
    <w:rsid w:val="00747556"/>
    <w:rsid w:val="00792482"/>
    <w:rsid w:val="0079316D"/>
    <w:rsid w:val="007947E9"/>
    <w:rsid w:val="007A58F8"/>
    <w:rsid w:val="007C539F"/>
    <w:rsid w:val="007F18E6"/>
    <w:rsid w:val="007F226B"/>
    <w:rsid w:val="008174C5"/>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43092"/>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94197"/>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054F"/>
    <w:rsid w:val="00BC757B"/>
    <w:rsid w:val="00BC7A5C"/>
    <w:rsid w:val="00BD2AED"/>
    <w:rsid w:val="00BD6A49"/>
    <w:rsid w:val="00BD77ED"/>
    <w:rsid w:val="00BE0B50"/>
    <w:rsid w:val="00BE7284"/>
    <w:rsid w:val="00BF3F02"/>
    <w:rsid w:val="00C13584"/>
    <w:rsid w:val="00C30C20"/>
    <w:rsid w:val="00C40E65"/>
    <w:rsid w:val="00C541CB"/>
    <w:rsid w:val="00C55166"/>
    <w:rsid w:val="00C76558"/>
    <w:rsid w:val="00C85F20"/>
    <w:rsid w:val="00C86FD4"/>
    <w:rsid w:val="00D21557"/>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66D8B"/>
    <w:rsid w:val="00F90524"/>
    <w:rsid w:val="00F907A2"/>
    <w:rsid w:val="00F94053"/>
    <w:rsid w:val="00FA1385"/>
    <w:rsid w:val="00FA4F5F"/>
    <w:rsid w:val="00FA7EE1"/>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01559"/>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D64819"/>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3475B"/>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45124"/>
    <w:rsid w:val="116E48C1"/>
    <w:rsid w:val="11A3432C"/>
    <w:rsid w:val="11A8242F"/>
    <w:rsid w:val="11D61803"/>
    <w:rsid w:val="121A2353"/>
    <w:rsid w:val="12285C2A"/>
    <w:rsid w:val="123F000C"/>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752E00"/>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377AD"/>
    <w:rsid w:val="1B65679B"/>
    <w:rsid w:val="1B9C64CF"/>
    <w:rsid w:val="1BC872C4"/>
    <w:rsid w:val="1C47468D"/>
    <w:rsid w:val="1C4E1AFF"/>
    <w:rsid w:val="1C63666B"/>
    <w:rsid w:val="1C6568C1"/>
    <w:rsid w:val="1C766D20"/>
    <w:rsid w:val="1C9D24FF"/>
    <w:rsid w:val="1C9D42AD"/>
    <w:rsid w:val="1CAF7C2C"/>
    <w:rsid w:val="1CB16579"/>
    <w:rsid w:val="1CBD2307"/>
    <w:rsid w:val="1CCD48EB"/>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6E2F84"/>
    <w:rsid w:val="1E7D4396"/>
    <w:rsid w:val="1E870D71"/>
    <w:rsid w:val="1E872FCB"/>
    <w:rsid w:val="1EF26B32"/>
    <w:rsid w:val="1F07212E"/>
    <w:rsid w:val="1F0E7DF2"/>
    <w:rsid w:val="1F247119"/>
    <w:rsid w:val="1F5844BB"/>
    <w:rsid w:val="1F777932"/>
    <w:rsid w:val="1FBE07C2"/>
    <w:rsid w:val="1FCF29CF"/>
    <w:rsid w:val="1FF028B6"/>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2D56B65"/>
    <w:rsid w:val="231828DF"/>
    <w:rsid w:val="231D1CA3"/>
    <w:rsid w:val="238757A3"/>
    <w:rsid w:val="23F344C8"/>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308BB"/>
    <w:rsid w:val="29E56355"/>
    <w:rsid w:val="29F74C88"/>
    <w:rsid w:val="2A522B7B"/>
    <w:rsid w:val="2A67266B"/>
    <w:rsid w:val="2A7F3244"/>
    <w:rsid w:val="2AEA2DB3"/>
    <w:rsid w:val="2B05199B"/>
    <w:rsid w:val="2B0D0850"/>
    <w:rsid w:val="2B13412C"/>
    <w:rsid w:val="2B14398C"/>
    <w:rsid w:val="2B326508"/>
    <w:rsid w:val="2B5E554F"/>
    <w:rsid w:val="2B70507A"/>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124F8F"/>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384E49"/>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12163"/>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3E0A25"/>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0720A5"/>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0369C"/>
    <w:rsid w:val="48A135EE"/>
    <w:rsid w:val="48EA4096"/>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671164"/>
    <w:rsid w:val="57A22C31"/>
    <w:rsid w:val="57B91294"/>
    <w:rsid w:val="580A7D41"/>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47D37"/>
    <w:rsid w:val="638D1F52"/>
    <w:rsid w:val="639451D1"/>
    <w:rsid w:val="63A4729C"/>
    <w:rsid w:val="63BD210C"/>
    <w:rsid w:val="63DC07E4"/>
    <w:rsid w:val="63E1229E"/>
    <w:rsid w:val="63E1404C"/>
    <w:rsid w:val="63EB4ECB"/>
    <w:rsid w:val="64025D70"/>
    <w:rsid w:val="643248A8"/>
    <w:rsid w:val="645E38EF"/>
    <w:rsid w:val="64614629"/>
    <w:rsid w:val="64664551"/>
    <w:rsid w:val="64E831B8"/>
    <w:rsid w:val="654228FD"/>
    <w:rsid w:val="65605411"/>
    <w:rsid w:val="65605444"/>
    <w:rsid w:val="65744AF7"/>
    <w:rsid w:val="6587477F"/>
    <w:rsid w:val="65A43583"/>
    <w:rsid w:val="66140709"/>
    <w:rsid w:val="66216B52"/>
    <w:rsid w:val="6675259E"/>
    <w:rsid w:val="66832C8E"/>
    <w:rsid w:val="668D2269"/>
    <w:rsid w:val="66A67F5C"/>
    <w:rsid w:val="66B45A48"/>
    <w:rsid w:val="66CA7019"/>
    <w:rsid w:val="670544F5"/>
    <w:rsid w:val="6717445A"/>
    <w:rsid w:val="671D3BE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EDB6CBC"/>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048ED"/>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8F48E9"/>
    <w:rsid w:val="799B65F3"/>
    <w:rsid w:val="79CE0777"/>
    <w:rsid w:val="7A4B626B"/>
    <w:rsid w:val="7A725303"/>
    <w:rsid w:val="7AE91D0C"/>
    <w:rsid w:val="7AFB1A3F"/>
    <w:rsid w:val="7B1B3E90"/>
    <w:rsid w:val="7B2F0950"/>
    <w:rsid w:val="7B3633BB"/>
    <w:rsid w:val="7B5D1DB2"/>
    <w:rsid w:val="7BCF7361"/>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autoRedefine/>
    <w:unhideWhenUsed/>
    <w:qFormat/>
    <w:uiPriority w:val="0"/>
  </w:style>
  <w:style w:type="paragraph" w:styleId="8">
    <w:name w:val="Body Text"/>
    <w:basedOn w:val="1"/>
    <w:link w:val="51"/>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autoRedefine/>
    <w:semiHidden/>
    <w:unhideWhenUsed/>
    <w:qFormat/>
    <w:uiPriority w:val="99"/>
    <w:pPr>
      <w:spacing w:after="0"/>
    </w:pPr>
    <w:rPr>
      <w:sz w:val="18"/>
      <w:szCs w:val="18"/>
    </w:rPr>
  </w:style>
  <w:style w:type="paragraph" w:styleId="16">
    <w:name w:val="footer"/>
    <w:basedOn w:val="1"/>
    <w:link w:val="31"/>
    <w:autoRedefine/>
    <w:unhideWhenUsed/>
    <w:qFormat/>
    <w:uiPriority w:val="99"/>
    <w:pPr>
      <w:tabs>
        <w:tab w:val="center" w:pos="4153"/>
        <w:tab w:val="right" w:pos="8306"/>
      </w:tabs>
    </w:pPr>
    <w:rPr>
      <w:sz w:val="18"/>
      <w:szCs w:val="18"/>
    </w:rPr>
  </w:style>
  <w:style w:type="paragraph" w:styleId="17">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List"/>
    <w:basedOn w:val="1"/>
    <w:unhideWhenUsed/>
    <w:qFormat/>
    <w:uiPriority w:val="99"/>
    <w:pPr>
      <w:ind w:left="200" w:hanging="200" w:hangingChars="200"/>
      <w:contextualSpacing/>
    </w:pPr>
    <w:rPr>
      <w:rFonts w:ascii="Calibri" w:hAnsi="Calibri" w:eastAsia="宋体" w:cs="Times New Roman"/>
    </w:rPr>
  </w:style>
  <w:style w:type="paragraph" w:styleId="20">
    <w:name w:val="toc 2"/>
    <w:basedOn w:val="1"/>
    <w:next w:val="1"/>
    <w:autoRedefine/>
    <w:semiHidden/>
    <w:unhideWhenUsed/>
    <w:qFormat/>
    <w:uiPriority w:val="39"/>
    <w:pPr>
      <w:ind w:left="420" w:leftChars="200"/>
    </w:pPr>
  </w:style>
  <w:style w:type="paragraph" w:styleId="21">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6"/>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character" w:customStyle="1" w:styleId="30">
    <w:name w:val="页眉 Char"/>
    <w:basedOn w:val="26"/>
    <w:link w:val="17"/>
    <w:autoRedefine/>
    <w:qFormat/>
    <w:uiPriority w:val="99"/>
    <w:rPr>
      <w:rFonts w:ascii="Tahoma" w:hAnsi="Tahoma"/>
      <w:sz w:val="18"/>
      <w:szCs w:val="18"/>
    </w:rPr>
  </w:style>
  <w:style w:type="character" w:customStyle="1" w:styleId="31">
    <w:name w:val="页脚 Char"/>
    <w:basedOn w:val="26"/>
    <w:link w:val="16"/>
    <w:autoRedefine/>
    <w:qFormat/>
    <w:uiPriority w:val="99"/>
    <w:rPr>
      <w:rFonts w:ascii="Tahoma" w:hAnsi="Tahoma"/>
      <w:sz w:val="18"/>
      <w:szCs w:val="18"/>
    </w:rPr>
  </w:style>
  <w:style w:type="character" w:customStyle="1" w:styleId="32">
    <w:name w:val="标题 1 Char"/>
    <w:basedOn w:val="26"/>
    <w:link w:val="2"/>
    <w:autoRedefine/>
    <w:qFormat/>
    <w:uiPriority w:val="9"/>
    <w:rPr>
      <w:rFonts w:ascii="楷体_GB2312" w:hAnsi="Times New Roman" w:eastAsia="楷体_GB2312" w:cs="Times New Roman"/>
      <w:kern w:val="2"/>
      <w:sz w:val="28"/>
      <w:szCs w:val="2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Char"/>
    <w:basedOn w:val="26"/>
    <w:link w:val="4"/>
    <w:autoRedefine/>
    <w:qFormat/>
    <w:uiPriority w:val="0"/>
    <w:rPr>
      <w:rFonts w:ascii="Times New Roman" w:hAnsi="Times New Roman" w:eastAsia="宋体" w:cs="Times New Roman"/>
      <w:b/>
      <w:bCs/>
      <w:kern w:val="2"/>
      <w:sz w:val="32"/>
      <w:szCs w:val="32"/>
    </w:rPr>
  </w:style>
  <w:style w:type="character" w:customStyle="1" w:styleId="36">
    <w:name w:val="标题 4 Char"/>
    <w:basedOn w:val="26"/>
    <w:link w:val="6"/>
    <w:autoRedefine/>
    <w:qFormat/>
    <w:uiPriority w:val="9"/>
    <w:rPr>
      <w:rFonts w:ascii="Arial" w:hAnsi="Arial" w:eastAsia="黑体" w:cs="Arial"/>
      <w:b/>
      <w:bCs/>
      <w:kern w:val="2"/>
      <w:sz w:val="28"/>
      <w:szCs w:val="28"/>
    </w:rPr>
  </w:style>
  <w:style w:type="character" w:customStyle="1" w:styleId="37">
    <w:name w:val="标题 Char1"/>
    <w:basedOn w:val="26"/>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Char"/>
    <w:link w:val="5"/>
    <w:autoRedefine/>
    <w:qFormat/>
    <w:uiPriority w:val="0"/>
    <w:rPr>
      <w:kern w:val="2"/>
      <w:sz w:val="21"/>
      <w:szCs w:val="21"/>
    </w:rPr>
  </w:style>
  <w:style w:type="character" w:customStyle="1" w:styleId="42">
    <w:name w:val="标题 Char"/>
    <w:basedOn w:val="26"/>
    <w:link w:val="21"/>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Char1"/>
    <w:basedOn w:val="26"/>
    <w:link w:val="14"/>
    <w:autoRedefine/>
    <w:semiHidden/>
    <w:qFormat/>
    <w:uiPriority w:val="99"/>
    <w:rPr>
      <w:rFonts w:ascii="宋体" w:hAnsi="Courier New" w:eastAsia="宋体" w:cs="Courier New"/>
      <w:sz w:val="21"/>
      <w:szCs w:val="21"/>
    </w:rPr>
  </w:style>
  <w:style w:type="character" w:customStyle="1" w:styleId="46">
    <w:name w:val="标题 2 Char"/>
    <w:basedOn w:val="26"/>
    <w:link w:val="3"/>
    <w:autoRedefine/>
    <w:semiHidden/>
    <w:qFormat/>
    <w:uiPriority w:val="9"/>
    <w:rPr>
      <w:rFonts w:asciiTheme="majorHAnsi" w:hAnsiTheme="majorHAnsi" w:eastAsiaTheme="majorEastAsia" w:cstheme="majorBidi"/>
      <w:b/>
      <w:bCs/>
      <w:sz w:val="32"/>
      <w:szCs w:val="32"/>
    </w:rPr>
  </w:style>
  <w:style w:type="character" w:customStyle="1" w:styleId="47">
    <w:name w:val="正文文本 Char"/>
    <w:autoRedefine/>
    <w:qFormat/>
    <w:uiPriority w:val="0"/>
    <w:rPr>
      <w:rFonts w:ascii="楷体_GB2312" w:hAnsi="Arial" w:eastAsia="楷体_GB2312"/>
      <w:kern w:val="2"/>
      <w:sz w:val="28"/>
      <w:szCs w:val="28"/>
    </w:rPr>
  </w:style>
  <w:style w:type="character" w:customStyle="1" w:styleId="48">
    <w:name w:val="列出段落 Char"/>
    <w:link w:val="49"/>
    <w:autoRedefine/>
    <w:qFormat/>
    <w:locked/>
    <w:uiPriority w:val="34"/>
    <w:rPr>
      <w:rFonts w:ascii="Calibri" w:hAnsi="Calibri"/>
      <w:sz w:val="24"/>
      <w:szCs w:val="24"/>
      <w:lang w:eastAsia="en-US" w:bidi="en-US"/>
    </w:rPr>
  </w:style>
  <w:style w:type="paragraph" w:customStyle="1" w:styleId="49">
    <w:name w:val="列出段落11"/>
    <w:basedOn w:val="1"/>
    <w:link w:val="48"/>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Char1"/>
    <w:basedOn w:val="26"/>
    <w:link w:val="8"/>
    <w:autoRedefine/>
    <w:semiHidden/>
    <w:qFormat/>
    <w:uiPriority w:val="99"/>
    <w:rPr>
      <w:rFonts w:ascii="Tahoma" w:hAnsi="Tahoma"/>
    </w:rPr>
  </w:style>
  <w:style w:type="character" w:customStyle="1" w:styleId="52">
    <w:name w:val="批注框文本 Char"/>
    <w:basedOn w:val="26"/>
    <w:link w:val="15"/>
    <w:autoRedefine/>
    <w:semiHidden/>
    <w:qFormat/>
    <w:uiPriority w:val="99"/>
    <w:rPr>
      <w:rFonts w:ascii="Tahoma" w:hAnsi="Tahoma"/>
      <w:sz w:val="18"/>
      <w:szCs w:val="18"/>
    </w:rPr>
  </w:style>
  <w:style w:type="character" w:customStyle="1" w:styleId="53">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Char"/>
    <w:basedOn w:val="26"/>
    <w:link w:val="7"/>
    <w:autoRedefine/>
    <w:qFormat/>
    <w:uiPriority w:val="0"/>
    <w:rPr>
      <w:rFonts w:ascii="Tahoma" w:hAnsi="Tahoma" w:eastAsia="微软雅黑" w:cstheme="minorBidi"/>
      <w:sz w:val="22"/>
      <w:szCs w:val="22"/>
    </w:rPr>
  </w:style>
  <w:style w:type="character" w:customStyle="1" w:styleId="56">
    <w:name w:val="批注主题 Char"/>
    <w:basedOn w:val="55"/>
    <w:link w:val="22"/>
    <w:autoRedefine/>
    <w:semiHidden/>
    <w:qFormat/>
    <w:uiPriority w:val="99"/>
    <w:rPr>
      <w:rFonts w:ascii="Tahoma" w:hAnsi="Tahoma" w:eastAsia="微软雅黑" w:cstheme="minorBidi"/>
      <w:b/>
      <w:bCs/>
      <w:sz w:val="22"/>
      <w:szCs w:val="22"/>
    </w:rPr>
  </w:style>
  <w:style w:type="paragraph" w:customStyle="1" w:styleId="57">
    <w:name w:val="Default"/>
    <w:autoRedefine/>
    <w:qFormat/>
    <w:uiPriority w:val="0"/>
    <w:pPr>
      <w:widowControl w:val="0"/>
      <w:autoSpaceDE w:val="0"/>
      <w:autoSpaceDN w:val="0"/>
      <w:adjustRightInd w:val="0"/>
      <w:spacing w:line="440" w:lineRule="exact"/>
    </w:pPr>
    <w:rPr>
      <w:rFonts w:ascii="宋体" w:hAnsi="宋体" w:eastAsia="宋体" w:cs="宋体"/>
      <w:color w:val="FF0000"/>
      <w:sz w:val="24"/>
      <w:szCs w:val="24"/>
      <w:lang w:val="en-US" w:eastAsia="zh-CN" w:bidi="ar-SA"/>
    </w:rPr>
  </w:style>
  <w:style w:type="paragraph" w:customStyle="1" w:styleId="58">
    <w:name w:val="表格"/>
    <w:basedOn w:val="19"/>
    <w:next w:val="19"/>
    <w:unhideWhenUsed/>
    <w:qFormat/>
    <w:uiPriority w:val="0"/>
    <w:pPr>
      <w:ind w:left="0" w:firstLine="0" w:firstLineChars="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BD454-96DB-419D-850A-CCE01A7DEBE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47</Pages>
  <Words>102</Words>
  <Characters>122</Characters>
  <Lines>166</Lines>
  <Paragraphs>46</Paragraphs>
  <TotalTime>18</TotalTime>
  <ScaleCrop>false</ScaleCrop>
  <LinksUpToDate>false</LinksUpToDate>
  <CharactersWithSpaces>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2025-12-31T02:05:37Z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45F6DCF063BA4A329B87C04B1671886F_13</vt:lpwstr>
  </property>
  <property fmtid="{D5CDD505-2E9C-101B-9397-08002B2CF9AE}" pid="4" name="KSOTemplateDocerSaveRecord">
    <vt:lpwstr>eyJoZGlkIjoiNDA2ZTNhZmZhOGM3N2I4M2NlMTM1ODI4MGYxNjNiOWQiLCJ1c2VySWQiOiI2NDMzMDE5MTYifQ==</vt:lpwstr>
  </property>
</Properties>
</file>