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A899E">
      <w:pPr>
        <w:autoSpaceDE w:val="0"/>
        <w:autoSpaceDN w:val="0"/>
        <w:adjustRightInd w:val="0"/>
        <w:jc w:val="center"/>
        <w:rPr>
          <w:rFonts w:hint="default" w:ascii="宋体" w:hAnsi="宋体" w:eastAsia="宋体" w:cs="宋体"/>
          <w:color w:val="000000" w:themeColor="text1"/>
          <w:sz w:val="44"/>
          <w:szCs w:val="44"/>
          <w:lang w:val="en-US" w:eastAsia="zh-CN"/>
          <w14:textFill>
            <w14:solidFill>
              <w14:schemeClr w14:val="tx1"/>
            </w14:solidFill>
          </w14:textFill>
        </w:rPr>
      </w:pPr>
      <w:r>
        <w:rPr>
          <w:rFonts w:hint="eastAsia" w:ascii="宋体" w:hAnsi="宋体" w:cs="宋体"/>
          <w:color w:val="000000" w:themeColor="text1"/>
          <w:sz w:val="44"/>
          <w:szCs w:val="44"/>
          <w:lang w:val="en-US" w:eastAsia="zh-CN"/>
          <w14:textFill>
            <w14:solidFill>
              <w14:schemeClr w14:val="tx1"/>
            </w14:solidFill>
          </w14:textFill>
        </w:rPr>
        <w:t>招标公告</w:t>
      </w:r>
    </w:p>
    <w:p w14:paraId="1D03CB86">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项目概况</w:t>
      </w:r>
    </w:p>
    <w:p w14:paraId="5710B172">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lang w:eastAsia="zh-CN"/>
          <w14:textFill>
            <w14:solidFill>
              <w14:schemeClr w14:val="tx1"/>
            </w14:solidFill>
          </w14:textFill>
        </w:rPr>
        <w:t>南京医科大学疫苗平台无菌小鼠实验隔离器采购项目</w:t>
      </w:r>
      <w:r>
        <w:rPr>
          <w:rFonts w:hint="eastAsia" w:ascii="宋体" w:hAnsi="宋体" w:cs="宋体"/>
          <w:color w:val="000000" w:themeColor="text1"/>
          <w:szCs w:val="21"/>
          <w14:textFill>
            <w14:solidFill>
              <w14:schemeClr w14:val="tx1"/>
            </w14:solidFill>
          </w14:textFill>
        </w:rPr>
        <w:t>招标项目的潜在投标人应在</w:t>
      </w:r>
      <w:r>
        <w:rPr>
          <w:rFonts w:hint="eastAsia" w:ascii="宋体" w:hAnsi="宋体" w:cs="宋体"/>
          <w:color w:val="000000" w:themeColor="text1"/>
          <w:szCs w:val="21"/>
          <w:u w:val="single"/>
          <w14:textFill>
            <w14:solidFill>
              <w14:schemeClr w14:val="tx1"/>
            </w14:solidFill>
          </w14:textFill>
        </w:rPr>
        <w:t>南京市中山路99号12楼1212室</w:t>
      </w:r>
      <w:r>
        <w:rPr>
          <w:rFonts w:hint="eastAsia" w:ascii="宋体" w:hAnsi="宋体" w:cs="宋体"/>
          <w:color w:val="000000" w:themeColor="text1"/>
          <w:szCs w:val="21"/>
          <w14:textFill>
            <w14:solidFill>
              <w14:schemeClr w14:val="tx1"/>
            </w14:solidFill>
          </w14:textFill>
        </w:rPr>
        <w:t>获取招标文件，并于</w:t>
      </w:r>
      <w:r>
        <w:rPr>
          <w:rFonts w:hint="eastAsia" w:ascii="宋体" w:hAnsi="宋体" w:cs="宋体"/>
          <w:color w:val="000000" w:themeColor="text1"/>
          <w:szCs w:val="21"/>
          <w:u w:val="single"/>
          <w14:textFill>
            <w14:solidFill>
              <w14:schemeClr w14:val="tx1"/>
            </w14:solidFill>
          </w14:textFill>
        </w:rPr>
        <w:t>2024年</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月</w:t>
      </w:r>
      <w:r>
        <w:rPr>
          <w:rFonts w:hint="eastAsia" w:ascii="宋体" w:hAnsi="宋体" w:cs="宋体"/>
          <w:color w:val="000000" w:themeColor="text1"/>
          <w:szCs w:val="21"/>
          <w:u w:val="single"/>
          <w:lang w:val="en-US" w:eastAsia="zh-CN"/>
          <w14:textFill>
            <w14:solidFill>
              <w14:schemeClr w14:val="tx1"/>
            </w14:solidFill>
          </w14:textFill>
        </w:rPr>
        <w:t>11</w:t>
      </w:r>
      <w:r>
        <w:rPr>
          <w:rFonts w:hint="eastAsia" w:ascii="宋体" w:hAnsi="宋体" w:cs="宋体"/>
          <w:color w:val="000000" w:themeColor="text1"/>
          <w:szCs w:val="21"/>
          <w:u w:val="single"/>
          <w14:textFill>
            <w14:solidFill>
              <w14:schemeClr w14:val="tx1"/>
            </w14:solidFill>
          </w14:textFill>
        </w:rPr>
        <w:t>日</w:t>
      </w:r>
      <w:r>
        <w:rPr>
          <w:rFonts w:hint="eastAsia" w:ascii="宋体" w:hAnsi="宋体" w:cs="宋体"/>
          <w:color w:val="000000" w:themeColor="text1"/>
          <w:szCs w:val="21"/>
          <w:u w:val="single"/>
          <w:lang w:val="en-US" w:eastAsia="zh-CN"/>
          <w14:textFill>
            <w14:solidFill>
              <w14:schemeClr w14:val="tx1"/>
            </w14:solidFill>
          </w14:textFill>
        </w:rPr>
        <w:t>9</w:t>
      </w:r>
      <w:r>
        <w:rPr>
          <w:rFonts w:hint="eastAsia" w:ascii="宋体" w:hAnsi="宋体" w:cs="宋体"/>
          <w:color w:val="000000" w:themeColor="text1"/>
          <w:szCs w:val="21"/>
          <w:u w:val="single"/>
          <w14:textFill>
            <w14:solidFill>
              <w14:schemeClr w14:val="tx1"/>
            </w14:solidFill>
          </w14:textFill>
        </w:rPr>
        <w:t>点</w:t>
      </w:r>
      <w:r>
        <w:rPr>
          <w:rFonts w:hint="eastAsia" w:ascii="宋体" w:hAnsi="宋体" w:cs="宋体"/>
          <w:color w:val="000000" w:themeColor="text1"/>
          <w:szCs w:val="21"/>
          <w:u w:val="single"/>
          <w:lang w:val="en-US" w:eastAsia="zh-CN"/>
          <w14:textFill>
            <w14:solidFill>
              <w14:schemeClr w14:val="tx1"/>
            </w14:solidFill>
          </w14:textFill>
        </w:rPr>
        <w:t>00</w:t>
      </w:r>
      <w:r>
        <w:rPr>
          <w:rFonts w:hint="eastAsia" w:ascii="宋体" w:hAnsi="宋体" w:cs="宋体"/>
          <w:color w:val="000000" w:themeColor="text1"/>
          <w:szCs w:val="21"/>
          <w:u w:val="single"/>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（北京时间）前递交投标文件。</w:t>
      </w:r>
    </w:p>
    <w:p w14:paraId="280D43EC">
      <w:pPr>
        <w:spacing w:line="360" w:lineRule="auto"/>
        <w:jc w:val="left"/>
        <w:rPr>
          <w:rFonts w:ascii="宋体" w:hAnsi="宋体" w:cs="宋体"/>
          <w:color w:val="000000" w:themeColor="text1"/>
          <w:szCs w:val="21"/>
          <w14:textFill>
            <w14:solidFill>
              <w14:schemeClr w14:val="tx1"/>
            </w14:solidFill>
          </w14:textFill>
        </w:rPr>
      </w:pPr>
      <w:bookmarkStart w:id="0" w:name="_Toc35393621"/>
      <w:bookmarkStart w:id="1" w:name="_Toc28359002"/>
      <w:bookmarkStart w:id="2" w:name="_Toc35393790"/>
      <w:bookmarkStart w:id="3" w:name="_Toc28359079"/>
      <w:bookmarkStart w:id="4" w:name="_Hlk24379207"/>
      <w:r>
        <w:rPr>
          <w:rFonts w:hint="eastAsia" w:ascii="宋体" w:hAnsi="宋体" w:cs="宋体"/>
          <w:color w:val="000000" w:themeColor="text1"/>
          <w:szCs w:val="21"/>
          <w14:textFill>
            <w14:solidFill>
              <w14:schemeClr w14:val="tx1"/>
            </w14:solidFill>
          </w14:textFill>
        </w:rPr>
        <w:t>一、项目基本情况</w:t>
      </w:r>
      <w:bookmarkEnd w:id="0"/>
      <w:bookmarkEnd w:id="1"/>
      <w:bookmarkEnd w:id="2"/>
      <w:bookmarkEnd w:id="3"/>
    </w:p>
    <w:p w14:paraId="23F96A6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项目编号：SNZX-</w:t>
      </w:r>
      <w:r>
        <w:rPr>
          <w:rFonts w:hint="eastAsia" w:ascii="宋体" w:hAnsi="宋体" w:cs="宋体"/>
          <w:color w:val="000000" w:themeColor="text1"/>
          <w:szCs w:val="21"/>
          <w:lang w:eastAsia="zh-CN"/>
          <w14:textFill>
            <w14:solidFill>
              <w14:schemeClr w14:val="tx1"/>
            </w14:solidFill>
          </w14:textFill>
        </w:rPr>
        <w:t>20240345</w:t>
      </w:r>
      <w:r>
        <w:rPr>
          <w:rFonts w:hint="eastAsia" w:ascii="宋体" w:hAnsi="宋体" w:cs="宋体"/>
          <w:color w:val="000000" w:themeColor="text1"/>
          <w:szCs w:val="21"/>
          <w14:textFill>
            <w14:solidFill>
              <w14:schemeClr w14:val="tx1"/>
            </w14:solidFill>
          </w14:textFill>
        </w:rPr>
        <w:t xml:space="preserve"> </w:t>
      </w:r>
    </w:p>
    <w:p w14:paraId="3129DA2A">
      <w:pPr>
        <w:spacing w:line="360" w:lineRule="auto"/>
        <w:ind w:firstLine="420" w:firstLineChars="200"/>
        <w:jc w:val="left"/>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bookmarkEnd w:id="4"/>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南京医科大学疫苗平台无菌小鼠实验隔离器采购项目</w:t>
      </w:r>
    </w:p>
    <w:p w14:paraId="55534FC0">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预算金额：</w:t>
      </w:r>
      <w:r>
        <w:rPr>
          <w:rFonts w:hint="eastAsia" w:ascii="宋体" w:hAnsi="宋体" w:cs="宋体"/>
          <w:color w:val="000000" w:themeColor="text1"/>
          <w:szCs w:val="21"/>
          <w:lang w:val="en-US" w:eastAsia="zh-CN"/>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万元</w:t>
      </w:r>
    </w:p>
    <w:p w14:paraId="20F793C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最高限价：</w:t>
      </w:r>
      <w:r>
        <w:rPr>
          <w:rFonts w:hint="eastAsia" w:ascii="宋体" w:hAnsi="宋体" w:cs="宋体"/>
          <w:color w:val="000000" w:themeColor="text1"/>
          <w:szCs w:val="21"/>
          <w:lang w:val="en-US" w:eastAsia="zh-CN"/>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万元，投标报价超过最高限价的为无效投标。</w:t>
      </w:r>
    </w:p>
    <w:p w14:paraId="6EEFC49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采购需求：</w:t>
      </w:r>
      <w:r>
        <w:rPr>
          <w:rFonts w:hint="eastAsia" w:ascii="宋体" w:hAnsi="宋体" w:cs="宋体"/>
          <w:color w:val="000000" w:themeColor="text1"/>
          <w:szCs w:val="21"/>
          <w:lang w:eastAsia="zh-CN"/>
          <w14:textFill>
            <w14:solidFill>
              <w14:schemeClr w14:val="tx1"/>
            </w14:solidFill>
          </w14:textFill>
        </w:rPr>
        <w:t>南京医科大学疫苗平台无菌小鼠实验隔离器采购项目</w:t>
      </w:r>
      <w:r>
        <w:rPr>
          <w:rFonts w:hint="eastAsia" w:ascii="宋体" w:hAnsi="宋体" w:cs="宋体"/>
          <w:color w:val="000000" w:themeColor="text1"/>
          <w:szCs w:val="21"/>
          <w14:textFill>
            <w14:solidFill>
              <w14:schemeClr w14:val="tx1"/>
            </w14:solidFill>
          </w14:textFill>
        </w:rPr>
        <w:t>，具体详见招标文件。</w:t>
      </w:r>
    </w:p>
    <w:p w14:paraId="4345176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合同履行期限（交货期）：</w:t>
      </w:r>
      <w:bookmarkStart w:id="5" w:name="_Toc28359080"/>
      <w:bookmarkStart w:id="6" w:name="_Toc28359003"/>
      <w:bookmarkStart w:id="7" w:name="_Toc35393791"/>
      <w:bookmarkStart w:id="8" w:name="_Toc35393622"/>
      <w:r>
        <w:rPr>
          <w:rFonts w:hint="eastAsia"/>
          <w:color w:val="000000" w:themeColor="text1"/>
          <w:sz w:val="21"/>
          <w:szCs w:val="21"/>
          <w:highlight w:val="none"/>
          <w14:textFill>
            <w14:solidFill>
              <w14:schemeClr w14:val="tx1"/>
            </w14:solidFill>
          </w14:textFill>
        </w:rPr>
        <w:t>合同签订生效后，一个月内全部设备、材料运抵现场，并安装、调试结束，验收合格，交付</w:t>
      </w:r>
      <w:r>
        <w:rPr>
          <w:rFonts w:hint="eastAsia"/>
          <w:color w:val="000000" w:themeColor="text1"/>
          <w:sz w:val="21"/>
          <w:szCs w:val="21"/>
          <w:highlight w:val="none"/>
          <w:lang w:val="en-US" w:eastAsia="zh-CN"/>
          <w14:textFill>
            <w14:solidFill>
              <w14:schemeClr w14:val="tx1"/>
            </w14:solidFill>
          </w14:textFill>
        </w:rPr>
        <w:t>采购人</w:t>
      </w:r>
      <w:r>
        <w:rPr>
          <w:rFonts w:hint="eastAsia"/>
          <w:color w:val="000000" w:themeColor="text1"/>
          <w:sz w:val="21"/>
          <w:szCs w:val="21"/>
          <w:highlight w:val="none"/>
          <w14:textFill>
            <w14:solidFill>
              <w14:schemeClr w14:val="tx1"/>
            </w14:solidFill>
          </w14:textFill>
        </w:rPr>
        <w:t>使用。</w:t>
      </w:r>
    </w:p>
    <w:p w14:paraId="1065A847">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本项目不接受联合体投标。</w:t>
      </w:r>
    </w:p>
    <w:p w14:paraId="10CF06F6">
      <w:pPr>
        <w:spacing w:line="360" w:lineRule="auto"/>
        <w:ind w:firstLine="420" w:firstLineChars="200"/>
        <w:jc w:val="left"/>
        <w:rPr>
          <w:color w:val="000000" w:themeColor="text1"/>
          <w14:textFill>
            <w14:solidFill>
              <w14:schemeClr w14:val="tx1"/>
            </w14:solidFill>
          </w14:textFill>
        </w:rPr>
      </w:pPr>
      <w:bookmarkStart w:id="9" w:name="OLE_LINK2"/>
      <w:r>
        <w:rPr>
          <w:rFonts w:hint="eastAsia" w:ascii="宋体" w:hAnsi="宋体"/>
          <w:color w:val="000000" w:themeColor="text1"/>
          <w:szCs w:val="21"/>
          <w14:textFill>
            <w14:solidFill>
              <w14:schemeClr w14:val="tx1"/>
            </w14:solidFill>
          </w14:textFill>
        </w:rPr>
        <w:t>是否面向中小企业：否</w:t>
      </w:r>
    </w:p>
    <w:bookmarkEnd w:id="9"/>
    <w:p w14:paraId="723C403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本项目采购标的所属行业为：</w:t>
      </w:r>
      <w:r>
        <w:rPr>
          <w:rFonts w:hint="eastAsia" w:ascii="宋体" w:hAnsi="宋体" w:cs="宋体"/>
          <w:color w:val="000000" w:themeColor="text1"/>
          <w:szCs w:val="21"/>
          <w14:textFill>
            <w14:solidFill>
              <w14:schemeClr w14:val="tx1"/>
            </w14:solidFill>
          </w14:textFill>
        </w:rPr>
        <w:t>根据《关于印发中小企业划型标准规定的通知》(工信部联企业(2011)300 号)及《国家统计局关于印发(统计上大中小微型企业划分办法(2017)〉的通知》(国统字(2017〕213 号)等文件规定，本项目所属行业为“工业”。</w:t>
      </w:r>
    </w:p>
    <w:bookmarkEnd w:id="5"/>
    <w:bookmarkEnd w:id="6"/>
    <w:bookmarkEnd w:id="7"/>
    <w:bookmarkEnd w:id="8"/>
    <w:p w14:paraId="068CCAC1">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二、申请人的资格要求：</w:t>
      </w:r>
    </w:p>
    <w:p w14:paraId="2EF1E727">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1.满足《中华人民共和国政府采购法》第二十二条规定；</w:t>
      </w:r>
    </w:p>
    <w:p w14:paraId="3442361D">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10" w:name="_Toc28359004"/>
      <w:bookmarkStart w:id="11" w:name="_Toc28359081"/>
      <w:r>
        <w:rPr>
          <w:rFonts w:ascii="宋体" w:hAnsi="宋体" w:cs="宋体"/>
          <w:color w:val="000000" w:themeColor="text1"/>
          <w:szCs w:val="21"/>
          <w14:textFill>
            <w14:solidFill>
              <w14:schemeClr w14:val="tx1"/>
            </w14:solidFill>
          </w14:textFill>
        </w:rPr>
        <w:t>（1）具有独立承担民事责任的能力（提供法人或者其他组织的营业执照；供应商为自然人的提供其身份证，提供相关证明材料复印件并加盖公章）；</w:t>
      </w:r>
    </w:p>
    <w:p w14:paraId="0F5DCE2D">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（2）具有良好的商业信誉和健全的财务会计制度（提供</w:t>
      </w:r>
      <w:r>
        <w:rPr>
          <w:rFonts w:hint="eastAsia" w:ascii="宋体" w:hAnsi="宋体" w:cs="宋体"/>
          <w:color w:val="000000" w:themeColor="text1"/>
          <w:szCs w:val="21"/>
          <w14:textFill>
            <w14:solidFill>
              <w14:schemeClr w14:val="tx1"/>
            </w14:solidFill>
          </w14:textFill>
        </w:rPr>
        <w:t>2023年</w:t>
      </w:r>
      <w:r>
        <w:rPr>
          <w:rFonts w:ascii="宋体" w:hAnsi="宋体" w:cs="宋体"/>
          <w:color w:val="000000" w:themeColor="text1"/>
          <w:szCs w:val="21"/>
          <w14:textFill>
            <w14:solidFill>
              <w14:schemeClr w14:val="tx1"/>
            </w14:solidFill>
          </w14:textFill>
        </w:rPr>
        <w:t>度的财务报表，或招标截止时间前六个月内银行出具的资信证明，或财政部门认可的政府采购专业担保机构出具的投标担保函，提供相关证明材料复印件并加盖公章）</w:t>
      </w:r>
      <w:r>
        <w:rPr>
          <w:rFonts w:hint="eastAsia" w:ascii="宋体" w:hAnsi="宋体" w:cs="宋体"/>
          <w:color w:val="000000" w:themeColor="text1"/>
          <w:szCs w:val="21"/>
          <w14:textFill>
            <w14:solidFill>
              <w14:schemeClr w14:val="tx1"/>
            </w14:solidFill>
          </w14:textFill>
        </w:rPr>
        <w:t>（成立不满一年不需提供）</w:t>
      </w:r>
      <w:r>
        <w:rPr>
          <w:rFonts w:ascii="宋体" w:hAnsi="宋体" w:cs="宋体"/>
          <w:color w:val="000000" w:themeColor="text1"/>
          <w:szCs w:val="21"/>
          <w14:textFill>
            <w14:solidFill>
              <w14:schemeClr w14:val="tx1"/>
            </w14:solidFill>
          </w14:textFill>
        </w:rPr>
        <w:t>；</w:t>
      </w:r>
    </w:p>
    <w:p w14:paraId="31618DA8">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（3）具有履行合同所必需的设备和专业技术能力（投标人根据履行采购项目合同需要，提供履行合同所必需的设备和专业技术能力的证明材料，提供相关证明材料复印件并加盖公章或承诺书原件）；</w:t>
      </w:r>
    </w:p>
    <w:p w14:paraId="2B9540C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有依法缴纳税收和社会保障资金的良好记录（提供参加本次政府采购活动前至少一个月缴纳增值税，或企业所得税的凭据；并提供缴纳社会保险的凭据（专用收据，或社会保险缴纳清单），提供相关证明材料复印件并加盖公章</w:t>
      </w:r>
      <w:r>
        <w:rPr>
          <w:rFonts w:hint="eastAsia" w:ascii="宋体" w:hAnsi="宋体" w:cs="宋体"/>
          <w:color w:val="000000" w:themeColor="text1"/>
          <w:szCs w:val="21"/>
          <w14:textFill>
            <w14:solidFill>
              <w14:schemeClr w14:val="tx1"/>
            </w14:solidFill>
          </w14:textFill>
        </w:rPr>
        <w:t>（依法免税的和依法不需要缴纳社会保障资金的应提供相应文件说明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w:t>
      </w:r>
    </w:p>
    <w:p w14:paraId="0DD8B964">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（5）参加政府采购活动前三年内，在经营活动中没有重大违法记录（提供承诺书原件）；</w:t>
      </w:r>
    </w:p>
    <w:p w14:paraId="69D2768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（6）法律、行政法规规定的其他条件，提供相关证明材料：无。</w:t>
      </w:r>
    </w:p>
    <w:p w14:paraId="5AC87448">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落实政府采购政策需满足的资格要求：如为中小微型企业、监狱企业、残疾人福利性单位，提供的产品为国家认定的节能产品和环保产品的须按要求提供相关材料。</w:t>
      </w:r>
    </w:p>
    <w:p w14:paraId="61C9FD4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3.本项目的特定资格要求：无。</w:t>
      </w:r>
    </w:p>
    <w:p w14:paraId="7E6DF12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4.本项目不接受转包、分包。</w:t>
      </w:r>
    </w:p>
    <w:p w14:paraId="00A2ABA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5.拒绝下述供应商参加本次采购活动：</w:t>
      </w:r>
    </w:p>
    <w:p w14:paraId="7BB9BCFA">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（1）供应商单位负责人为同一人或者存在直接控股、管理关系的不同供应商，不得参加同一合同项下的采购活动。</w:t>
      </w:r>
    </w:p>
    <w:p w14:paraId="6E58478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（2）凡为采购项目提供整体设计、规范编制或者项目管理、监理、检测等服务的供应商，不得再参加本项目的采购活动。</w:t>
      </w:r>
    </w:p>
    <w:p w14:paraId="4F4F0583">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（3）拒绝列入失信被执行人、重大税收违法失信主体、政府采购严重违法失信行为记录名单中的供应商参加本项目的采购活动。采购人或代理机构通过 “信用中国”网站（www.creditchina.gov.cn）、“中国政府采购网”网站（www.ccgp.gov.cn）等渠道查询供应商信用记录并保存。</w:t>
      </w:r>
    </w:p>
    <w:p w14:paraId="56A21FFF">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6.本项目</w:t>
      </w:r>
      <w:r>
        <w:rPr>
          <w:rFonts w:hint="eastAsia" w:ascii="宋体" w:hAnsi="宋体" w:cs="宋体"/>
          <w:color w:val="000000" w:themeColor="text1"/>
          <w:szCs w:val="21"/>
          <w:lang w:eastAsia="zh-CN"/>
          <w14:textFill>
            <w14:solidFill>
              <w14:schemeClr w14:val="tx1"/>
            </w14:solidFill>
          </w14:textFill>
        </w:rPr>
        <w:t>不</w:t>
      </w:r>
      <w:r>
        <w:rPr>
          <w:rFonts w:hint="eastAsia" w:ascii="宋体" w:hAnsi="宋体" w:cs="宋体"/>
          <w:color w:val="000000" w:themeColor="text1"/>
          <w:szCs w:val="21"/>
          <w14:textFill>
            <w14:solidFill>
              <w14:schemeClr w14:val="tx1"/>
            </w14:solidFill>
          </w14:textFill>
        </w:rPr>
        <w:t>接受进口产品投标。（注：本文件所称进口产品是指通过中国海关报关验放进入中国境内且产自关境外的产品）</w:t>
      </w:r>
    </w:p>
    <w:bookmarkEnd w:id="10"/>
    <w:bookmarkEnd w:id="11"/>
    <w:p w14:paraId="4605F3CE">
      <w:pPr>
        <w:spacing w:line="360" w:lineRule="auto"/>
        <w:jc w:val="left"/>
        <w:rPr>
          <w:rFonts w:ascii="宋体" w:hAnsi="宋体" w:cs="宋体"/>
          <w:color w:val="000000" w:themeColor="text1"/>
          <w:szCs w:val="21"/>
          <w14:textFill>
            <w14:solidFill>
              <w14:schemeClr w14:val="tx1"/>
            </w14:solidFill>
          </w14:textFill>
        </w:rPr>
      </w:pPr>
      <w:bookmarkStart w:id="12" w:name="_Toc35393792"/>
      <w:bookmarkStart w:id="13" w:name="_Toc35393623"/>
      <w:bookmarkStart w:id="14" w:name="_Toc28359082"/>
      <w:bookmarkStart w:id="15" w:name="_Toc28359005"/>
      <w:bookmarkStart w:id="16" w:name="_Toc35393793"/>
      <w:bookmarkStart w:id="17" w:name="_Toc35393624"/>
      <w:r>
        <w:rPr>
          <w:rFonts w:hint="eastAsia" w:ascii="宋体" w:hAnsi="宋体" w:cs="宋体"/>
          <w:color w:val="000000" w:themeColor="text1"/>
          <w:szCs w:val="21"/>
          <w14:textFill>
            <w14:solidFill>
              <w14:schemeClr w14:val="tx1"/>
            </w14:solidFill>
          </w14:textFill>
        </w:rPr>
        <w:t>三、获取纸质招标文件</w:t>
      </w:r>
      <w:bookmarkEnd w:id="12"/>
      <w:bookmarkEnd w:id="13"/>
    </w:p>
    <w:p w14:paraId="0E2B0C0D">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1、时间：2024年</w:t>
      </w: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日上午09:00至2024年</w:t>
      </w: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26</w:t>
      </w:r>
      <w:r>
        <w:rPr>
          <w:rFonts w:hint="eastAsia" w:ascii="宋体" w:hAnsi="宋体" w:cs="宋体"/>
          <w:color w:val="000000" w:themeColor="text1"/>
          <w:szCs w:val="21"/>
          <w14:textFill>
            <w14:solidFill>
              <w14:schemeClr w14:val="tx1"/>
            </w14:solidFill>
          </w14:textFill>
        </w:rPr>
        <w:t>日下午17:00</w:t>
      </w:r>
    </w:p>
    <w:p w14:paraId="2D369FD6">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2、获取方式：</w:t>
      </w:r>
    </w:p>
    <w:p w14:paraId="63BEDAFC">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线上获取方式：获取网址为：https://njsnzx.cn/#/detail?id=807；凡有意参加者，请于上述时间内登录网址根据平台提示完成下载或获取招标（采购）文件。下载者应充分考虑信息检查、资料上传、确认所需时间，否则将无法保证获取招标（采购）文件。获取招标（采购）文件操作为一次性工作请确认信息后再提交，若有需要查询获取状态可用注册手机号登录网址：https://njsnzx.cn/查询。</w:t>
      </w:r>
    </w:p>
    <w:p w14:paraId="24D5E6A3">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线下获取方式：凡有意参加者，请于上述时间内携带法定代表人授权委托书盖章原件、授权委托代理人身份证复印件加盖公章至南京市鼓楼区中山路99号12楼1212室获取招标（采购）文件。文件工本费：人民币500元/套，售后不退。</w:t>
      </w:r>
    </w:p>
    <w:p w14:paraId="2942C166">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3、北京时间，法定节假日除外；未按照上述要求合法获取招标（采购）文件的，招标（采购）人将不予受理其投标（响应）。</w:t>
      </w:r>
    </w:p>
    <w:p w14:paraId="330BFC7F">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四、提交投标文件</w:t>
      </w:r>
      <w:bookmarkEnd w:id="14"/>
      <w:bookmarkEnd w:id="15"/>
      <w:r>
        <w:rPr>
          <w:rFonts w:hint="eastAsia" w:ascii="宋体" w:hAnsi="宋体" w:cs="宋体"/>
          <w:color w:val="000000" w:themeColor="text1"/>
          <w:szCs w:val="21"/>
          <w14:textFill>
            <w14:solidFill>
              <w14:schemeClr w14:val="tx1"/>
            </w14:solidFill>
          </w14:textFill>
        </w:rPr>
        <w:t>截止时间、开标时间和地点</w:t>
      </w:r>
      <w:bookmarkEnd w:id="16"/>
      <w:bookmarkEnd w:id="17"/>
    </w:p>
    <w:p w14:paraId="1A9CA467">
      <w:pPr>
        <w:spacing w:line="360" w:lineRule="auto"/>
        <w:ind w:firstLine="420" w:firstLineChars="200"/>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截止时间及开标时间：</w:t>
      </w:r>
      <w:r>
        <w:rPr>
          <w:rFonts w:hint="eastAsia" w:ascii="宋体" w:hAnsi="宋体" w:cs="宋体"/>
          <w:color w:val="000000" w:themeColor="text1"/>
          <w:szCs w:val="21"/>
          <w:u w:val="single"/>
          <w14:textFill>
            <w14:solidFill>
              <w14:schemeClr w14:val="tx1"/>
            </w14:solidFill>
          </w14:textFill>
        </w:rPr>
        <w:t>2024年</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11</w:t>
      </w:r>
      <w:r>
        <w:rPr>
          <w:rFonts w:hint="eastAsia" w:ascii="宋体" w:hAnsi="宋体" w:cs="宋体"/>
          <w:color w:val="000000" w:themeColor="text1"/>
          <w:szCs w:val="21"/>
          <w:u w:val="single"/>
          <w14:textFill>
            <w14:solidFill>
              <w14:schemeClr w14:val="tx1"/>
            </w14:solidFill>
          </w14:textFill>
        </w:rPr>
        <w:t>日</w:t>
      </w:r>
      <w:r>
        <w:rPr>
          <w:rFonts w:hint="eastAsia" w:ascii="宋体" w:hAnsi="宋体" w:cs="宋体"/>
          <w:color w:val="000000" w:themeColor="text1"/>
          <w:szCs w:val="21"/>
          <w:u w:val="single"/>
          <w:lang w:val="en-US" w:eastAsia="zh-CN"/>
          <w14:textFill>
            <w14:solidFill>
              <w14:schemeClr w14:val="tx1"/>
            </w14:solidFill>
          </w14:textFill>
        </w:rPr>
        <w:t>9</w:t>
      </w:r>
      <w:r>
        <w:rPr>
          <w:rFonts w:hint="eastAsia" w:ascii="宋体" w:hAnsi="宋体" w:cs="宋体"/>
          <w:color w:val="000000" w:themeColor="text1"/>
          <w:szCs w:val="21"/>
          <w:u w:val="single"/>
          <w14:textFill>
            <w14:solidFill>
              <w14:schemeClr w14:val="tx1"/>
            </w14:solidFill>
          </w14:textFill>
        </w:rPr>
        <w:t>点</w:t>
      </w:r>
      <w:r>
        <w:rPr>
          <w:rFonts w:hint="eastAsia" w:ascii="宋体" w:hAnsi="宋体" w:cs="宋体"/>
          <w:color w:val="000000" w:themeColor="text1"/>
          <w:szCs w:val="21"/>
          <w:u w:val="single"/>
          <w:lang w:val="en-US" w:eastAsia="zh-CN"/>
          <w14:textFill>
            <w14:solidFill>
              <w14:schemeClr w14:val="tx1"/>
            </w14:solidFill>
          </w14:textFill>
        </w:rPr>
        <w:t>00</w:t>
      </w:r>
      <w:r>
        <w:rPr>
          <w:rFonts w:hint="eastAsia" w:ascii="宋体" w:hAnsi="宋体" w:cs="宋体"/>
          <w:color w:val="000000" w:themeColor="text1"/>
          <w:szCs w:val="21"/>
          <w:u w:val="single"/>
          <w14:textFill>
            <w14:solidFill>
              <w14:schemeClr w14:val="tx1"/>
            </w14:solidFill>
          </w14:textFill>
        </w:rPr>
        <w:t>分（北京时间）</w:t>
      </w:r>
    </w:p>
    <w:p w14:paraId="482434E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地点：</w:t>
      </w:r>
      <w:r>
        <w:rPr>
          <w:rFonts w:hint="eastAsia" w:ascii="宋体" w:hAnsi="宋体" w:cs="宋体"/>
          <w:color w:val="000000" w:themeColor="text1"/>
          <w:szCs w:val="21"/>
          <w:u w:val="single"/>
          <w14:textFill>
            <w14:solidFill>
              <w14:schemeClr w14:val="tx1"/>
            </w14:solidFill>
          </w14:textFill>
        </w:rPr>
        <w:t>南京市中山路99号12楼1212室</w:t>
      </w:r>
    </w:p>
    <w:p w14:paraId="74BBA9B1">
      <w:pPr>
        <w:spacing w:line="360" w:lineRule="auto"/>
        <w:jc w:val="left"/>
        <w:rPr>
          <w:rFonts w:ascii="宋体" w:hAnsi="宋体" w:cs="宋体"/>
          <w:color w:val="000000" w:themeColor="text1"/>
          <w:szCs w:val="21"/>
          <w14:textFill>
            <w14:solidFill>
              <w14:schemeClr w14:val="tx1"/>
            </w14:solidFill>
          </w14:textFill>
        </w:rPr>
      </w:pPr>
      <w:bookmarkStart w:id="18" w:name="_Toc35393794"/>
      <w:bookmarkStart w:id="19" w:name="_Toc28359007"/>
      <w:bookmarkStart w:id="20" w:name="_Toc28359084"/>
      <w:bookmarkStart w:id="21" w:name="_Toc35393625"/>
      <w:r>
        <w:rPr>
          <w:rFonts w:hint="eastAsia" w:ascii="宋体" w:hAnsi="宋体" w:cs="宋体"/>
          <w:color w:val="000000" w:themeColor="text1"/>
          <w:szCs w:val="21"/>
          <w14:textFill>
            <w14:solidFill>
              <w14:schemeClr w14:val="tx1"/>
            </w14:solidFill>
          </w14:textFill>
        </w:rPr>
        <w:t>五、公告期限</w:t>
      </w:r>
      <w:bookmarkEnd w:id="18"/>
      <w:bookmarkEnd w:id="19"/>
      <w:bookmarkEnd w:id="20"/>
      <w:bookmarkEnd w:id="21"/>
    </w:p>
    <w:p w14:paraId="5EF5368A">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自本公告发布之日起5个工作日。</w:t>
      </w:r>
    </w:p>
    <w:p w14:paraId="27611663">
      <w:pPr>
        <w:spacing w:line="360" w:lineRule="auto"/>
        <w:jc w:val="left"/>
        <w:rPr>
          <w:rFonts w:ascii="宋体" w:hAnsi="宋体" w:cs="宋体"/>
          <w:color w:val="000000" w:themeColor="text1"/>
          <w:szCs w:val="21"/>
          <w14:textFill>
            <w14:solidFill>
              <w14:schemeClr w14:val="tx1"/>
            </w14:solidFill>
          </w14:textFill>
        </w:rPr>
      </w:pPr>
      <w:bookmarkStart w:id="22" w:name="_Toc35393626"/>
      <w:bookmarkStart w:id="23" w:name="_Toc35393795"/>
      <w:r>
        <w:rPr>
          <w:rFonts w:hint="eastAsia" w:ascii="宋体" w:hAnsi="宋体" w:cs="宋体"/>
          <w:color w:val="000000" w:themeColor="text1"/>
          <w:szCs w:val="21"/>
          <w14:textFill>
            <w14:solidFill>
              <w14:schemeClr w14:val="tx1"/>
            </w14:solidFill>
          </w14:textFill>
        </w:rPr>
        <w:t>六、其他补充事宜</w:t>
      </w:r>
      <w:bookmarkEnd w:id="22"/>
      <w:bookmarkEnd w:id="23"/>
    </w:p>
    <w:p w14:paraId="60B4468F">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1.集中勘察或答疑：</w:t>
      </w:r>
    </w:p>
    <w:p w14:paraId="5583E3C4">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采购人不组织，供应商可自行联系采购人。未踏勘现场或踏勘工作不详细的供应商中标后，不得以不完全了解现场情况为理由而向采购人提出任何索赔或其他要求，对此采购人不承担任何责任并将不作任何答复。</w:t>
      </w:r>
    </w:p>
    <w:p w14:paraId="69842E7C">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响应文件份数：一式伍份（壹份正本、肆份副本），（电子版须为响应文件盖公章（红章）正本的PDF扫描件，扫描件内容应与纸质文件完全一致。文件名建议修改为公司名+项目编号简写、U盘形式，随纸质正本文件一并提交）。当纸质正本文件和电子版文件不一致时，以纸质正本文件为准。电子版文件用于存档，投标供应商需承担前述不一致造成的不利后果。每份纸质文件须清楚标明“正本”或“副本”字样。一旦正本和副本不符，以正本为准。</w:t>
      </w:r>
    </w:p>
    <w:p w14:paraId="579D17D0">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24" w:name="_Toc28359008"/>
      <w:bookmarkStart w:id="25" w:name="_Toc28359085"/>
      <w:bookmarkStart w:id="26" w:name="_Toc35393627"/>
      <w:bookmarkStart w:id="27" w:name="_Toc35393796"/>
      <w:r>
        <w:rPr>
          <w:rFonts w:hint="eastAsia" w:ascii="宋体" w:hAnsi="宋体" w:cs="宋体"/>
          <w:color w:val="000000" w:themeColor="text1"/>
          <w:szCs w:val="21"/>
          <w14:textFill>
            <w14:solidFill>
              <w14:schemeClr w14:val="tx1"/>
            </w14:solidFill>
          </w14:textFill>
        </w:rPr>
        <w:t>3.公告媒体</w:t>
      </w:r>
    </w:p>
    <w:p w14:paraId="1D626D44">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（1）本采购公告在南京医科大学（https://sjfwc.njmu.edu.cn/zbgg/list1.htm）公示发布，敬请各投标人关注；</w:t>
      </w:r>
    </w:p>
    <w:p w14:paraId="257149AC">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（2）若有关本次采购存在变动或修改，敬请各投标人及时关注南京医科大学（https://sjfwc.njmu.edu.cn/zbg</w:t>
      </w:r>
      <w:bookmarkStart w:id="32" w:name="_GoBack"/>
      <w:bookmarkEnd w:id="32"/>
      <w:r>
        <w:rPr>
          <w:rFonts w:hint="eastAsia" w:ascii="宋体" w:hAnsi="宋体" w:cs="宋体"/>
          <w:color w:val="000000" w:themeColor="text1"/>
          <w:szCs w:val="21"/>
          <w14:textFill>
            <w14:solidFill>
              <w14:schemeClr w14:val="tx1"/>
            </w14:solidFill>
          </w14:textFill>
        </w:rPr>
        <w:t>g/list1.htm）发布的关于本项目的信息更正公告。</w:t>
      </w:r>
    </w:p>
    <w:p w14:paraId="090572A0">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4.采购项目需要落实的政府采购政策：</w:t>
      </w:r>
    </w:p>
    <w:p w14:paraId="4AF79EDD">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（1）政府采购促进中小企业发展</w:t>
      </w:r>
    </w:p>
    <w:p w14:paraId="0A514D0C">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（2）政府采购支持监狱企业发展</w:t>
      </w:r>
    </w:p>
    <w:p w14:paraId="747C9BC0">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（3）政府采购促进残疾人就业</w:t>
      </w:r>
    </w:p>
    <w:p w14:paraId="745D3474">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（4）政府采购鼓励采购节能环保产品</w:t>
      </w:r>
    </w:p>
    <w:p w14:paraId="08AE81A2">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七、对本次招标提出询问，请按以下方式联系。</w:t>
      </w:r>
      <w:bookmarkEnd w:id="24"/>
      <w:bookmarkEnd w:id="25"/>
      <w:bookmarkEnd w:id="26"/>
      <w:bookmarkEnd w:id="27"/>
    </w:p>
    <w:p w14:paraId="0E2E432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1.采购人信息</w:t>
      </w:r>
    </w:p>
    <w:p w14:paraId="7511A418">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28" w:name="_Toc28359086"/>
      <w:bookmarkStart w:id="29" w:name="_Toc28359009"/>
      <w:r>
        <w:rPr>
          <w:rFonts w:hint="eastAsia" w:ascii="宋体" w:hAnsi="宋体" w:cs="宋体"/>
          <w:color w:val="000000" w:themeColor="text1"/>
          <w:szCs w:val="21"/>
          <w14:textFill>
            <w14:solidFill>
              <w14:schemeClr w14:val="tx1"/>
            </w14:solidFill>
          </w14:textFill>
        </w:rPr>
        <w:t>名称：南京医科大学</w:t>
      </w:r>
    </w:p>
    <w:p w14:paraId="55830E1C">
      <w:pPr>
        <w:widowControl/>
        <w:shd w:val="clear" w:color="auto" w:fill="FFFFFF"/>
        <w:spacing w:line="360" w:lineRule="auto"/>
        <w:ind w:firstLine="452" w:firstLineChars="200"/>
        <w:jc w:val="left"/>
        <w:rPr>
          <w:rFonts w:ascii="宋体" w:hAnsi="宋体"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地址：</w:t>
      </w:r>
      <w:r>
        <w:rPr>
          <w:rFonts w:hint="eastAsia" w:ascii="宋体" w:hAnsi="宋体" w:cs="宋体"/>
          <w:color w:val="000000" w:themeColor="text1"/>
          <w:spacing w:val="8"/>
          <w:kern w:val="0"/>
          <w:szCs w:val="21"/>
          <w:shd w:val="clear" w:color="auto" w:fill="FFFFFF"/>
          <w:lang w:bidi="ar"/>
          <w14:textFill>
            <w14:solidFill>
              <w14:schemeClr w14:val="tx1"/>
            </w14:solidFill>
          </w14:textFill>
        </w:rPr>
        <w:t>南京市江宁区龙眠大道101号</w:t>
      </w:r>
    </w:p>
    <w:p w14:paraId="078831AF">
      <w:pPr>
        <w:widowControl/>
        <w:shd w:val="clear" w:color="auto" w:fill="FFFFFF"/>
        <w:spacing w:line="360" w:lineRule="auto"/>
        <w:ind w:firstLine="452" w:firstLineChars="200"/>
        <w:jc w:val="left"/>
        <w:rPr>
          <w:rFonts w:hint="eastAsia" w:ascii="宋体" w:hAnsi="宋体" w:eastAsia="宋体" w:cs="宋体"/>
          <w:color w:val="000000" w:themeColor="text1"/>
          <w:spacing w:val="8"/>
          <w:kern w:val="0"/>
          <w:szCs w:val="21"/>
          <w:shd w:val="clear" w:color="auto" w:fill="FFFFFF"/>
          <w:lang w:eastAsia="zh-CN" w:bidi="ar"/>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联系方式：</w:t>
      </w:r>
      <w:r>
        <w:rPr>
          <w:rFonts w:hint="eastAsia" w:ascii="宋体" w:hAnsi="宋体" w:cs="宋体"/>
          <w:color w:val="000000" w:themeColor="text1"/>
          <w:spacing w:val="8"/>
          <w:kern w:val="0"/>
          <w:szCs w:val="21"/>
          <w:shd w:val="clear" w:color="auto" w:fill="FFFFFF"/>
          <w:lang w:eastAsia="zh-CN" w:bidi="ar"/>
          <w14:textFill>
            <w14:solidFill>
              <w14:schemeClr w14:val="tx1"/>
            </w14:solidFill>
          </w14:textFill>
        </w:rPr>
        <w:t>吴老师</w:t>
      </w:r>
    </w:p>
    <w:p w14:paraId="7307D78C">
      <w:pPr>
        <w:widowControl/>
        <w:shd w:val="clear" w:color="auto" w:fill="FFFFFF"/>
        <w:spacing w:line="360" w:lineRule="auto"/>
        <w:ind w:firstLine="452" w:firstLineChars="200"/>
        <w:jc w:val="left"/>
        <w:rPr>
          <w:rFonts w:hint="eastAsia" w:ascii="宋体" w:hAnsi="宋体" w:eastAsia="宋体" w:cs="宋体"/>
          <w:color w:val="000000" w:themeColor="text1"/>
          <w:spacing w:val="8"/>
          <w:kern w:val="0"/>
          <w:szCs w:val="21"/>
          <w:lang w:eastAsia="zh-CN"/>
          <w14:textFill>
            <w14:solidFill>
              <w14:schemeClr w14:val="tx1"/>
            </w14:solidFill>
          </w14:textFill>
        </w:rPr>
      </w:pPr>
      <w:r>
        <w:rPr>
          <w:rFonts w:hint="eastAsia" w:ascii="宋体" w:hAnsi="宋体" w:cs="宋体"/>
          <w:color w:val="000000" w:themeColor="text1"/>
          <w:spacing w:val="8"/>
          <w:kern w:val="0"/>
          <w:szCs w:val="21"/>
          <w:shd w:val="clear" w:color="auto" w:fill="FFFFFF"/>
          <w:lang w:bidi="ar"/>
          <w14:textFill>
            <w14:solidFill>
              <w14:schemeClr w14:val="tx1"/>
            </w14:solidFill>
          </w14:textFill>
        </w:rPr>
        <w:t>联系电话：</w:t>
      </w:r>
      <w:r>
        <w:rPr>
          <w:rFonts w:hint="eastAsia" w:ascii="宋体" w:hAnsi="宋体" w:cs="宋体"/>
          <w:color w:val="000000" w:themeColor="text1"/>
          <w:spacing w:val="8"/>
          <w:kern w:val="0"/>
          <w:szCs w:val="21"/>
          <w:shd w:val="clear" w:color="auto" w:fill="FFFFFF"/>
          <w:lang w:eastAsia="zh-CN" w:bidi="ar"/>
          <w14:textFill>
            <w14:solidFill>
              <w14:schemeClr w14:val="tx1"/>
            </w14:solidFill>
          </w14:textFill>
        </w:rPr>
        <w:t>025-86868571</w:t>
      </w:r>
    </w:p>
    <w:p w14:paraId="6D8B1D82">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2.采购代理机构信息</w:t>
      </w:r>
      <w:bookmarkEnd w:id="28"/>
      <w:bookmarkEnd w:id="29"/>
    </w:p>
    <w:p w14:paraId="2BEC3933">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名称：南京苏宁工程咨询有限公司</w:t>
      </w:r>
    </w:p>
    <w:p w14:paraId="06EE2A0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地址：南京市鼓楼区中山路99号12楼1212室</w:t>
      </w:r>
    </w:p>
    <w:p w14:paraId="7BA86D96">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联系方式：</w:t>
      </w:r>
      <w:bookmarkStart w:id="30" w:name="_Toc28359087"/>
      <w:bookmarkStart w:id="31" w:name="_Toc28359010"/>
      <w:r>
        <w:rPr>
          <w:rFonts w:hint="eastAsia" w:ascii="宋体" w:hAnsi="宋体" w:cs="宋体"/>
          <w:color w:val="000000" w:themeColor="text1"/>
          <w:szCs w:val="21"/>
          <w14:textFill>
            <w14:solidFill>
              <w14:schemeClr w14:val="tx1"/>
            </w14:solidFill>
          </w14:textFill>
        </w:rPr>
        <w:t>李工025-84200809</w:t>
      </w:r>
    </w:p>
    <w:p w14:paraId="7654B2A9">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项目联系方式</w:t>
      </w:r>
      <w:bookmarkEnd w:id="30"/>
      <w:bookmarkEnd w:id="31"/>
    </w:p>
    <w:p w14:paraId="2DD8D5A2">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项目联系人：李工 电话：025-84200809</w:t>
      </w:r>
    </w:p>
    <w:p w14:paraId="0C6B811E">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p>
    <w:p w14:paraId="1F2B6B6D">
      <w:pPr>
        <w:spacing w:line="360" w:lineRule="auto"/>
        <w:ind w:firstLine="420" w:firstLineChars="200"/>
        <w:jc w:val="righ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南京苏宁工程咨询有限公司</w:t>
      </w:r>
    </w:p>
    <w:p w14:paraId="089B7B9A">
      <w:pPr>
        <w:spacing w:line="360" w:lineRule="auto"/>
        <w:ind w:firstLine="420" w:firstLineChars="200"/>
        <w:jc w:val="right"/>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2024年9月19日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wM2E0OTM1MTNmYjdhZDYzZTk0ZmY4ODg5YjlmZWEifQ=="/>
  </w:docVars>
  <w:rsids>
    <w:rsidRoot w:val="00000000"/>
    <w:rsid w:val="5B350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2024-09-19T00:54:12Z</dcterms:created>
  <dc:creator>Administrator</dc:creator>
  <cp:lastModifiedBy>乌米团子</cp:lastModifiedBy>
  <dcterms:modified xsi:type="dcterms:W3CDTF">2024-09-19T00:55:28Z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D44605C6EEA74F8D9DD7D4A3B3AB5A4F_12</vt:lpwstr>
  </property>
</Properties>
</file>