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B2E51">
      <w:pPr>
        <w:jc w:val="center"/>
        <w:rPr>
          <w:rFonts w:ascii="宋体" w:hAnsi="宋体" w:eastAsia="宋体" w:cs="宋体"/>
          <w:b/>
          <w:bCs/>
          <w:kern w:val="0"/>
          <w:sz w:val="36"/>
          <w:szCs w:val="36"/>
        </w:rPr>
      </w:pPr>
      <w:r>
        <w:rPr>
          <w:rFonts w:hint="eastAsia" w:ascii="宋体" w:hAnsi="宋体" w:eastAsia="宋体" w:cs="宋体"/>
          <w:b/>
          <w:bCs/>
          <w:kern w:val="0"/>
          <w:sz w:val="36"/>
          <w:szCs w:val="36"/>
        </w:rPr>
        <w:t>南京医科大学倒置荧光显微镜采购项目</w:t>
      </w:r>
    </w:p>
    <w:p w14:paraId="245C96A5">
      <w:pPr>
        <w:jc w:val="center"/>
        <w:rPr>
          <w:rFonts w:hint="eastAsia" w:ascii="宋体" w:hAnsi="宋体" w:eastAsia="宋体" w:cs="宋体"/>
          <w:b/>
          <w:bCs/>
          <w:kern w:val="0"/>
          <w:sz w:val="36"/>
          <w:szCs w:val="36"/>
        </w:rPr>
      </w:pPr>
      <w:r>
        <w:rPr>
          <w:rFonts w:hint="eastAsia" w:ascii="宋体" w:hAnsi="宋体" w:eastAsia="宋体" w:cs="宋体"/>
          <w:b/>
          <w:color w:val="000000"/>
          <w:sz w:val="36"/>
          <w:szCs w:val="36"/>
        </w:rPr>
        <w:t>招标公告</w:t>
      </w:r>
    </w:p>
    <w:p w14:paraId="5C589E61">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江苏易采招标代理有限公司受南京医科大学的委托，就其所需的倒置荧光显微镜采购项目进行公开招标，欢迎符合条件的供应商参加投标。</w:t>
      </w:r>
    </w:p>
    <w:p w14:paraId="4EC0D2F8">
      <w:pPr>
        <w:adjustRightInd w:val="0"/>
        <w:snapToGrid w:val="0"/>
        <w:spacing w:after="0" w:line="360" w:lineRule="auto"/>
        <w:ind w:firstLine="482" w:firstLineChars="200"/>
        <w:jc w:val="both"/>
        <w:rPr>
          <w:rFonts w:hint="eastAsia" w:ascii="宋体" w:hAnsi="宋体" w:eastAsia="宋体" w:cs="Times New Roman"/>
          <w:b/>
          <w:sz w:val="24"/>
          <w14:ligatures w14:val="none"/>
        </w:rPr>
      </w:pPr>
      <w:r>
        <w:rPr>
          <w:rFonts w:hint="eastAsia" w:ascii="宋体" w:hAnsi="宋体" w:eastAsia="宋体" w:cs="Times New Roman"/>
          <w:b/>
          <w:sz w:val="24"/>
          <w14:ligatures w14:val="none"/>
        </w:rPr>
        <w:t>一、项目基本情况</w:t>
      </w:r>
    </w:p>
    <w:p w14:paraId="566A44DE">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1.1项目编号：YC2025-GK28762；</w:t>
      </w:r>
    </w:p>
    <w:p w14:paraId="45E0CB25">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1.2项目名称：南京医科大学倒置荧光显微镜采购项目；</w:t>
      </w:r>
    </w:p>
    <w:p w14:paraId="5BDE23C1">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1.3 预算金额：30万元；</w:t>
      </w:r>
    </w:p>
    <w:p w14:paraId="740E90B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 xml:space="preserve">1.4本项目设定最高限价：30万元；  </w:t>
      </w:r>
    </w:p>
    <w:p w14:paraId="6DD34C2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1.5采购需求：南京医科大学为满足实验研究和教学开展，拟采购一台倒置荧光显微镜。详见采购文件“第四章 项目需求”；</w:t>
      </w:r>
    </w:p>
    <w:p w14:paraId="5E1DFFBC">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1.6合同履行期限：合同签订生效后，进口设备（免税）三个月内、国产设备及进口设备（非免税）一个月内全部设备、材料运抵现场，并安装、调试结束，验收合格，交付买方使用。；</w:t>
      </w:r>
    </w:p>
    <w:p w14:paraId="3FE8C1B6">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1.7本项目采购标的所属行业为：工业。</w:t>
      </w:r>
    </w:p>
    <w:p w14:paraId="5F5C4AF7">
      <w:pPr>
        <w:adjustRightInd w:val="0"/>
        <w:snapToGrid w:val="0"/>
        <w:spacing w:after="0" w:line="360" w:lineRule="auto"/>
        <w:ind w:firstLine="482" w:firstLineChars="200"/>
        <w:jc w:val="both"/>
        <w:rPr>
          <w:rFonts w:hint="eastAsia" w:ascii="宋体" w:hAnsi="宋体" w:eastAsia="宋体" w:cs="Times New Roman"/>
          <w:b/>
          <w:sz w:val="24"/>
          <w14:ligatures w14:val="none"/>
        </w:rPr>
      </w:pPr>
      <w:r>
        <w:rPr>
          <w:rFonts w:hint="eastAsia" w:ascii="宋体" w:hAnsi="宋体" w:eastAsia="宋体" w:cs="Times New Roman"/>
          <w:b/>
          <w:sz w:val="24"/>
          <w14:ligatures w14:val="none"/>
        </w:rPr>
        <w:t>二、申请人的资格要求</w:t>
      </w:r>
    </w:p>
    <w:p w14:paraId="72B4DC7D">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2.1供应商需提供下列材料：</w:t>
      </w:r>
    </w:p>
    <w:p w14:paraId="1F7BA3C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（1）法人或者其他组织的营业执照等证明文件，如投标人为自然人的，提供其身份证明；</w:t>
      </w:r>
    </w:p>
    <w:p w14:paraId="65476A4D">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w:t>
      </w:r>
      <w:r>
        <w:rPr>
          <w:rFonts w:hint="eastAsia" w:ascii="宋体" w:hAnsi="宋体" w:eastAsia="宋体" w:cs="Times New Roman"/>
          <w:b/>
          <w:sz w:val="24"/>
          <w14:ligatures w14:val="none"/>
        </w:rPr>
        <w:t>2024年度审计报告，或2025年05月以来</w:t>
      </w:r>
      <w:r>
        <w:rPr>
          <w:rFonts w:hint="eastAsia" w:ascii="宋体" w:hAnsi="宋体" w:eastAsia="宋体" w:cs="Times New Roman"/>
          <w:bCs/>
          <w:sz w:val="24"/>
          <w14:ligatures w14:val="none"/>
        </w:rPr>
        <w:t>任意一个月的财务报表，或投标截止时间前六个月内银行出具的资信证明，或财政部门认可的专业担保机构出具的投标担保函（成立不满一年不需提供）；</w:t>
      </w:r>
    </w:p>
    <w:p w14:paraId="7FC5F7B7">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（3）在提交响应文件截止时间前一年内（至少一个月）依法缴纳税收和社会保障资金的有效证明材料（供应商依法享受缓缴、免缴税收或社会保障资金的，须提供有效证明材料。）；</w:t>
      </w:r>
    </w:p>
    <w:p w14:paraId="68BD2F53">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（4）具备履行合同所必需的设备和专业技术能力的书面声明；</w:t>
      </w:r>
    </w:p>
    <w:p w14:paraId="3CCD6921">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（5）参加本次采购活动前3年内在经营活动中没有重大违法记录的书面声明。</w:t>
      </w:r>
    </w:p>
    <w:p w14:paraId="2F46F8FF">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2.2落实政府采购政策需满足的资格要求：</w:t>
      </w:r>
    </w:p>
    <w:p w14:paraId="50CB1897">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本项目按照采用以下第（4）种方式落实政府采购促进中小企业发展的要求：</w:t>
      </w:r>
    </w:p>
    <w:p w14:paraId="1A7B3D69">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（1）本项目整体专门面向中小企业采购；</w:t>
      </w:r>
    </w:p>
    <w:p w14:paraId="04EFB5D9">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（2）本项目整体专门面向小微企业采购；</w:t>
      </w:r>
    </w:p>
    <w:p w14:paraId="7B1FEAFE">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（3）本项目通过以下第 / 种方式预留部分采购份额，面向中小企业采购：</w:t>
      </w:r>
    </w:p>
    <w:p w14:paraId="12871613">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①本项目要求供应商以联合体形式参加，中小企业合同金额应当达到的比例为 / %；</w:t>
      </w:r>
    </w:p>
    <w:p w14:paraId="63669DDC">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②本项目要求供应商进行合同分包，中小企业合同金额应当达到的比例为 / %。</w:t>
      </w:r>
    </w:p>
    <w:p w14:paraId="72C2DB48">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（4）本项目为非预留份额专门面向中小企业的采购项目或采购包，执行价格扣除优惠政策，详见“第五章评标办法与评分标准”。</w:t>
      </w:r>
    </w:p>
    <w:p w14:paraId="38635B9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2.3本项目接受进口产品投标；本项目不接受联合体参与投标；</w:t>
      </w:r>
    </w:p>
    <w:p w14:paraId="56BE2C4A">
      <w:pPr>
        <w:adjustRightInd w:val="0"/>
        <w:snapToGrid w:val="0"/>
        <w:spacing w:after="0" w:line="360" w:lineRule="auto"/>
        <w:ind w:firstLine="480" w:firstLineChars="200"/>
        <w:jc w:val="both"/>
        <w:rPr>
          <w:rFonts w:hint="eastAsia" w:ascii="宋体" w:hAnsi="宋体" w:eastAsia="宋体" w:cs="Times New Roman"/>
          <w:b/>
          <w:sz w:val="24"/>
          <w14:ligatures w14:val="none"/>
        </w:rPr>
      </w:pPr>
      <w:r>
        <w:rPr>
          <w:rFonts w:hint="eastAsia" w:ascii="宋体" w:hAnsi="宋体" w:eastAsia="宋体" w:cs="Times New Roman"/>
          <w:bCs/>
          <w:sz w:val="24"/>
          <w14:ligatures w14:val="none"/>
        </w:rPr>
        <w:t>2.4</w:t>
      </w:r>
      <w:r>
        <w:rPr>
          <w:rFonts w:hint="eastAsia" w:ascii="宋体" w:hAnsi="宋体" w:eastAsia="宋体" w:cs="Times New Roman"/>
          <w:b/>
          <w:sz w:val="24"/>
          <w14:ligatures w14:val="none"/>
        </w:rPr>
        <w:t>本项目的特定资格要求：如使用进口产品投标，而投标供应商非所投产品的制造商，则必须具备所投产品制造商或其驻中国办事机构或制造商授权的中国境内最高级别代理机构的有效授权书（须提供有效盖章授权书）。</w:t>
      </w:r>
    </w:p>
    <w:p w14:paraId="58B5EAB3">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2.5拒绝以下投标人参加本次采购活动：</w:t>
      </w:r>
    </w:p>
    <w:p w14:paraId="55F9AA5F">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6609D414">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（2）供应商单位负责人为同一人或者存在直接控股、管理关系的不同供应商，不得参加同一合同项下的政府采购活动；</w:t>
      </w:r>
    </w:p>
    <w:p w14:paraId="2219EDBE">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（3）为本项目提供整体设计、规范编制或者项目管理、监理、检测等服务的供应商，不得再参加本项目的采购活动；</w:t>
      </w:r>
    </w:p>
    <w:p w14:paraId="57C249C5">
      <w:pPr>
        <w:adjustRightInd w:val="0"/>
        <w:snapToGrid w:val="0"/>
        <w:spacing w:after="0" w:line="360" w:lineRule="auto"/>
        <w:ind w:firstLine="482" w:firstLineChars="200"/>
        <w:jc w:val="both"/>
        <w:rPr>
          <w:rFonts w:hint="eastAsia" w:ascii="宋体" w:hAnsi="宋体" w:eastAsia="宋体" w:cs="Times New Roman"/>
          <w:b/>
          <w:sz w:val="24"/>
          <w14:ligatures w14:val="none"/>
        </w:rPr>
      </w:pPr>
      <w:r>
        <w:rPr>
          <w:rFonts w:hint="eastAsia" w:ascii="宋体" w:hAnsi="宋体" w:eastAsia="宋体" w:cs="Times New Roman"/>
          <w:b/>
          <w:sz w:val="24"/>
          <w14:ligatures w14:val="none"/>
        </w:rPr>
        <w:t>三、获取招标文件</w:t>
      </w:r>
    </w:p>
    <w:p w14:paraId="5394E9CD">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3.1获取时间：2025年12月15日9时整起至2025年12月19日17时整，（北京时间，法定节假日除外）；</w:t>
      </w:r>
    </w:p>
    <w:p w14:paraId="12DA3225">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材料费字样（可简写）（收款账号：https://h.wosai.cn/3RXU0J复制此链接到微信打开即可）（如有其他支付方式请与我司工作人员联系，联系电话为：17715232736）（注：如供应商在两个工作日内仍未在回复邮件中查收到本项目采购文件的，请及时与采购代理机构联系。）</w:t>
      </w:r>
    </w:p>
    <w:p w14:paraId="57C272A8">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3.3售价：600元/套，售后不退；</w:t>
      </w:r>
    </w:p>
    <w:p w14:paraId="59B5803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3.4其他相关事项：未按要求购买招标文件的供应商不得参与投标；</w:t>
      </w:r>
    </w:p>
    <w:p w14:paraId="2305322D">
      <w:pPr>
        <w:adjustRightInd w:val="0"/>
        <w:snapToGrid w:val="0"/>
        <w:spacing w:after="0" w:line="360" w:lineRule="auto"/>
        <w:ind w:firstLine="482" w:firstLineChars="200"/>
        <w:jc w:val="both"/>
        <w:rPr>
          <w:rFonts w:hint="eastAsia" w:ascii="宋体" w:hAnsi="宋体" w:eastAsia="宋体" w:cs="Times New Roman"/>
          <w:b/>
          <w:sz w:val="24"/>
          <w14:ligatures w14:val="none"/>
        </w:rPr>
      </w:pPr>
      <w:r>
        <w:rPr>
          <w:rFonts w:hint="eastAsia" w:ascii="宋体" w:hAnsi="宋体" w:eastAsia="宋体" w:cs="Times New Roman"/>
          <w:b/>
          <w:sz w:val="24"/>
          <w14:ligatures w14:val="none"/>
        </w:rPr>
        <w:t>四、提交投标文件时间、开标时间和地点</w:t>
      </w:r>
    </w:p>
    <w:p w14:paraId="19629A8D">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4.1提交投标文件截止时间和开标时间：2026年01月04日10时整（北京时间）；</w:t>
      </w:r>
    </w:p>
    <w:p w14:paraId="76CFE185">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4.2地点：南京市鼓楼区清江南路19号南大苏富特科技创新园1号楼13层；</w:t>
      </w:r>
    </w:p>
    <w:p w14:paraId="200BA467">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五、公告发布媒体及公告期限：自本公告在“南京医科大学校园官网”发布之日起5个工作日；</w:t>
      </w:r>
    </w:p>
    <w:p w14:paraId="79AECB45">
      <w:pPr>
        <w:adjustRightInd w:val="0"/>
        <w:snapToGrid w:val="0"/>
        <w:spacing w:after="0" w:line="360" w:lineRule="auto"/>
        <w:ind w:firstLine="482" w:firstLineChars="200"/>
        <w:jc w:val="both"/>
        <w:rPr>
          <w:rFonts w:hint="eastAsia" w:ascii="宋体" w:hAnsi="宋体" w:eastAsia="宋体" w:cs="Times New Roman"/>
          <w:b/>
          <w:sz w:val="24"/>
          <w14:ligatures w14:val="none"/>
        </w:rPr>
      </w:pPr>
      <w:r>
        <w:rPr>
          <w:rFonts w:hint="eastAsia" w:ascii="宋体" w:hAnsi="宋体" w:eastAsia="宋体" w:cs="Times New Roman"/>
          <w:b/>
          <w:sz w:val="24"/>
          <w14:ligatures w14:val="none"/>
        </w:rPr>
        <w:t>六、其他补充事宜</w:t>
      </w:r>
    </w:p>
    <w:p w14:paraId="41B91DB0">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6.1投标文件制作份数要求：</w:t>
      </w:r>
    </w:p>
    <w:p w14:paraId="75B4BA15">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正本份数：1份；副本份数：5份；电子U盘1份（含word格式和PDF格式，PDF格式需加盖投标人公章）</w:t>
      </w:r>
    </w:p>
    <w:p w14:paraId="3153ACF8">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6.2本次招标不收取投标保证金；</w:t>
      </w:r>
    </w:p>
    <w:p w14:paraId="721F6AF3">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6.3如有财务方面问题，请与我司工作人员联系，联系电话：17715232736。</w:t>
      </w:r>
    </w:p>
    <w:p w14:paraId="3A56E9B5">
      <w:pPr>
        <w:adjustRightInd w:val="0"/>
        <w:snapToGrid w:val="0"/>
        <w:spacing w:after="0" w:line="360" w:lineRule="auto"/>
        <w:ind w:firstLine="482" w:firstLineChars="200"/>
        <w:jc w:val="both"/>
        <w:rPr>
          <w:rFonts w:hint="eastAsia" w:ascii="宋体" w:hAnsi="宋体" w:eastAsia="宋体" w:cs="Times New Roman"/>
          <w:b/>
          <w:sz w:val="24"/>
          <w14:ligatures w14:val="none"/>
        </w:rPr>
      </w:pPr>
      <w:r>
        <w:rPr>
          <w:rFonts w:hint="eastAsia" w:ascii="宋体" w:hAnsi="宋体" w:eastAsia="宋体" w:cs="Times New Roman"/>
          <w:b/>
          <w:sz w:val="24"/>
          <w14:ligatures w14:val="none"/>
        </w:rPr>
        <w:t>七、本次招标联系方式</w:t>
      </w:r>
    </w:p>
    <w:p w14:paraId="3350A14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7.1采购人信息</w:t>
      </w:r>
    </w:p>
    <w:p w14:paraId="37487A3C">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名  称：南京医科大学</w:t>
      </w:r>
    </w:p>
    <w:p w14:paraId="72862E47">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地  址：南京市江宁区龙眠大道101号</w:t>
      </w:r>
    </w:p>
    <w:p w14:paraId="20AA5BDF">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联系人：马老师</w:t>
      </w:r>
    </w:p>
    <w:p w14:paraId="42933A13">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联系电话：025-86868572</w:t>
      </w:r>
    </w:p>
    <w:p w14:paraId="2527D05B">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7.2采购代理机构信息</w:t>
      </w:r>
    </w:p>
    <w:p w14:paraId="03710AA7">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名  称：江苏易采招标代理有限公司</w:t>
      </w:r>
    </w:p>
    <w:p w14:paraId="22B2691C">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地  址：南京市鼓楼区清江南路19号南大苏富特科技创新园1号楼13层</w:t>
      </w:r>
    </w:p>
    <w:p w14:paraId="317712BE">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联系人：</w:t>
      </w:r>
      <w:bookmarkStart w:id="0" w:name="_GoBack"/>
      <w:bookmarkEnd w:id="0"/>
      <w:r>
        <w:rPr>
          <w:rFonts w:hint="eastAsia" w:ascii="宋体" w:hAnsi="宋体" w:eastAsia="宋体" w:cs="Times New Roman"/>
          <w:bCs/>
          <w:sz w:val="24"/>
          <w14:ligatures w14:val="none"/>
        </w:rPr>
        <w:t>王露、范蕾</w:t>
      </w:r>
    </w:p>
    <w:p w14:paraId="2ACF5DCC">
      <w:pPr>
        <w:adjustRightInd w:val="0"/>
        <w:snapToGrid w:val="0"/>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联系电话：025-83606760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1B5C84"/>
    <w:rsid w:val="00245729"/>
    <w:rsid w:val="00252DD5"/>
    <w:rsid w:val="00293FC6"/>
    <w:rsid w:val="002A50FA"/>
    <w:rsid w:val="002D3424"/>
    <w:rsid w:val="0031525E"/>
    <w:rsid w:val="003162AF"/>
    <w:rsid w:val="003531B4"/>
    <w:rsid w:val="00360F74"/>
    <w:rsid w:val="00414212"/>
    <w:rsid w:val="00440C2C"/>
    <w:rsid w:val="004625D2"/>
    <w:rsid w:val="00491790"/>
    <w:rsid w:val="004B45C2"/>
    <w:rsid w:val="0050278C"/>
    <w:rsid w:val="00516521"/>
    <w:rsid w:val="005615E8"/>
    <w:rsid w:val="0059142D"/>
    <w:rsid w:val="005D18C5"/>
    <w:rsid w:val="006403D3"/>
    <w:rsid w:val="00673259"/>
    <w:rsid w:val="0069075C"/>
    <w:rsid w:val="006A5CD1"/>
    <w:rsid w:val="006F25AE"/>
    <w:rsid w:val="007230B3"/>
    <w:rsid w:val="00725FFF"/>
    <w:rsid w:val="007C0136"/>
    <w:rsid w:val="007C51C7"/>
    <w:rsid w:val="00843CFE"/>
    <w:rsid w:val="00872E22"/>
    <w:rsid w:val="008C3762"/>
    <w:rsid w:val="00927677"/>
    <w:rsid w:val="00A75577"/>
    <w:rsid w:val="00A81E31"/>
    <w:rsid w:val="00AB2C00"/>
    <w:rsid w:val="00B22C40"/>
    <w:rsid w:val="00B81740"/>
    <w:rsid w:val="00BE7545"/>
    <w:rsid w:val="00C32C9C"/>
    <w:rsid w:val="00C66548"/>
    <w:rsid w:val="00C80FE3"/>
    <w:rsid w:val="00CA24F6"/>
    <w:rsid w:val="00CA2F37"/>
    <w:rsid w:val="00CA3251"/>
    <w:rsid w:val="00D52247"/>
    <w:rsid w:val="00DC5936"/>
    <w:rsid w:val="00DD2A70"/>
    <w:rsid w:val="00DE2553"/>
    <w:rsid w:val="00E06700"/>
    <w:rsid w:val="00E100F4"/>
    <w:rsid w:val="00E244FD"/>
    <w:rsid w:val="00EA6B05"/>
    <w:rsid w:val="10DA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1878</Words>
  <Characters>2087</Characters>
  <Lines>15</Lines>
  <Paragraphs>4</Paragraphs>
  <TotalTime>13</TotalTime>
  <ScaleCrop>false</ScaleCrop>
  <LinksUpToDate>false</LinksUpToDate>
  <CharactersWithSpaces>2105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2025-12-12T06:02:19Z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eyJoZGlkIjoiYTc3YjBkYjk1NGFkNDZmMWQzNTAzODdmZGQ0NWE1ZTIiLCJ1c2VySWQiOiIxNjMzODYzNTczIn0=</vt:lpwstr>
  </property>
  <property fmtid="{D5CDD505-2E9C-101B-9397-08002B2CF9AE}" pid="3" name="KSOProductBuildVer">
    <vt:lpwstr>2052-12.1.0.24034</vt:lpwstr>
  </property>
  <property fmtid="{D5CDD505-2E9C-101B-9397-08002B2CF9AE}" pid="4" name="ICV">
    <vt:lpwstr>E28A27F473C5471BA0EB124188378654_12</vt:lpwstr>
  </property>
</Properties>
</file>