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22E93">
      <w:pPr>
        <w:autoSpaceDE w:val="0"/>
        <w:autoSpaceDN w:val="0"/>
        <w:adjustRightInd w:val="0"/>
        <w:jc w:val="center"/>
        <w:outlineLvl w:val="0"/>
        <w:rPr>
          <w:rFonts w:hint="eastAsia" w:ascii="宋体" w:hAnsi="宋体" w:eastAsia="宋体" w:cs="宋体"/>
          <w:b/>
          <w:bCs/>
          <w:color w:val="auto"/>
          <w:sz w:val="28"/>
          <w:szCs w:val="28"/>
          <w:highlight w:val="none"/>
          <w:lang w:val="en-US" w:eastAsia="zh-CN"/>
        </w:rPr>
      </w:pPr>
      <w:bookmarkStart w:id="0" w:name="_Toc18540"/>
      <w:r>
        <w:rPr>
          <w:rFonts w:hint="eastAsia" w:ascii="宋体" w:hAnsi="宋体" w:cs="宋体"/>
          <w:b/>
          <w:bCs/>
          <w:color w:val="auto"/>
          <w:sz w:val="36"/>
          <w:szCs w:val="36"/>
          <w:highlight w:val="none"/>
          <w:lang w:val="zh-CN"/>
        </w:rPr>
        <w:t>竞争性磋商</w:t>
      </w:r>
      <w:bookmarkEnd w:id="0"/>
      <w:r>
        <w:rPr>
          <w:rFonts w:hint="eastAsia" w:ascii="宋体" w:hAnsi="宋体" w:cs="宋体"/>
          <w:b/>
          <w:bCs/>
          <w:color w:val="auto"/>
          <w:sz w:val="36"/>
          <w:szCs w:val="36"/>
          <w:highlight w:val="none"/>
          <w:lang w:val="en-US" w:eastAsia="zh-CN"/>
        </w:rPr>
        <w:t>公告</w:t>
      </w:r>
    </w:p>
    <w:p w14:paraId="30819080">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项目概况</w:t>
      </w:r>
    </w:p>
    <w:p w14:paraId="759142D5">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u w:val="single"/>
          <w:lang w:eastAsia="zh-CN"/>
        </w:rPr>
        <w:t>南京医科大学一临2026年度视频服务标准化项目</w:t>
      </w:r>
      <w:r>
        <w:rPr>
          <w:rFonts w:hint="eastAsia" w:ascii="宋体" w:hAnsi="宋体" w:cs="宋体"/>
          <w:color w:val="auto"/>
          <w:szCs w:val="21"/>
          <w:highlight w:val="none"/>
        </w:rPr>
        <w:t>的潜在投标人应在</w:t>
      </w:r>
      <w:r>
        <w:rPr>
          <w:rFonts w:hint="eastAsia" w:ascii="宋体" w:hAnsi="宋体" w:cs="宋体"/>
          <w:color w:val="auto"/>
          <w:szCs w:val="21"/>
          <w:highlight w:val="none"/>
          <w:u w:val="single"/>
        </w:rPr>
        <w:t>南京市中山路99号12楼1212室</w:t>
      </w:r>
      <w:r>
        <w:rPr>
          <w:rFonts w:hint="eastAsia" w:ascii="宋体" w:hAnsi="宋体" w:cs="宋体"/>
          <w:color w:val="auto"/>
          <w:szCs w:val="21"/>
          <w:highlight w:val="none"/>
        </w:rPr>
        <w:t>获取磋商文件，并于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13</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w:t>
      </w:r>
      <w:r>
        <w:rPr>
          <w:rFonts w:hint="eastAsia" w:ascii="宋体" w:hAnsi="宋体" w:cs="宋体"/>
          <w:color w:val="auto"/>
          <w:szCs w:val="21"/>
          <w:highlight w:val="none"/>
        </w:rPr>
        <w:t>（北京时间）前递交响应文件。</w:t>
      </w:r>
    </w:p>
    <w:p w14:paraId="60BDD864">
      <w:pPr>
        <w:spacing w:line="360" w:lineRule="auto"/>
        <w:jc w:val="left"/>
        <w:rPr>
          <w:rFonts w:hint="eastAsia" w:ascii="宋体" w:hAnsi="宋体" w:cs="宋体"/>
          <w:color w:val="auto"/>
          <w:szCs w:val="21"/>
          <w:highlight w:val="none"/>
        </w:rPr>
      </w:pPr>
      <w:bookmarkStart w:id="1" w:name="_Toc28359079"/>
      <w:bookmarkStart w:id="2" w:name="_Toc28359002"/>
      <w:bookmarkStart w:id="3" w:name="_Toc35393790"/>
      <w:bookmarkStart w:id="4" w:name="_Toc35393621"/>
      <w:bookmarkStart w:id="5" w:name="_Hlk24379207"/>
      <w:r>
        <w:rPr>
          <w:rFonts w:hint="eastAsia" w:ascii="宋体" w:hAnsi="宋体" w:cs="宋体"/>
          <w:color w:val="auto"/>
          <w:szCs w:val="21"/>
          <w:highlight w:val="none"/>
        </w:rPr>
        <w:t>一、项目基本情况</w:t>
      </w:r>
      <w:bookmarkEnd w:id="1"/>
      <w:bookmarkEnd w:id="2"/>
      <w:bookmarkEnd w:id="3"/>
      <w:bookmarkEnd w:id="4"/>
    </w:p>
    <w:p w14:paraId="6E236DA2">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SNZX-20260339</w:t>
      </w:r>
    </w:p>
    <w:p w14:paraId="02457A6E">
      <w:pPr>
        <w:spacing w:line="360" w:lineRule="auto"/>
        <w:ind w:firstLine="420" w:firstLineChars="200"/>
        <w:jc w:val="left"/>
        <w:rPr>
          <w:rFonts w:hint="eastAsia" w:ascii="宋体" w:hAnsi="宋体" w:cs="宋体"/>
          <w:color w:val="auto"/>
          <w:szCs w:val="21"/>
          <w:highlight w:val="none"/>
          <w:lang w:eastAsia="zh-CN"/>
        </w:rPr>
      </w:pPr>
      <w:r>
        <w:rPr>
          <w:rFonts w:hint="eastAsia" w:ascii="宋体" w:hAnsi="宋体" w:cs="宋体"/>
          <w:color w:val="auto"/>
          <w:szCs w:val="21"/>
          <w:highlight w:val="none"/>
        </w:rPr>
        <w:t>项目名称</w:t>
      </w:r>
      <w:bookmarkEnd w:id="5"/>
      <w:r>
        <w:rPr>
          <w:rFonts w:hint="eastAsia" w:ascii="宋体" w:hAnsi="宋体" w:cs="宋体"/>
          <w:color w:val="auto"/>
          <w:szCs w:val="21"/>
          <w:highlight w:val="none"/>
        </w:rPr>
        <w:t>：</w:t>
      </w:r>
      <w:r>
        <w:rPr>
          <w:rFonts w:hint="eastAsia" w:ascii="宋体" w:hAnsi="宋体" w:cs="宋体"/>
          <w:color w:val="auto"/>
          <w:szCs w:val="21"/>
          <w:highlight w:val="none"/>
          <w:lang w:eastAsia="zh-CN"/>
        </w:rPr>
        <w:t>南京医科大学一临2026年度视频服务标准化项目</w:t>
      </w:r>
    </w:p>
    <w:p w14:paraId="74DD65D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6C99AF57">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预算金额：</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万元</w:t>
      </w:r>
    </w:p>
    <w:p w14:paraId="5EE897B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万元，投标报价超过最高限价为无效投标。</w:t>
      </w:r>
    </w:p>
    <w:p w14:paraId="716E8A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采购需求：南京医科大学一临2026年度视频服务标准化项目，具体详见磋商文件。</w:t>
      </w:r>
    </w:p>
    <w:p w14:paraId="54FC3DB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合同履行期限：</w:t>
      </w:r>
      <w:bookmarkStart w:id="6" w:name="_Toc28359003"/>
      <w:bookmarkStart w:id="7" w:name="_Toc35393791"/>
      <w:bookmarkStart w:id="8" w:name="_Toc35393622"/>
      <w:bookmarkStart w:id="9" w:name="_Toc28359080"/>
      <w:r>
        <w:rPr>
          <w:rFonts w:hint="eastAsia" w:ascii="宋体" w:hAnsi="宋体" w:cs="宋体"/>
          <w:color w:val="auto"/>
          <w:szCs w:val="21"/>
          <w:highlight w:val="none"/>
        </w:rPr>
        <w:t>自合同签订之日起12个月。</w:t>
      </w:r>
    </w:p>
    <w:p w14:paraId="6BD81FBE">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本项目（是/否）接受联合体：否。</w:t>
      </w:r>
    </w:p>
    <w:p w14:paraId="1B532F07">
      <w:pPr>
        <w:numPr>
          <w:ilvl w:val="0"/>
          <w:numId w:val="1"/>
        </w:num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申请人的资格要求：</w:t>
      </w:r>
      <w:bookmarkEnd w:id="6"/>
      <w:bookmarkEnd w:id="7"/>
      <w:bookmarkEnd w:id="8"/>
      <w:bookmarkEnd w:id="9"/>
    </w:p>
    <w:p w14:paraId="650A969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（一）满足《中华人民共和国政府采购法》第二十二条规定；</w:t>
      </w:r>
    </w:p>
    <w:p w14:paraId="72BAA30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1.具有独立承担民事责任的能力（提供法人或者其他组织的营业执照；供应商为自然人的提供其身份证，提供相关证明材料复印件并加盖公章）；</w:t>
      </w:r>
    </w:p>
    <w:p w14:paraId="765093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提供上一年度审计报告，或提交响应文件截止时间前六个月内任意一个月的财务状况报告（至少包括资产负债表和利润表）或提交响应文件截止时间前六个月内银行出具的资信证明）；</w:t>
      </w:r>
    </w:p>
    <w:p w14:paraId="2BDDFB0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3.具有履行合同所必需的设备和专业技术能力（供应商根据履行采购项目合同需要，提供履行合同所必需的设备和专业技术能力的证明材料，提供相关证明材料复印件并加盖公章或承诺书原件）；</w:t>
      </w:r>
    </w:p>
    <w:p w14:paraId="7BB9466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提供投标截止时间前六个月内任意一个月的纳税证明文件（依法免缴的应提供相应文件说明）；并提供投标截止时间前六个月内任意一个月的依法为员工缴纳社会保障资金的证明材料（依法不需要缴纳社会保障资金的应提供相应文件说明））；</w:t>
      </w:r>
    </w:p>
    <w:p w14:paraId="09FBD3E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5.参加政府采购活动前三年内，在经营活动中没有重大违法记录（提供承诺书原件）；</w:t>
      </w:r>
    </w:p>
    <w:p w14:paraId="4D88B9D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6.法律、行政法规规定的其他条件，提供相关证明材料：无。</w:t>
      </w:r>
    </w:p>
    <w:p w14:paraId="7F7009E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7.注：①前款第5条所称重大违法记录，是指供应商因违法经营受到刑事处罚或者责令停产停业、吊销许可证或者执照、较大数额罚款等行政处罚。</w:t>
      </w:r>
    </w:p>
    <w:p w14:paraId="5C4B1DC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②供应商在参加政府采购活动前3年内因违法经营被禁止在一定期限内参加政府采购活动，期限届满的，可以参加政府采购活动。</w:t>
      </w:r>
    </w:p>
    <w:p w14:paraId="05338C7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（二）落实政府采购政策需满足的资格要求：如为中小微型企业、监狱企业、残疾人福利性单位，提供的产品为国家认定的节能产品和环保产品的须按要求提供相关材料。</w:t>
      </w:r>
    </w:p>
    <w:p w14:paraId="1DAE492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（三）本项目的特定资格要求：无。</w:t>
      </w:r>
    </w:p>
    <w:p w14:paraId="3F7C881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（四）本项目不接受转包、分包。</w:t>
      </w:r>
    </w:p>
    <w:p w14:paraId="6E44A4E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（五）拒绝下述供应商参加本次采购活动：</w:t>
      </w:r>
    </w:p>
    <w:p w14:paraId="6094563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1.供应商单位负责人为同一人或者存在直接控股、管理关系的不同供应商，不得参加同一合同项下的采购活动。</w:t>
      </w:r>
    </w:p>
    <w:p w14:paraId="523B083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2.凡为采购项目提供整体设计、规范编制或者项目管理、监理、检测等服务的供应商，不得再参加本项目的采购活动。</w:t>
      </w:r>
    </w:p>
    <w:p w14:paraId="60B5280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72318F5B">
      <w:pPr>
        <w:spacing w:line="360" w:lineRule="auto"/>
        <w:jc w:val="left"/>
        <w:rPr>
          <w:rFonts w:hint="eastAsia" w:ascii="宋体" w:hAnsi="宋体" w:cs="宋体"/>
          <w:color w:val="auto"/>
          <w:szCs w:val="21"/>
          <w:highlight w:val="none"/>
        </w:rPr>
      </w:pPr>
      <w:bookmarkStart w:id="10" w:name="_Toc35393623"/>
      <w:bookmarkStart w:id="11" w:name="_Toc35393792"/>
      <w:bookmarkStart w:id="12" w:name="_Toc28359005"/>
      <w:bookmarkStart w:id="13" w:name="_Toc28359082"/>
      <w:bookmarkStart w:id="14" w:name="_Toc35393624"/>
      <w:bookmarkStart w:id="15" w:name="_Toc35393793"/>
      <w:r>
        <w:rPr>
          <w:rFonts w:hint="eastAsia" w:ascii="宋体" w:hAnsi="宋体" w:cs="宋体"/>
          <w:color w:val="auto"/>
          <w:szCs w:val="21"/>
          <w:highlight w:val="none"/>
        </w:rPr>
        <w:t>三、获取磋商文件</w:t>
      </w:r>
      <w:bookmarkEnd w:id="10"/>
      <w:bookmarkEnd w:id="11"/>
    </w:p>
    <w:p w14:paraId="2F41EFB6">
      <w:pPr>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1、2026年8月3日至2026年8月7日，每天上午9:00至11:30，下午14:00至17:00（北京时间，法定节假日除外）</w:t>
      </w:r>
    </w:p>
    <w:p w14:paraId="67E51593">
      <w:pPr>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获取方式：网址为：https://njsnzx.cn/#/detail?id=3354；凡有意参加者，请于上述时间内登录网址（免费注册）根据平台提示完成招标（采购）文件获取事宜。获取者应充分考虑所需时间，获取招标（采购）文件时间截止后不再接受提交的获取信息。平台提交为一次性工作请确认信息后再提交，若有需要查询获取状态可用注册手机号登录网址：https://njsnzx.cn/查询。请与代理机构联系获取纸质招标（采购）文件：南京市鼓楼区中山路99号12楼1212室。电子版招标（采购）文件与纸质盖章版招标（采购）文件具有同等法律效力。</w:t>
      </w:r>
    </w:p>
    <w:p w14:paraId="11403E1F">
      <w:pPr>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未按照上述要求合法获取招标（采购）文件的，招标（采购）人将不予受理其投标（响应）。</w:t>
      </w:r>
    </w:p>
    <w:p w14:paraId="5002CAF2">
      <w:pPr>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售价：￥500元，本公告包含的采购文件售价总和。</w:t>
      </w:r>
    </w:p>
    <w:p w14:paraId="5A1EE18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四、提交响应文件</w:t>
      </w:r>
      <w:bookmarkEnd w:id="12"/>
      <w:bookmarkEnd w:id="13"/>
      <w:r>
        <w:rPr>
          <w:rFonts w:hint="eastAsia" w:ascii="宋体" w:hAnsi="宋体" w:cs="宋体"/>
          <w:color w:val="auto"/>
          <w:szCs w:val="21"/>
          <w:highlight w:val="none"/>
        </w:rPr>
        <w:t>截止时间、开标时间和地点</w:t>
      </w:r>
      <w:bookmarkEnd w:id="14"/>
      <w:bookmarkEnd w:id="15"/>
    </w:p>
    <w:p w14:paraId="6DBEBBC7">
      <w:pPr>
        <w:spacing w:line="360" w:lineRule="auto"/>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截止时间及开标时间：</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13</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分（北京时间）</w:t>
      </w:r>
    </w:p>
    <w:p w14:paraId="4936A2E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u w:val="single"/>
        </w:rPr>
        <w:t>南京市中山路99号12楼1212室</w:t>
      </w:r>
    </w:p>
    <w:p w14:paraId="50152BA6">
      <w:pPr>
        <w:spacing w:line="360" w:lineRule="auto"/>
        <w:jc w:val="left"/>
        <w:rPr>
          <w:rFonts w:hint="eastAsia" w:ascii="宋体" w:hAnsi="宋体" w:cs="宋体"/>
          <w:color w:val="auto"/>
          <w:szCs w:val="21"/>
          <w:highlight w:val="none"/>
        </w:rPr>
      </w:pPr>
      <w:bookmarkStart w:id="16" w:name="_Toc28359084"/>
      <w:bookmarkStart w:id="17" w:name="_Toc28359007"/>
      <w:bookmarkStart w:id="18" w:name="_Toc35393625"/>
      <w:bookmarkStart w:id="19" w:name="_Toc35393794"/>
      <w:r>
        <w:rPr>
          <w:rFonts w:hint="eastAsia" w:ascii="宋体" w:hAnsi="宋体" w:cs="宋体"/>
          <w:color w:val="auto"/>
          <w:szCs w:val="21"/>
          <w:highlight w:val="none"/>
        </w:rPr>
        <w:t>五、公告期限</w:t>
      </w:r>
      <w:bookmarkEnd w:id="16"/>
      <w:bookmarkEnd w:id="17"/>
      <w:bookmarkEnd w:id="18"/>
      <w:bookmarkEnd w:id="19"/>
    </w:p>
    <w:p w14:paraId="5738591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自本公告发布之日起3个工作日。</w:t>
      </w:r>
    </w:p>
    <w:p w14:paraId="4530446C">
      <w:pPr>
        <w:spacing w:line="360" w:lineRule="auto"/>
        <w:jc w:val="left"/>
        <w:rPr>
          <w:rFonts w:hint="eastAsia" w:ascii="宋体" w:hAnsi="宋体" w:cs="宋体"/>
          <w:color w:val="auto"/>
          <w:szCs w:val="21"/>
          <w:highlight w:val="none"/>
        </w:rPr>
      </w:pPr>
      <w:bookmarkStart w:id="20" w:name="_Toc35393626"/>
      <w:bookmarkStart w:id="21" w:name="_Toc35393795"/>
      <w:r>
        <w:rPr>
          <w:rFonts w:hint="eastAsia" w:ascii="宋体" w:hAnsi="宋体" w:cs="宋体"/>
          <w:color w:val="auto"/>
          <w:szCs w:val="21"/>
          <w:highlight w:val="none"/>
        </w:rPr>
        <w:t>六、其他补充事宜</w:t>
      </w:r>
      <w:bookmarkEnd w:id="20"/>
      <w:bookmarkEnd w:id="21"/>
    </w:p>
    <w:p w14:paraId="64D2C22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1.是否专门面向中小企业：否。</w:t>
      </w:r>
    </w:p>
    <w:p w14:paraId="4D44DC5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2.本项目采购标的所属行业为：其他未列明行业。</w:t>
      </w:r>
    </w:p>
    <w:p w14:paraId="641C7ED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3.集中勘察或答疑：</w:t>
      </w:r>
    </w:p>
    <w:p w14:paraId="66F2B8A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1CB124E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供应商需承担前述不一致造成的不利后果。每份纸质文件须清楚标明“正本”或“副本”字样。一旦正本和副本不符，以正本为准。</w:t>
      </w:r>
    </w:p>
    <w:p w14:paraId="7A7214D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5.公告媒体</w:t>
      </w:r>
    </w:p>
    <w:p w14:paraId="12AB4FC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（1）本采购公告在南京医科大学（https://sjfwc.njmu.edu.cn/zbgg/list.htm）公示发布，敬请各供应商关注；</w:t>
      </w:r>
    </w:p>
    <w:p w14:paraId="7231BCC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（2）若有关本次采购存在变动或修改，敬请各供应商及时关注南京医科大学（https://sjfwc.njmu.edu.cn/zbgg/list.htm）发布的关于本项目的信息更正公告。</w:t>
      </w:r>
    </w:p>
    <w:p w14:paraId="7EC79D7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6.采购项目需要落实的政府采购政策：</w:t>
      </w:r>
    </w:p>
    <w:p w14:paraId="46E5BFA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1964CF34">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（2）政府采购支持监狱企业发展</w:t>
      </w:r>
    </w:p>
    <w:p w14:paraId="637A5F8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（3）政府采购促进残疾人就业</w:t>
      </w:r>
    </w:p>
    <w:p w14:paraId="16AD6C0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（4）政府采购鼓励采购节能环保产品</w:t>
      </w:r>
    </w:p>
    <w:p w14:paraId="5A4E26A2">
      <w:pPr>
        <w:spacing w:line="360" w:lineRule="auto"/>
        <w:jc w:val="left"/>
        <w:rPr>
          <w:rFonts w:hint="eastAsia" w:ascii="宋体" w:hAnsi="宋体" w:cs="宋体"/>
          <w:color w:val="auto"/>
          <w:szCs w:val="21"/>
          <w:highlight w:val="none"/>
        </w:rPr>
      </w:pPr>
      <w:bookmarkStart w:id="22" w:name="_Toc35393796"/>
      <w:bookmarkStart w:id="23" w:name="_Toc28359085"/>
      <w:bookmarkStart w:id="24" w:name="_Toc28359008"/>
      <w:bookmarkStart w:id="25" w:name="_Toc35393627"/>
      <w:bookmarkStart w:id="31" w:name="_GoBack"/>
      <w:bookmarkEnd w:id="31"/>
      <w:r>
        <w:rPr>
          <w:rFonts w:hint="eastAsia" w:ascii="宋体" w:hAnsi="宋体" w:cs="宋体"/>
          <w:color w:val="auto"/>
          <w:szCs w:val="21"/>
          <w:highlight w:val="none"/>
        </w:rPr>
        <w:t>七、对本次招标提出询问，请按以下方式联系。</w:t>
      </w:r>
      <w:bookmarkEnd w:id="22"/>
      <w:bookmarkEnd w:id="23"/>
      <w:bookmarkEnd w:id="24"/>
      <w:bookmarkEnd w:id="25"/>
    </w:p>
    <w:p w14:paraId="032D061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714EA59F">
      <w:pPr>
        <w:spacing w:line="360" w:lineRule="auto"/>
        <w:ind w:firstLine="420" w:firstLineChars="200"/>
        <w:jc w:val="left"/>
        <w:rPr>
          <w:rFonts w:hint="eastAsia" w:ascii="宋体" w:hAnsi="宋体" w:cs="宋体"/>
          <w:color w:val="auto"/>
          <w:szCs w:val="21"/>
          <w:highlight w:val="none"/>
        </w:rPr>
      </w:pPr>
      <w:bookmarkStart w:id="26" w:name="_Toc28359009"/>
      <w:bookmarkStart w:id="27" w:name="_Toc28359086"/>
      <w:r>
        <w:rPr>
          <w:rFonts w:hint="eastAsia" w:ascii="宋体" w:hAnsi="宋体" w:cs="宋体"/>
          <w:color w:val="auto"/>
          <w:szCs w:val="21"/>
          <w:highlight w:val="none"/>
        </w:rPr>
        <w:t>单位名称：南京医科大学</w:t>
      </w:r>
    </w:p>
    <w:p w14:paraId="7134B0BC">
      <w:pPr>
        <w:widowControl/>
        <w:shd w:val="clear" w:color="auto" w:fill="FFFFFF"/>
        <w:spacing w:line="360" w:lineRule="auto"/>
        <w:ind w:firstLine="452" w:firstLineChars="200"/>
        <w:jc w:val="left"/>
        <w:rPr>
          <w:rFonts w:hint="eastAsia" w:ascii="宋体" w:hAnsi="宋体" w:cs="宋体"/>
          <w:color w:val="auto"/>
          <w:spacing w:val="8"/>
          <w:kern w:val="0"/>
          <w:szCs w:val="21"/>
          <w:highlight w:val="none"/>
        </w:rPr>
      </w:pPr>
      <w:r>
        <w:rPr>
          <w:rFonts w:hint="eastAsia" w:ascii="宋体" w:hAnsi="宋体" w:cs="宋体"/>
          <w:color w:val="auto"/>
          <w:spacing w:val="8"/>
          <w:kern w:val="0"/>
          <w:szCs w:val="21"/>
          <w:highlight w:val="none"/>
        </w:rPr>
        <w:t>单位地址：</w:t>
      </w:r>
      <w:r>
        <w:rPr>
          <w:rFonts w:hint="eastAsia" w:ascii="宋体" w:hAnsi="宋体" w:cs="宋体"/>
          <w:color w:val="auto"/>
          <w:spacing w:val="8"/>
          <w:kern w:val="0"/>
          <w:szCs w:val="21"/>
          <w:highlight w:val="none"/>
          <w:shd w:val="clear" w:color="auto" w:fill="FFFFFF"/>
        </w:rPr>
        <w:t>南京市江宁区龙眠大道101号</w:t>
      </w:r>
    </w:p>
    <w:p w14:paraId="0D6D0354">
      <w:pPr>
        <w:widowControl/>
        <w:shd w:val="clear" w:color="auto" w:fill="FFFFFF"/>
        <w:spacing w:line="360" w:lineRule="auto"/>
        <w:ind w:firstLine="452" w:firstLineChars="200"/>
        <w:jc w:val="left"/>
        <w:rPr>
          <w:rFonts w:hint="eastAsia" w:ascii="宋体" w:hAnsi="宋体" w:cs="宋体"/>
          <w:color w:val="auto"/>
          <w:spacing w:val="8"/>
          <w:kern w:val="0"/>
          <w:szCs w:val="21"/>
          <w:highlight w:val="none"/>
          <w:shd w:val="clear" w:color="auto" w:fill="FFFFFF"/>
        </w:rPr>
      </w:pPr>
      <w:r>
        <w:rPr>
          <w:rFonts w:hint="eastAsia" w:ascii="宋体" w:hAnsi="宋体" w:cs="宋体"/>
          <w:color w:val="auto"/>
          <w:spacing w:val="8"/>
          <w:kern w:val="0"/>
          <w:szCs w:val="21"/>
          <w:highlight w:val="none"/>
        </w:rPr>
        <w:t>联系人：</w:t>
      </w:r>
      <w:r>
        <w:rPr>
          <w:rFonts w:hint="eastAsia" w:ascii="宋体" w:hAnsi="宋体" w:cs="宋体"/>
          <w:color w:val="auto"/>
          <w:spacing w:val="8"/>
          <w:kern w:val="0"/>
          <w:szCs w:val="21"/>
          <w:highlight w:val="none"/>
          <w:lang w:val="en-US" w:eastAsia="zh-CN"/>
        </w:rPr>
        <w:t>汪</w:t>
      </w:r>
      <w:r>
        <w:rPr>
          <w:rFonts w:hint="eastAsia" w:ascii="微软雅黑" w:hAnsi="微软雅黑" w:cs="微软雅黑"/>
          <w:color w:val="auto"/>
          <w:szCs w:val="21"/>
          <w:highlight w:val="none"/>
        </w:rPr>
        <w:t>老师</w:t>
      </w:r>
    </w:p>
    <w:p w14:paraId="2A2557B4">
      <w:pPr>
        <w:widowControl/>
        <w:shd w:val="clear" w:color="auto" w:fill="FFFFFF"/>
        <w:spacing w:line="360" w:lineRule="auto"/>
        <w:ind w:firstLine="452" w:firstLineChars="200"/>
        <w:jc w:val="left"/>
        <w:rPr>
          <w:rFonts w:hint="eastAsia" w:ascii="宋体" w:hAnsi="宋体" w:cs="宋体"/>
          <w:color w:val="auto"/>
          <w:spacing w:val="8"/>
          <w:kern w:val="0"/>
          <w:szCs w:val="21"/>
          <w:highlight w:val="none"/>
          <w:shd w:val="clear" w:color="auto" w:fill="FFFFFF"/>
        </w:rPr>
      </w:pPr>
      <w:r>
        <w:rPr>
          <w:rFonts w:hint="eastAsia" w:ascii="宋体" w:hAnsi="宋体" w:cs="宋体"/>
          <w:color w:val="auto"/>
          <w:spacing w:val="8"/>
          <w:kern w:val="0"/>
          <w:szCs w:val="21"/>
          <w:highlight w:val="none"/>
          <w:shd w:val="clear" w:color="auto" w:fill="FFFFFF"/>
        </w:rPr>
        <w:t>联系电话：</w:t>
      </w:r>
      <w:r>
        <w:rPr>
          <w:rFonts w:hint="eastAsia" w:ascii="宋体" w:hAnsi="宋体" w:eastAsia="宋体" w:cs="宋体"/>
          <w:color w:val="auto"/>
          <w:sz w:val="21"/>
          <w:szCs w:val="21"/>
          <w:highlight w:val="none"/>
          <w:lang w:val="en-US" w:eastAsia="zh-CN"/>
        </w:rPr>
        <w:t>025-86868603</w:t>
      </w:r>
    </w:p>
    <w:p w14:paraId="75A251F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2.采购代理机构信息</w:t>
      </w:r>
      <w:bookmarkEnd w:id="26"/>
      <w:bookmarkEnd w:id="27"/>
    </w:p>
    <w:p w14:paraId="6F2FEFD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单位名称：</w:t>
      </w:r>
      <w:bookmarkStart w:id="28" w:name="OLE_LINK1"/>
      <w:r>
        <w:rPr>
          <w:rFonts w:hint="eastAsia" w:ascii="宋体" w:hAnsi="宋体" w:cs="宋体"/>
          <w:color w:val="auto"/>
          <w:szCs w:val="21"/>
          <w:highlight w:val="none"/>
        </w:rPr>
        <w:t>南京苏宁工程咨询有限公司</w:t>
      </w:r>
      <w:bookmarkEnd w:id="28"/>
    </w:p>
    <w:p w14:paraId="1D11B77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单位地址：南京市鼓楼区中山路99号12楼1212室</w:t>
      </w:r>
    </w:p>
    <w:p w14:paraId="4BB93E41">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bookmarkStart w:id="29" w:name="_Toc28359010"/>
      <w:bookmarkStart w:id="30" w:name="_Toc28359087"/>
      <w:r>
        <w:rPr>
          <w:rFonts w:hint="eastAsia" w:ascii="宋体" w:hAnsi="宋体" w:cs="宋体"/>
          <w:color w:val="auto"/>
          <w:szCs w:val="21"/>
          <w:highlight w:val="none"/>
        </w:rPr>
        <w:t>李</w:t>
      </w:r>
      <w:r>
        <w:rPr>
          <w:rFonts w:hint="eastAsia" w:ascii="宋体" w:hAnsi="宋体" w:cs="宋体"/>
          <w:color w:val="auto"/>
          <w:szCs w:val="21"/>
          <w:highlight w:val="none"/>
          <w:lang w:val="en-US" w:eastAsia="zh-CN"/>
        </w:rPr>
        <w:t>佳蓉</w:t>
      </w:r>
    </w:p>
    <w:p w14:paraId="1C96298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联系电话：025-84200809</w:t>
      </w:r>
    </w:p>
    <w:p w14:paraId="47C387F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3、项目联系方式</w:t>
      </w:r>
      <w:bookmarkEnd w:id="29"/>
      <w:bookmarkEnd w:id="30"/>
    </w:p>
    <w:p w14:paraId="3344E95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联系人：李</w:t>
      </w:r>
      <w:r>
        <w:rPr>
          <w:rFonts w:hint="eastAsia" w:ascii="宋体" w:hAnsi="宋体" w:cs="宋体"/>
          <w:color w:val="auto"/>
          <w:szCs w:val="21"/>
          <w:highlight w:val="none"/>
          <w:lang w:val="en-US" w:eastAsia="zh-CN"/>
        </w:rPr>
        <w:t>佳蓉</w:t>
      </w:r>
      <w:r>
        <w:rPr>
          <w:rFonts w:hint="eastAsia" w:ascii="宋体" w:hAnsi="宋体" w:cs="宋体"/>
          <w:color w:val="auto"/>
          <w:szCs w:val="21"/>
          <w:highlight w:val="none"/>
        </w:rPr>
        <w:t xml:space="preserve"> </w:t>
      </w:r>
    </w:p>
    <w:p w14:paraId="2F71B350">
      <w:pPr>
        <w:ind w:firstLine="420" w:firstLineChars="200"/>
      </w:pPr>
      <w:r>
        <w:rPr>
          <w:rFonts w:hint="eastAsia" w:ascii="宋体" w:hAnsi="宋体" w:cs="宋体"/>
          <w:color w:val="auto"/>
          <w:szCs w:val="21"/>
          <w:highlight w:val="none"/>
        </w:rPr>
        <w:t>联系电话：025-84200809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EEAA7"/>
    <w:multiLevelType w:val="singleLevel"/>
    <w:tmpl w:val="D39EEAA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166C29"/>
    <w:rsid w:val="30166C29"/>
    <w:rsid w:val="685A7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2303</Words>
  <Characters>2604</Characters>
  <Lines>0</Lines>
  <Paragraphs>0</Paragraphs>
  <TotalTime>6</TotalTime>
  <ScaleCrop>false</ScaleCrop>
  <LinksUpToDate>false</LinksUpToDate>
  <CharactersWithSpaces>2606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2026-05-26T06:58:00Z</dcterms:created>
  <dc:creator>张大帅</dc:creator>
  <cp:lastModifiedBy>Nie</cp:lastModifiedBy>
  <dcterms:modified xsi:type="dcterms:W3CDTF">2026-07-30T13:46:49Z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2584034E815348C58C0E3772BC67F6EF_13</vt:lpwstr>
  </property>
  <property fmtid="{D5CDD505-2E9C-101B-9397-08002B2CF9AE}" pid="4" name="KSOTemplateDocerSaveRecord">
    <vt:lpwstr>eyJoZGlkIjoiZTlkOWU4YzFkN2MzZmI5ZmQyOGY0ZTBmYzM3ZDMyY2EiLCJ1c2VySWQiOiIyNDUzOTE4ODIifQ==</vt:lpwstr>
  </property>
</Properties>
</file>