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6DE59">
      <w:pPr>
        <w:jc w:val="center"/>
        <w:rPr>
          <w:rFonts w:hint="eastAsia" w:ascii="宋体" w:hAnsi="宋体" w:eastAsia="宋体" w:cs="宋体"/>
          <w:b/>
          <w:bCs/>
          <w:color w:val="000000" w:themeColor="text1"/>
          <w:kern w:val="2"/>
          <w:sz w:val="40"/>
          <w:szCs w:val="40"/>
          <w:lang w:val="zh-CN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40"/>
          <w:szCs w:val="40"/>
          <w:lang w:val="zh-CN" w:eastAsia="zh-CN" w:bidi="ar-SA"/>
          <w14:textFill>
            <w14:solidFill>
              <w14:schemeClr w14:val="tx1"/>
            </w14:solidFill>
          </w14:textFill>
        </w:rPr>
        <w:t>南京医科大学激光共聚焦配件采购项目单</w:t>
      </w: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40"/>
          <w:szCs w:val="40"/>
          <w:lang w:val="en-US" w:eastAsia="zh-CN" w:bidi="ar-SA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40"/>
          <w:szCs w:val="40"/>
          <w:lang w:val="zh-CN" w:eastAsia="zh-CN" w:bidi="ar-SA"/>
          <w14:textFill>
            <w14:solidFill>
              <w14:schemeClr w14:val="tx1"/>
            </w14:solidFill>
          </w14:textFill>
        </w:rPr>
        <w:t>来源采购公示</w:t>
      </w:r>
    </w:p>
    <w:p w14:paraId="17F626E1">
      <w:pPr>
        <w:widowControl/>
        <w:shd w:val="clear" w:color="auto"/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一、项目信息</w:t>
      </w:r>
    </w:p>
    <w:p w14:paraId="7EE987BF">
      <w:pPr>
        <w:widowControl/>
        <w:shd w:val="clear" w:color="auto"/>
        <w:spacing w:line="360" w:lineRule="auto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采购人：</w:t>
      </w: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南京医科大学</w:t>
      </w:r>
    </w:p>
    <w:p w14:paraId="6AE4DAE4">
      <w:pPr>
        <w:widowControl/>
        <w:shd w:val="clear" w:color="auto"/>
        <w:spacing w:line="360" w:lineRule="auto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南京医科大学激光共聚焦配件采购项目</w:t>
      </w:r>
    </w:p>
    <w:p w14:paraId="03AEC5E2">
      <w:pPr>
        <w:widowControl/>
        <w:shd w:val="clear" w:color="auto"/>
        <w:spacing w:line="360" w:lineRule="auto"/>
        <w:rPr>
          <w:rFonts w:hint="default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拟采购的货物或服务的说明：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南京医科大学激光共聚焦配件采购项目</w:t>
      </w:r>
    </w:p>
    <w:p w14:paraId="28A1978B">
      <w:pPr>
        <w:widowControl/>
        <w:shd w:val="clear" w:color="auto"/>
        <w:spacing w:line="360" w:lineRule="auto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拟采购的货物或服务的预算金额：</w:t>
      </w: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人民币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48.95</w:t>
      </w: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万元</w:t>
      </w:r>
    </w:p>
    <w:p w14:paraId="689CD094">
      <w:pPr>
        <w:widowControl/>
        <w:shd w:val="clear" w:color="auto"/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采用单一来源采购方式的原因及相关说明：</w:t>
      </w:r>
    </w:p>
    <w:p w14:paraId="119BEB9C">
      <w:pPr>
        <w:widowControl/>
        <w:shd w:val="clear" w:color="auto"/>
        <w:spacing w:line="360" w:lineRule="auto"/>
        <w:ind w:firstLine="512" w:firstLineChars="200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奥斯巴林FV1200激光器和物镜是共聚焦显微镜的系统核心部件，是保障设备精准成像、稳定运行的关键核心组件。</w:t>
      </w:r>
    </w:p>
    <w:p w14:paraId="1B43A25C">
      <w:pPr>
        <w:widowControl/>
        <w:shd w:val="clear" w:color="auto"/>
        <w:spacing w:line="360" w:lineRule="auto"/>
        <w:ind w:firstLine="512" w:firstLineChars="200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激光功率实时调节,物镜随时切换,所有物镜光路同轴，可通过触摸屏或成像软件控制，且现有设备与其它品牌的激光器和物镜无法同轴兼容,配件及接口具有技术唯一性与专属适配性。</w:t>
      </w:r>
    </w:p>
    <w:p w14:paraId="6C3194D1">
      <w:pPr>
        <w:widowControl/>
        <w:shd w:val="clear" w:color="auto"/>
        <w:spacing w:line="360" w:lineRule="auto"/>
        <w:ind w:firstLine="512" w:firstLineChars="200"/>
        <w:rPr>
          <w:rFonts w:hint="default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同时该设备一直由原厂提供专业配件及技术服务，目前，该设备全程由原厂提供专属配套配件及专业技术运维服务，服务体系成熟、技术适配度高。为严格保障设备运行的连续性、稳定性和检测数据的精准性，规避兼容配件适配故障、数据偏差、设备停机等风险，保障科研、检测工作有序开展，拟采用单一来源方式进行采购。</w:t>
      </w:r>
    </w:p>
    <w:p w14:paraId="647F6E6C">
      <w:pPr>
        <w:widowControl/>
        <w:shd w:val="clear" w:color="auto"/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二、拟定供应商信息</w:t>
      </w:r>
    </w:p>
    <w:p w14:paraId="21A80BB8">
      <w:pPr>
        <w:widowControl/>
        <w:shd w:val="clear" w:color="auto"/>
        <w:spacing w:line="360" w:lineRule="auto"/>
        <w:ind w:firstLine="512" w:firstLineChars="200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名称：南京奥力生物科技有限公司</w:t>
      </w:r>
    </w:p>
    <w:p w14:paraId="2DA4C93A">
      <w:pPr>
        <w:widowControl/>
        <w:shd w:val="clear" w:color="auto"/>
        <w:spacing w:line="360" w:lineRule="auto"/>
        <w:ind w:firstLine="512" w:firstLineChars="200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统一社会信用代码：91320106MA27MT3J0F</w:t>
      </w:r>
    </w:p>
    <w:p w14:paraId="38F1F137">
      <w:pPr>
        <w:widowControl/>
        <w:shd w:val="clear" w:color="auto"/>
        <w:spacing w:line="360" w:lineRule="auto"/>
        <w:ind w:firstLine="512" w:firstLineChars="200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地址：南京市鼓楼区集庆门大街272号2幢2303室、2304室</w:t>
      </w:r>
    </w:p>
    <w:p w14:paraId="1A487F59">
      <w:pPr>
        <w:widowControl/>
        <w:shd w:val="clear" w:color="auto"/>
        <w:spacing w:line="360" w:lineRule="auto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三、公示期限</w:t>
      </w:r>
    </w:p>
    <w:p w14:paraId="6A99B6AE">
      <w:pPr>
        <w:widowControl/>
        <w:shd w:val="clear" w:color="auto"/>
        <w:spacing w:line="360" w:lineRule="auto"/>
        <w:ind w:firstLine="512" w:firstLineChars="200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2026年10月10日至2026年10月15日</w:t>
      </w:r>
    </w:p>
    <w:p w14:paraId="666EAC85">
      <w:pPr>
        <w:widowControl/>
        <w:numPr>
          <w:ilvl w:val="0"/>
          <w:numId w:val="1"/>
        </w:numPr>
        <w:shd w:val="clear" w:color="auto"/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其他补充事宜</w:t>
      </w:r>
    </w:p>
    <w:p w14:paraId="495F26E9">
      <w:pPr>
        <w:pStyle w:val="3"/>
        <w:widowControl w:val="0"/>
        <w:numPr>
          <w:ilvl w:val="0"/>
          <w:numId w:val="0"/>
        </w:numPr>
        <w:shd w:val="clear"/>
        <w:ind w:firstLine="512" w:firstLineChars="200"/>
        <w:jc w:val="both"/>
        <w:rPr>
          <w:rFonts w:hint="default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无</w:t>
      </w:r>
    </w:p>
    <w:p w14:paraId="68BE1313">
      <w:pPr>
        <w:widowControl/>
        <w:shd w:val="clear" w:color="auto"/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8"/>
          <w:kern w:val="0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五、联系方式</w:t>
      </w:r>
    </w:p>
    <w:p w14:paraId="582D6D0E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1.采购人信息</w:t>
      </w:r>
    </w:p>
    <w:p w14:paraId="18CF6B94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单位名称：南京医科大学</w:t>
      </w:r>
      <w:bookmarkStart w:id="0" w:name="_GoBack"/>
      <w:bookmarkEnd w:id="0"/>
    </w:p>
    <w:p w14:paraId="67705853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单位地址：南京市江宁区龙眠大道101号</w:t>
      </w:r>
    </w:p>
    <w:p w14:paraId="13AC95BF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联系方式：马老师</w:t>
      </w:r>
    </w:p>
    <w:p w14:paraId="6B74E114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联系电话：025-86868572</w:t>
      </w:r>
    </w:p>
    <w:p w14:paraId="3C27FAA5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2.采购代理机构信息</w:t>
      </w:r>
    </w:p>
    <w:p w14:paraId="4A166318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单位名称：南京苏宁工程咨询有限公司</w:t>
      </w:r>
    </w:p>
    <w:p w14:paraId="338ECE23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单位地址：南京市鼓楼区中山路99号12楼1212室</w:t>
      </w:r>
    </w:p>
    <w:p w14:paraId="27AF4CF4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联系人：李佳蓉</w:t>
      </w:r>
    </w:p>
    <w:p w14:paraId="736B3F72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联系电话025-84200809</w:t>
      </w:r>
    </w:p>
    <w:p w14:paraId="5C95CC6C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3、项目联系方式</w:t>
      </w:r>
    </w:p>
    <w:p w14:paraId="5F22A77E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项目联系人：李佳蓉</w:t>
      </w:r>
    </w:p>
    <w:p w14:paraId="21201488">
      <w:pPr>
        <w:shd w:val="clear"/>
        <w:spacing w:line="360" w:lineRule="auto"/>
        <w:ind w:firstLine="512" w:firstLineChars="200"/>
        <w:jc w:val="lef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联系电话：025-84200809</w:t>
      </w:r>
    </w:p>
    <w:p w14:paraId="04CB798C">
      <w:pPr>
        <w:widowControl/>
        <w:shd w:val="clear" w:color="auto"/>
        <w:spacing w:line="360" w:lineRule="auto"/>
        <w:ind w:firstLine="370"/>
        <w:jc w:val="right"/>
        <w:rPr>
          <w:rFonts w:hint="eastAsia" w:ascii="宋体" w:hAnsi="宋体" w:eastAsia="宋体" w:cs="宋体"/>
          <w:color w:val="000000" w:themeColor="text1"/>
          <w:spacing w:val="8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758C6817">
      <w:pPr>
        <w:widowControl/>
        <w:shd w:val="clear" w:color="auto"/>
        <w:spacing w:line="360" w:lineRule="auto"/>
        <w:ind w:firstLine="370"/>
        <w:jc w:val="right"/>
        <w:rPr>
          <w:rFonts w:hint="default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1A1D9B"/>
    <w:multiLevelType w:val="singleLevel"/>
    <w:tmpl w:val="1B1A1D9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wM2E0OTM1MTNmYjdhZDYzZTk0ZmY4ODg5YjlmZWEifQ=="/>
  </w:docVars>
  <w:rsids>
    <w:rsidRoot w:val="27E43AFE"/>
    <w:rsid w:val="00144292"/>
    <w:rsid w:val="00CC3F77"/>
    <w:rsid w:val="00D743B5"/>
    <w:rsid w:val="02C25E14"/>
    <w:rsid w:val="06D82C35"/>
    <w:rsid w:val="0A6378C2"/>
    <w:rsid w:val="0D9D0D63"/>
    <w:rsid w:val="103977E2"/>
    <w:rsid w:val="13934100"/>
    <w:rsid w:val="14C864E4"/>
    <w:rsid w:val="15B746F7"/>
    <w:rsid w:val="15CF7530"/>
    <w:rsid w:val="18BD6031"/>
    <w:rsid w:val="1A9F2F54"/>
    <w:rsid w:val="1DB26657"/>
    <w:rsid w:val="1F1955B0"/>
    <w:rsid w:val="206518E5"/>
    <w:rsid w:val="20BB7917"/>
    <w:rsid w:val="27310617"/>
    <w:rsid w:val="2789200E"/>
    <w:rsid w:val="27E43AFE"/>
    <w:rsid w:val="2A157B78"/>
    <w:rsid w:val="2BB313F7"/>
    <w:rsid w:val="2D4D36AA"/>
    <w:rsid w:val="2DD85145"/>
    <w:rsid w:val="30DB70E1"/>
    <w:rsid w:val="31350B00"/>
    <w:rsid w:val="318A0229"/>
    <w:rsid w:val="32410D7E"/>
    <w:rsid w:val="33B57FB8"/>
    <w:rsid w:val="33E82685"/>
    <w:rsid w:val="34283067"/>
    <w:rsid w:val="3D4D4679"/>
    <w:rsid w:val="3D707E19"/>
    <w:rsid w:val="3E224490"/>
    <w:rsid w:val="3F903FA0"/>
    <w:rsid w:val="3FF76184"/>
    <w:rsid w:val="40333FCA"/>
    <w:rsid w:val="437F4048"/>
    <w:rsid w:val="444B1436"/>
    <w:rsid w:val="458A749C"/>
    <w:rsid w:val="45AE485E"/>
    <w:rsid w:val="49105C83"/>
    <w:rsid w:val="4AB154CB"/>
    <w:rsid w:val="4B8B7843"/>
    <w:rsid w:val="4C282AE7"/>
    <w:rsid w:val="4C9A19A1"/>
    <w:rsid w:val="4F814F70"/>
    <w:rsid w:val="4FC7040F"/>
    <w:rsid w:val="50BD605F"/>
    <w:rsid w:val="53400F13"/>
    <w:rsid w:val="53A93232"/>
    <w:rsid w:val="56D06A51"/>
    <w:rsid w:val="5AB41439"/>
    <w:rsid w:val="5B4041A6"/>
    <w:rsid w:val="5F8D79A5"/>
    <w:rsid w:val="65847744"/>
    <w:rsid w:val="65D56008"/>
    <w:rsid w:val="688C4371"/>
    <w:rsid w:val="69B80C4C"/>
    <w:rsid w:val="6B7A742B"/>
    <w:rsid w:val="6C787517"/>
    <w:rsid w:val="6CEC5692"/>
    <w:rsid w:val="6DD14B1F"/>
    <w:rsid w:val="6EE60026"/>
    <w:rsid w:val="6F62683E"/>
    <w:rsid w:val="717D3F41"/>
    <w:rsid w:val="74D859BA"/>
    <w:rsid w:val="777A1C97"/>
    <w:rsid w:val="7A7221EF"/>
    <w:rsid w:val="7C413B68"/>
    <w:rsid w:val="7E33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 2"/>
    <w:basedOn w:val="1"/>
    <w:qFormat/>
    <w:uiPriority w:val="99"/>
    <w:pPr>
      <w:ind w:left="630" w:firstLine="645"/>
    </w:pPr>
    <w:rPr>
      <w:kern w:val="0"/>
      <w:sz w:val="20"/>
    </w:rPr>
  </w:style>
  <w:style w:type="paragraph" w:styleId="4">
    <w:name w:val="Message Header"/>
    <w:basedOn w:val="1"/>
    <w:next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eastAsia="宋体" w:cs="Times New Roman"/>
      <w:sz w:val="24"/>
      <w:szCs w:val="22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8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625</Words>
  <Characters>710</Characters>
  <Lines>0</Lines>
  <Paragraphs>0</Paragraphs>
  <TotalTime>18</TotalTime>
  <ScaleCrop>false</ScaleCrop>
  <LinksUpToDate>false</LinksUpToDate>
  <CharactersWithSpaces>710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2023-02-20T04:14:00Z</dcterms:created>
  <dc:creator>Y.H.Miao</dc:creator>
  <cp:lastModifiedBy>李朝阳</cp:lastModifiedBy>
  <dcterms:modified xsi:type="dcterms:W3CDTF">2026-10-09T01:38:44Z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67CE4D04437F4066901EBA7683011E7F_13</vt:lpwstr>
  </property>
  <property fmtid="{D5CDD505-2E9C-101B-9397-08002B2CF9AE}" pid="4" name="KSOTemplateDocerSaveRecord">
    <vt:lpwstr>eyJoZGlkIjoiMTZmMWFjYjdjZDQxZmQ0NzhhZjUxMGNjODdlYTkzZGYiLCJ1c2VySWQiOiIxNjQ5OTE5MjIyIn0=</vt:lpwstr>
  </property>
</Properties>
</file>