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420" w:lineRule="exact"/>
        <w:ind w:firstLine="480" w:firstLineChars="200"/>
        <w:jc w:val="center"/>
        <w:rPr>
          <w:rFonts w:hint="default" w:ascii="微软雅黑" w:hAnsi="微软雅黑" w:eastAsia="微软雅黑" w:cs="微软雅黑"/>
          <w:b/>
          <w:bCs/>
          <w:sz w:val="24"/>
          <w:szCs w:val="24"/>
          <w:lang w:val="en-US" w:eastAsia="zh-CN"/>
        </w:rPr>
      </w:pPr>
      <w:r>
        <w:rPr>
          <w:rFonts w:hint="eastAsia" w:ascii="微软雅黑" w:hAnsi="微软雅黑" w:cs="微软雅黑"/>
          <w:b/>
          <w:bCs/>
          <w:sz w:val="24"/>
          <w:szCs w:val="24"/>
        </w:rPr>
        <w:t>南京医科大学2024-2026年度五台校区及江宁校区至诚楼、体育馆中央空调系统维护及日常保养</w:t>
      </w:r>
      <w:r>
        <w:rPr>
          <w:rFonts w:hint="eastAsia" w:ascii="微软雅黑" w:hAnsi="微软雅黑" w:cs="微软雅黑"/>
          <w:b/>
          <w:bCs/>
          <w:sz w:val="24"/>
          <w:szCs w:val="24"/>
          <w:lang w:val="en-US" w:eastAsia="zh-CN"/>
        </w:rPr>
        <w:t>项目公开招标公告</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南京医科大学2024-2026年度五台校区及江宁校区至诚楼、体育馆中央空调系统维护及日常保养招标项目的潜在投标供应商应在</w:t>
      </w:r>
      <w:r>
        <w:rPr>
          <w:rFonts w:hint="eastAsia" w:ascii="微软雅黑" w:hAnsi="微软雅黑" w:cs="微软雅黑"/>
          <w:szCs w:val="21"/>
          <w:lang w:bidi="ar"/>
        </w:rPr>
        <w:t>线上</w:t>
      </w:r>
      <w:r>
        <w:rPr>
          <w:rFonts w:hint="eastAsia" w:ascii="微软雅黑" w:hAnsi="微软雅黑" w:cs="微软雅黑"/>
          <w:szCs w:val="21"/>
        </w:rPr>
        <w:t>获取采购文件，并于202</w:t>
      </w:r>
      <w:r>
        <w:rPr>
          <w:rFonts w:hint="eastAsia" w:ascii="微软雅黑" w:hAnsi="微软雅黑" w:cs="微软雅黑"/>
          <w:szCs w:val="21"/>
          <w:lang w:val="en-US" w:eastAsia="zh-CN"/>
        </w:rPr>
        <w:t>4</w:t>
      </w:r>
      <w:r>
        <w:rPr>
          <w:rFonts w:hint="eastAsia" w:ascii="微软雅黑" w:hAnsi="微软雅黑" w:cs="微软雅黑"/>
          <w:bCs/>
          <w:szCs w:val="21"/>
        </w:rPr>
        <w:t>年</w:t>
      </w:r>
      <w:r>
        <w:rPr>
          <w:rFonts w:hint="eastAsia" w:ascii="微软雅黑" w:hAnsi="微软雅黑" w:cs="微软雅黑"/>
          <w:bCs/>
          <w:szCs w:val="21"/>
          <w:lang w:val="en-US" w:eastAsia="zh-CN"/>
        </w:rPr>
        <w:t>1</w:t>
      </w:r>
      <w:r>
        <w:rPr>
          <w:rFonts w:hint="eastAsia" w:ascii="微软雅黑" w:hAnsi="微软雅黑" w:cs="微软雅黑"/>
          <w:bCs/>
          <w:szCs w:val="21"/>
        </w:rPr>
        <w:t>月</w:t>
      </w:r>
      <w:r>
        <w:rPr>
          <w:rFonts w:hint="eastAsia" w:ascii="微软雅黑" w:hAnsi="微软雅黑" w:cs="微软雅黑"/>
          <w:bCs/>
          <w:szCs w:val="21"/>
          <w:lang w:val="en-US" w:eastAsia="zh-CN"/>
        </w:rPr>
        <w:t>5</w:t>
      </w:r>
      <w:r>
        <w:rPr>
          <w:rFonts w:hint="eastAsia" w:ascii="微软雅黑" w:hAnsi="微软雅黑" w:cs="微软雅黑"/>
          <w:bCs/>
          <w:szCs w:val="21"/>
        </w:rPr>
        <w:t>日14点00分（北京时间）前递交投标文件</w:t>
      </w:r>
      <w:r>
        <w:rPr>
          <w:rFonts w:hint="eastAsia" w:ascii="微软雅黑" w:hAnsi="微软雅黑" w:cs="微软雅黑"/>
          <w:szCs w:val="21"/>
        </w:rPr>
        <w:t>。</w:t>
      </w:r>
    </w:p>
    <w:p>
      <w:pPr>
        <w:rPr>
          <w:rFonts w:hint="eastAsia" w:ascii="微软雅黑" w:hAnsi="微软雅黑" w:cs="微软雅黑"/>
          <w:b/>
          <w:bCs/>
          <w:color w:val="auto"/>
          <w:highlight w:val="none"/>
        </w:rPr>
      </w:pPr>
      <w:bookmarkStart w:id="0" w:name="_Toc28359002"/>
      <w:bookmarkStart w:id="1" w:name="_Toc35393790"/>
      <w:bookmarkStart w:id="2" w:name="_Toc28359079"/>
      <w:bookmarkStart w:id="3" w:name="_Toc5452"/>
      <w:bookmarkStart w:id="4" w:name="_Toc35393621"/>
      <w:bookmarkStart w:id="5" w:name="_Hlk24379207"/>
      <w:r>
        <w:rPr>
          <w:rFonts w:hint="eastAsia" w:ascii="微软雅黑" w:hAnsi="微软雅黑" w:cs="微软雅黑"/>
          <w:b/>
          <w:bCs/>
        </w:rPr>
        <w:t>一、项目基</w:t>
      </w:r>
      <w:r>
        <w:rPr>
          <w:rFonts w:hint="eastAsia" w:ascii="微软雅黑" w:hAnsi="微软雅黑" w:cs="微软雅黑"/>
          <w:b/>
          <w:bCs/>
          <w:color w:val="auto"/>
          <w:highlight w:val="none"/>
        </w:rPr>
        <w:t>本情况</w:t>
      </w:r>
      <w:bookmarkEnd w:id="0"/>
      <w:bookmarkEnd w:id="1"/>
      <w:bookmarkEnd w:id="2"/>
      <w:bookmarkEnd w:id="3"/>
      <w:bookmarkEnd w:id="4"/>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项目编号：JSHC-2023110963A2</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项目名称：南京医科大学2024-2026年度五台校区及江宁校区至诚楼、体育馆中央空调系统维护及日常保养</w:t>
      </w:r>
      <w:bookmarkStart w:id="42" w:name="_GoBack"/>
      <w:bookmarkEnd w:id="42"/>
    </w:p>
    <w:bookmarkEnd w:id="5"/>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预算金额：人民币肆拾捌万元整/年（￥</w:t>
      </w:r>
      <w:r>
        <w:rPr>
          <w:rFonts w:ascii="微软雅黑" w:hAnsi="微软雅黑" w:cs="微软雅黑"/>
          <w:color w:val="auto"/>
          <w:szCs w:val="21"/>
          <w:highlight w:val="none"/>
        </w:rPr>
        <w:t>48</w:t>
      </w:r>
      <w:r>
        <w:rPr>
          <w:rFonts w:hint="eastAsia" w:ascii="微软雅黑" w:hAnsi="微软雅黑" w:cs="微软雅黑"/>
          <w:color w:val="auto"/>
          <w:szCs w:val="21"/>
          <w:highlight w:val="none"/>
        </w:rPr>
        <w:t>万元整/年）</w:t>
      </w:r>
    </w:p>
    <w:p>
      <w:pPr>
        <w:spacing w:line="420" w:lineRule="exact"/>
        <w:ind w:firstLine="420" w:firstLineChars="200"/>
        <w:rPr>
          <w:rFonts w:ascii="微软雅黑" w:hAnsi="微软雅黑" w:cs="微软雅黑"/>
          <w:color w:val="auto"/>
          <w:szCs w:val="21"/>
          <w:highlight w:val="none"/>
        </w:rPr>
      </w:pPr>
      <w:r>
        <w:rPr>
          <w:rFonts w:hint="eastAsia" w:ascii="微软雅黑" w:hAnsi="微软雅黑" w:cs="微软雅黑"/>
          <w:color w:val="auto"/>
          <w:szCs w:val="21"/>
          <w:highlight w:val="none"/>
        </w:rPr>
        <w:t>最高限价：人民币肆拾捌万元整/年（￥</w:t>
      </w:r>
      <w:r>
        <w:rPr>
          <w:rFonts w:ascii="微软雅黑" w:hAnsi="微软雅黑" w:cs="微软雅黑"/>
          <w:color w:val="auto"/>
          <w:szCs w:val="21"/>
          <w:highlight w:val="none"/>
        </w:rPr>
        <w:t>48</w:t>
      </w:r>
      <w:r>
        <w:rPr>
          <w:rFonts w:hint="eastAsia" w:ascii="微软雅黑" w:hAnsi="微软雅黑" w:cs="微软雅黑"/>
          <w:color w:val="auto"/>
          <w:szCs w:val="21"/>
          <w:highlight w:val="none"/>
        </w:rPr>
        <w:t>万元整/年）且不得超出有偿维保材料限价（详见附件2）</w:t>
      </w:r>
    </w:p>
    <w:p>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采购需求：负责承担南京医科大学五台校区明德楼、2号教学楼、3号教学楼、研究生公寓及江宁校区至诚楼、体育馆的中央空调系统的维修及日常保养等所有事项。具体情况详见采购文件</w:t>
      </w:r>
      <w:r>
        <w:rPr>
          <w:rStyle w:val="6"/>
          <w:rFonts w:hint="eastAsia" w:ascii="微软雅黑" w:hAnsi="微软雅黑" w:cs="微软雅黑"/>
          <w:color w:val="auto"/>
          <w:szCs w:val="21"/>
          <w:highlight w:val="none"/>
          <w:lang w:val="zh-CN"/>
        </w:rPr>
        <w:t>。</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合同履行期限：三年（具体</w:t>
      </w:r>
      <w:r>
        <w:rPr>
          <w:rFonts w:hint="eastAsia" w:ascii="微软雅黑" w:hAnsi="微软雅黑" w:cs="微软雅黑"/>
          <w:szCs w:val="21"/>
          <w:lang w:val="en-US" w:eastAsia="zh-CN"/>
        </w:rPr>
        <w:t>时间</w:t>
      </w:r>
      <w:r>
        <w:rPr>
          <w:rFonts w:hint="eastAsia" w:ascii="微软雅黑" w:hAnsi="微软雅黑" w:cs="微软雅黑"/>
          <w:szCs w:val="21"/>
        </w:rPr>
        <w:t>以采购人通知为准）。托管期内服务协议逐年签订，甲方将对乙方进行年度考核（一年一次），考核合格后续约一年，考核不通过，服务协议终止。</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本项目（</w:t>
      </w:r>
      <w:r>
        <w:rPr>
          <w:rFonts w:hint="eastAsia" w:ascii="微软雅黑" w:hAnsi="微软雅黑" w:cs="微软雅黑"/>
          <w:i/>
          <w:szCs w:val="21"/>
        </w:rPr>
        <w:t>是/否</w:t>
      </w:r>
      <w:r>
        <w:rPr>
          <w:rFonts w:hint="eastAsia" w:ascii="微软雅黑" w:hAnsi="微软雅黑" w:cs="微软雅黑"/>
          <w:szCs w:val="21"/>
        </w:rPr>
        <w:t>）接受联合体：</w:t>
      </w:r>
      <w:r>
        <w:rPr>
          <w:rFonts w:hint="eastAsia" w:ascii="微软雅黑" w:hAnsi="微软雅黑" w:cs="微软雅黑"/>
          <w:b/>
          <w:bCs/>
          <w:szCs w:val="21"/>
        </w:rPr>
        <w:t>否</w:t>
      </w:r>
    </w:p>
    <w:p>
      <w:pPr>
        <w:rPr>
          <w:rFonts w:hint="eastAsia" w:ascii="微软雅黑" w:hAnsi="微软雅黑" w:cs="微软雅黑"/>
          <w:b/>
          <w:bCs/>
        </w:rPr>
      </w:pPr>
      <w:bookmarkStart w:id="6" w:name="_Toc35393791"/>
      <w:bookmarkStart w:id="7" w:name="_Toc18689"/>
      <w:bookmarkStart w:id="8" w:name="_Toc28359003"/>
      <w:bookmarkStart w:id="9" w:name="_Toc35393622"/>
      <w:bookmarkStart w:id="10" w:name="_Toc28359080"/>
      <w:r>
        <w:rPr>
          <w:rFonts w:hint="eastAsia" w:ascii="微软雅黑" w:hAnsi="微软雅黑" w:cs="微软雅黑"/>
          <w:b/>
          <w:bCs/>
        </w:rPr>
        <w:t>二、申请人的资格要求：</w:t>
      </w:r>
      <w:bookmarkEnd w:id="6"/>
      <w:bookmarkEnd w:id="7"/>
      <w:bookmarkEnd w:id="8"/>
      <w:bookmarkEnd w:id="9"/>
      <w:bookmarkEnd w:id="10"/>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1.满足《中华人民共和国政府采购法》第二十二条规定：</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1.2具有良好的商业信誉和健全的财务会计制度（提供2022年11月至投标截止时间前任一月份的资产负债表和利润表，</w:t>
      </w:r>
      <w:r>
        <w:rPr>
          <w:rFonts w:hint="eastAsia" w:ascii="微软雅黑" w:hAnsi="微软雅黑" w:cs="微软雅黑"/>
          <w:b/>
          <w:bCs/>
          <w:szCs w:val="21"/>
        </w:rPr>
        <w:t>或</w:t>
      </w:r>
      <w:r>
        <w:rPr>
          <w:rFonts w:hint="eastAsia" w:ascii="微软雅黑" w:hAnsi="微软雅黑" w:cs="微软雅黑"/>
          <w:szCs w:val="21"/>
        </w:rPr>
        <w:t>2022年度审计报告，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（法人或者其他组织成立未满一年的可以不提供）</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2022年11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pPr>
        <w:numPr>
          <w:ilvl w:val="0"/>
          <w:numId w:val="1"/>
        </w:numPr>
        <w:spacing w:line="420" w:lineRule="exact"/>
        <w:ind w:firstLine="420" w:firstLineChars="200"/>
        <w:rPr>
          <w:rFonts w:hint="eastAsia" w:ascii="微软雅黑" w:hAnsi="微软雅黑" w:cs="微软雅黑"/>
          <w:szCs w:val="21"/>
        </w:rPr>
      </w:pPr>
      <w:bookmarkStart w:id="11" w:name="_Toc28359004"/>
      <w:bookmarkStart w:id="12" w:name="_Toc28359081"/>
      <w:r>
        <w:rPr>
          <w:rFonts w:hint="eastAsia" w:ascii="微软雅黑" w:hAnsi="微软雅黑" w:cs="微软雅黑"/>
          <w:szCs w:val="21"/>
        </w:rPr>
        <w:t>本项目的特定资格要求：</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（1）具备机电施工资质三级及以上。</w:t>
      </w:r>
    </w:p>
    <w:p>
      <w:pPr>
        <w:spacing w:line="420" w:lineRule="exact"/>
        <w:ind w:firstLine="420" w:firstLineChars="200"/>
        <w:rPr>
          <w:rFonts w:hint="eastAsia" w:ascii="微软雅黑" w:hAnsi="微软雅黑" w:cs="微软雅黑"/>
        </w:rPr>
      </w:pPr>
      <w:r>
        <w:rPr>
          <w:rFonts w:hint="eastAsia" w:ascii="微软雅黑" w:hAnsi="微软雅黑" w:cs="微软雅黑"/>
          <w:szCs w:val="21"/>
        </w:rPr>
        <w:t>3.本项目不接受联合体投标</w:t>
      </w:r>
      <w:r>
        <w:rPr>
          <w:rFonts w:hint="eastAsia" w:ascii="微软雅黑" w:hAnsi="微软雅黑" w:cs="微软雅黑"/>
          <w:szCs w:val="21"/>
          <w:lang w:val="zh-CN"/>
        </w:rPr>
        <w:t>。</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4.拒绝下述供应商参加本次采购活动: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4.1为采购项目提供整体设计、规范编制或者项目管理、监理、检测等服务的；</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4.2供应商单位负责人为同一人或者存在直接控股、管理关系的不同供应商，不得参加同一合同项下的采购活动；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4.3被“信用中国”网站(www.creditchina.gov.cn)或中国政府采购网(www.ccgp.gov.cn)列入失信被执行人、重大税收违法案件当事人、政府采购严重违法失信行为记录名单的。</w:t>
      </w:r>
    </w:p>
    <w:p>
      <w:pPr>
        <w:rPr>
          <w:rFonts w:hint="eastAsia" w:ascii="微软雅黑" w:hAnsi="微软雅黑" w:cs="微软雅黑"/>
          <w:b/>
          <w:bCs/>
        </w:rPr>
      </w:pPr>
      <w:bookmarkStart w:id="13" w:name="_Toc15914"/>
      <w:bookmarkStart w:id="14" w:name="_Toc35393623"/>
      <w:bookmarkStart w:id="15" w:name="_Toc35393792"/>
      <w:r>
        <w:rPr>
          <w:rFonts w:hint="eastAsia" w:ascii="微软雅黑" w:hAnsi="微软雅黑" w:cs="微软雅黑"/>
          <w:b/>
          <w:bCs/>
        </w:rPr>
        <w:t>三、获取采购文件</w:t>
      </w:r>
      <w:bookmarkEnd w:id="11"/>
      <w:bookmarkEnd w:id="12"/>
      <w:bookmarkEnd w:id="13"/>
      <w:bookmarkEnd w:id="14"/>
      <w:bookmarkEnd w:id="15"/>
    </w:p>
    <w:p>
      <w:pPr>
        <w:spacing w:line="420" w:lineRule="exact"/>
        <w:ind w:firstLine="540"/>
        <w:rPr>
          <w:rFonts w:hint="eastAsia" w:ascii="微软雅黑" w:hAnsi="微软雅黑" w:cs="微软雅黑"/>
          <w:szCs w:val="21"/>
        </w:rPr>
      </w:pPr>
      <w:bookmarkStart w:id="16" w:name="_Toc28359005"/>
      <w:bookmarkStart w:id="17" w:name="_Toc35393624"/>
      <w:bookmarkStart w:id="18" w:name="_Toc28359082"/>
      <w:bookmarkStart w:id="19" w:name="_Toc35393793"/>
      <w:r>
        <w:rPr>
          <w:rFonts w:hint="eastAsia" w:ascii="微软雅黑" w:hAnsi="微软雅黑" w:cs="微软雅黑"/>
          <w:szCs w:val="21"/>
        </w:rPr>
        <w:t>时间：</w:t>
      </w:r>
      <w:r>
        <w:rPr>
          <w:rFonts w:hint="eastAsia" w:ascii="微软雅黑" w:hAnsi="微软雅黑" w:cs="微软雅黑"/>
          <w:szCs w:val="21"/>
          <w:u w:val="single"/>
        </w:rPr>
        <w:t>2023年</w:t>
      </w:r>
      <w:r>
        <w:rPr>
          <w:rFonts w:hint="eastAsia" w:ascii="微软雅黑" w:hAnsi="微软雅黑" w:cs="微软雅黑"/>
          <w:szCs w:val="21"/>
          <w:u w:val="single"/>
          <w:lang w:val="en-US" w:eastAsia="zh-CN"/>
        </w:rPr>
        <w:t>12</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15</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2023年</w:t>
      </w:r>
      <w:r>
        <w:rPr>
          <w:rFonts w:hint="eastAsia" w:ascii="微软雅黑" w:hAnsi="微软雅黑" w:cs="微软雅黑"/>
          <w:szCs w:val="21"/>
          <w:u w:val="single"/>
          <w:lang w:val="en-US" w:eastAsia="zh-CN"/>
        </w:rPr>
        <w:t>12</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22</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20" w:lineRule="exact"/>
        <w:ind w:firstLine="540"/>
        <w:rPr>
          <w:rFonts w:hint="eastAsia" w:ascii="微软雅黑" w:hAnsi="微软雅黑" w:cs="微软雅黑"/>
          <w:szCs w:val="21"/>
        </w:rPr>
      </w:pPr>
      <w:r>
        <w:rPr>
          <w:rFonts w:hint="eastAsia" w:ascii="微软雅黑" w:hAnsi="微软雅黑" w:cs="微软雅黑"/>
          <w:szCs w:val="21"/>
        </w:rPr>
        <w:t>地点：</w:t>
      </w:r>
      <w:r>
        <w:rPr>
          <w:rFonts w:hint="eastAsia" w:ascii="微软雅黑" w:hAnsi="微软雅黑" w:cs="微软雅黑"/>
          <w:bCs/>
          <w:szCs w:val="21"/>
        </w:rPr>
        <w:t>南京市建邺区嘉陵江东街8号综合体B3栋一单元16层　</w:t>
      </w:r>
    </w:p>
    <w:p>
      <w:pPr>
        <w:spacing w:line="420" w:lineRule="exact"/>
        <w:ind w:firstLine="540"/>
        <w:rPr>
          <w:rFonts w:hint="eastAsia" w:ascii="微软雅黑" w:hAnsi="微软雅黑" w:cs="微软雅黑"/>
          <w:szCs w:val="21"/>
        </w:rPr>
      </w:pPr>
      <w:r>
        <w:rPr>
          <w:rFonts w:hint="eastAsia" w:ascii="微软雅黑" w:hAnsi="微软雅黑" w:cs="微软雅黑"/>
          <w:szCs w:val="21"/>
        </w:rPr>
        <w:t>方式：现场或邮箱获取采购文件，</w:t>
      </w:r>
      <w:r>
        <w:rPr>
          <w:rFonts w:hint="eastAsia" w:ascii="微软雅黑" w:hAnsi="微软雅黑" w:cs="微软雅黑"/>
        </w:rPr>
        <w:t>供应商如确定参加投标，须购买采购文件，否则投标无效</w:t>
      </w:r>
      <w:r>
        <w:rPr>
          <w:rFonts w:hint="eastAsia" w:ascii="微软雅黑" w:hAnsi="微软雅黑" w:cs="微软雅黑"/>
          <w:szCs w:val="21"/>
        </w:rPr>
        <w:t>。</w:t>
      </w:r>
    </w:p>
    <w:p>
      <w:pPr>
        <w:spacing w:line="420" w:lineRule="exact"/>
        <w:ind w:firstLine="540"/>
        <w:rPr>
          <w:rFonts w:hint="eastAsia" w:ascii="微软雅黑" w:hAnsi="微软雅黑" w:cs="微软雅黑"/>
          <w:szCs w:val="21"/>
        </w:rPr>
      </w:pPr>
      <w:r>
        <w:rPr>
          <w:rFonts w:hint="eastAsia" w:ascii="微软雅黑" w:hAnsi="微软雅黑" w:cs="微软雅黑"/>
          <w:szCs w:val="21"/>
        </w:rPr>
        <w:t>采购文件售价：¥500（采购文件售后一概不退）</w:t>
      </w:r>
    </w:p>
    <w:p>
      <w:pPr>
        <w:spacing w:line="420" w:lineRule="exact"/>
        <w:ind w:firstLine="540"/>
        <w:rPr>
          <w:rFonts w:hint="eastAsia"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w:t>
      </w:r>
      <w:r>
        <w:rPr>
          <w:rFonts w:hint="eastAsia" w:ascii="微软雅黑" w:hAnsi="微软雅黑" w:cs="微软雅黑"/>
          <w:szCs w:val="21"/>
          <w:lang w:val="en-US" w:eastAsia="zh-CN"/>
        </w:rPr>
        <w:t>公告</w:t>
      </w:r>
      <w:r>
        <w:rPr>
          <w:rFonts w:hint="eastAsia" w:ascii="微软雅黑" w:hAnsi="微软雅黑" w:cs="微软雅黑"/>
          <w:szCs w:val="21"/>
        </w:rPr>
        <w:t>附件）</w:t>
      </w:r>
      <w:r>
        <w:rPr>
          <w:rFonts w:hint="eastAsia" w:ascii="微软雅黑" w:hAnsi="微软雅黑" w:cs="微软雅黑"/>
          <w:b/>
          <w:bCs/>
        </w:rPr>
        <w:t>（转账时请务必备注公司名称+963A2）</w:t>
      </w:r>
      <w:r>
        <w:rPr>
          <w:rFonts w:hint="eastAsia" w:ascii="微软雅黑" w:hAnsi="微软雅黑" w:cs="微软雅黑"/>
          <w:b/>
          <w:bCs/>
          <w:szCs w:val="21"/>
        </w:rPr>
        <w:t>。</w:t>
      </w:r>
    </w:p>
    <w:p>
      <w:pPr>
        <w:spacing w:line="420" w:lineRule="exact"/>
        <w:ind w:firstLine="540"/>
        <w:rPr>
          <w:rFonts w:hint="eastAsia"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0" w:name="_Toc1219"/>
    </w:p>
    <w:p>
      <w:pPr>
        <w:spacing w:line="420" w:lineRule="exact"/>
        <w:rPr>
          <w:rFonts w:hint="eastAsia" w:ascii="微软雅黑" w:hAnsi="微软雅黑" w:cs="微软雅黑"/>
          <w:b/>
          <w:szCs w:val="21"/>
        </w:rPr>
      </w:pPr>
      <w:r>
        <w:rPr>
          <w:rFonts w:hint="eastAsia" w:ascii="微软雅黑" w:hAnsi="微软雅黑" w:cs="微软雅黑"/>
          <w:b/>
          <w:szCs w:val="21"/>
        </w:rPr>
        <w:t>四、</w:t>
      </w:r>
      <w:bookmarkEnd w:id="16"/>
      <w:bookmarkEnd w:id="17"/>
      <w:bookmarkEnd w:id="18"/>
      <w:bookmarkEnd w:id="19"/>
      <w:bookmarkEnd w:id="20"/>
      <w:r>
        <w:rPr>
          <w:rFonts w:hint="eastAsia" w:ascii="微软雅黑" w:hAnsi="微软雅黑" w:cs="微软雅黑"/>
          <w:b/>
          <w:szCs w:val="21"/>
        </w:rPr>
        <w:t>提交投标文件截止时间、开标时间和地点</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szCs w:val="21"/>
        </w:rPr>
        <w:t>年</w:t>
      </w:r>
      <w:r>
        <w:rPr>
          <w:rFonts w:hint="eastAsia" w:ascii="微软雅黑" w:hAnsi="微软雅黑" w:cs="微软雅黑"/>
          <w:szCs w:val="21"/>
          <w:lang w:val="en-US" w:eastAsia="zh-CN"/>
        </w:rPr>
        <w:t>1</w:t>
      </w:r>
      <w:r>
        <w:rPr>
          <w:rFonts w:hint="eastAsia" w:ascii="微软雅黑" w:hAnsi="微软雅黑" w:cs="微软雅黑"/>
          <w:szCs w:val="21"/>
        </w:rPr>
        <w:t>月</w:t>
      </w:r>
      <w:r>
        <w:rPr>
          <w:rFonts w:hint="eastAsia" w:ascii="微软雅黑" w:hAnsi="微软雅黑" w:cs="微软雅黑"/>
          <w:szCs w:val="21"/>
          <w:lang w:val="en-US" w:eastAsia="zh-CN"/>
        </w:rPr>
        <w:t>5</w:t>
      </w:r>
      <w:r>
        <w:rPr>
          <w:rFonts w:hint="eastAsia" w:ascii="微软雅黑" w:hAnsi="微软雅黑" w:cs="微软雅黑"/>
          <w:szCs w:val="21"/>
        </w:rPr>
        <w:t>日14</w:t>
      </w:r>
      <w:r>
        <w:rPr>
          <w:rFonts w:hint="eastAsia" w:ascii="微软雅黑" w:hAnsi="微软雅黑" w:cs="微软雅黑"/>
          <w:bCs/>
          <w:szCs w:val="21"/>
        </w:rPr>
        <w:t>点00分00秒（北京时间）</w:t>
      </w:r>
    </w:p>
    <w:p>
      <w:pPr>
        <w:spacing w:line="420" w:lineRule="exact"/>
        <w:ind w:firstLine="420" w:firstLineChars="200"/>
        <w:rPr>
          <w:rFonts w:hint="eastAsia" w:ascii="微软雅黑" w:hAnsi="微软雅黑" w:cs="微软雅黑"/>
          <w:szCs w:val="21"/>
        </w:rPr>
      </w:pPr>
      <w:r>
        <w:rPr>
          <w:rFonts w:hint="eastAsia" w:ascii="微软雅黑" w:hAnsi="微软雅黑" w:cs="微软雅黑"/>
          <w:bCs/>
          <w:szCs w:val="21"/>
        </w:rPr>
        <w:t>开标时间：</w:t>
      </w:r>
      <w:r>
        <w:rPr>
          <w:rFonts w:hint="eastAsia" w:ascii="微软雅黑" w:hAnsi="微软雅黑" w:cs="微软雅黑"/>
          <w:szCs w:val="21"/>
        </w:rPr>
        <w:t>202</w:t>
      </w:r>
      <w:r>
        <w:rPr>
          <w:rFonts w:hint="eastAsia" w:ascii="微软雅黑" w:hAnsi="微软雅黑" w:cs="微软雅黑"/>
          <w:szCs w:val="21"/>
          <w:lang w:val="en-US" w:eastAsia="zh-CN"/>
        </w:rPr>
        <w:t>4</w:t>
      </w:r>
      <w:r>
        <w:rPr>
          <w:rFonts w:hint="eastAsia" w:ascii="微软雅黑" w:hAnsi="微软雅黑" w:cs="微软雅黑"/>
          <w:szCs w:val="21"/>
        </w:rPr>
        <w:t>年</w:t>
      </w:r>
      <w:r>
        <w:rPr>
          <w:rFonts w:hint="eastAsia" w:ascii="微软雅黑" w:hAnsi="微软雅黑" w:cs="微软雅黑"/>
          <w:szCs w:val="21"/>
          <w:lang w:val="en-US" w:eastAsia="zh-CN"/>
        </w:rPr>
        <w:t>1</w:t>
      </w:r>
      <w:r>
        <w:rPr>
          <w:rFonts w:hint="eastAsia" w:ascii="微软雅黑" w:hAnsi="微软雅黑" w:cs="微软雅黑"/>
          <w:szCs w:val="21"/>
        </w:rPr>
        <w:t>月</w:t>
      </w:r>
      <w:r>
        <w:rPr>
          <w:rFonts w:hint="eastAsia" w:ascii="微软雅黑" w:hAnsi="微软雅黑" w:cs="微软雅黑"/>
          <w:szCs w:val="21"/>
          <w:lang w:val="en-US" w:eastAsia="zh-CN"/>
        </w:rPr>
        <w:t>5</w:t>
      </w:r>
      <w:r>
        <w:rPr>
          <w:rFonts w:hint="eastAsia" w:ascii="微软雅黑" w:hAnsi="微软雅黑" w:cs="微软雅黑"/>
          <w:szCs w:val="21"/>
        </w:rPr>
        <w:t>日14</w:t>
      </w:r>
      <w:r>
        <w:rPr>
          <w:rFonts w:hint="eastAsia" w:ascii="微软雅黑" w:hAnsi="微软雅黑" w:cs="微软雅黑"/>
          <w:bCs/>
          <w:szCs w:val="21"/>
        </w:rPr>
        <w:t>点00分00秒后（北京时间）</w:t>
      </w:r>
    </w:p>
    <w:p>
      <w:pPr>
        <w:spacing w:line="420" w:lineRule="exact"/>
        <w:ind w:firstLine="420" w:firstLineChars="200"/>
        <w:rPr>
          <w:rFonts w:ascii="微软雅黑" w:hAnsi="微软雅黑" w:cs="微软雅黑"/>
          <w:bCs/>
          <w:szCs w:val="21"/>
        </w:rPr>
      </w:pPr>
      <w:bookmarkStart w:id="21" w:name="_Toc35393794"/>
      <w:bookmarkStart w:id="22" w:name="_Toc28359007"/>
      <w:bookmarkStart w:id="23" w:name="_Toc28359084"/>
      <w:bookmarkStart w:id="24" w:name="_Toc35393625"/>
      <w:bookmarkStart w:id="25" w:name="_Toc31210"/>
      <w:r>
        <w:rPr>
          <w:rFonts w:hint="eastAsia" w:ascii="微软雅黑" w:hAnsi="微软雅黑" w:cs="微软雅黑"/>
          <w:bCs/>
          <w:szCs w:val="21"/>
        </w:rPr>
        <w:t>地    址：南京市建邺区嘉陵江东街8号综合体B3栋一单元16层</w:t>
      </w:r>
    </w:p>
    <w:p>
      <w:pPr>
        <w:rPr>
          <w:rFonts w:hint="eastAsia" w:ascii="微软雅黑" w:hAnsi="微软雅黑" w:cs="微软雅黑"/>
          <w:b/>
          <w:bCs/>
        </w:rPr>
      </w:pPr>
      <w:r>
        <w:rPr>
          <w:rFonts w:hint="eastAsia" w:ascii="微软雅黑" w:hAnsi="微软雅黑" w:cs="微软雅黑"/>
          <w:b/>
          <w:bCs/>
        </w:rPr>
        <w:t>五、公告期限</w:t>
      </w:r>
      <w:bookmarkEnd w:id="21"/>
      <w:bookmarkEnd w:id="22"/>
      <w:bookmarkEnd w:id="23"/>
      <w:bookmarkEnd w:id="24"/>
      <w:bookmarkEnd w:id="25"/>
    </w:p>
    <w:p>
      <w:pPr>
        <w:spacing w:line="420" w:lineRule="exact"/>
        <w:ind w:firstLine="420" w:firstLineChars="200"/>
        <w:rPr>
          <w:rFonts w:hint="eastAsia" w:ascii="微软雅黑" w:hAnsi="微软雅黑" w:cs="微软雅黑"/>
        </w:rPr>
      </w:pPr>
      <w:r>
        <w:rPr>
          <w:rFonts w:hint="eastAsia" w:ascii="微软雅黑" w:hAnsi="微软雅黑" w:cs="微软雅黑"/>
          <w:kern w:val="0"/>
          <w:szCs w:val="21"/>
        </w:rPr>
        <w:t>自本公告发布之日起5个工作日。</w:t>
      </w:r>
    </w:p>
    <w:p>
      <w:pPr>
        <w:rPr>
          <w:rFonts w:hint="eastAsia" w:ascii="微软雅黑" w:hAnsi="微软雅黑" w:cs="微软雅黑"/>
          <w:b/>
          <w:bCs/>
        </w:rPr>
      </w:pPr>
      <w:bookmarkStart w:id="26" w:name="_Toc19985"/>
      <w:bookmarkStart w:id="27" w:name="_Toc35393626"/>
      <w:bookmarkStart w:id="28" w:name="_Toc35393795"/>
      <w:r>
        <w:rPr>
          <w:rFonts w:hint="eastAsia" w:ascii="微软雅黑" w:hAnsi="微软雅黑" w:cs="微软雅黑"/>
          <w:b/>
          <w:bCs/>
        </w:rPr>
        <w:t>六、其他补充事宜</w:t>
      </w:r>
      <w:bookmarkEnd w:id="26"/>
      <w:bookmarkEnd w:id="27"/>
      <w:bookmarkEnd w:id="28"/>
    </w:p>
    <w:p>
      <w:pPr>
        <w:spacing w:line="420" w:lineRule="exact"/>
        <w:ind w:firstLine="540"/>
        <w:rPr>
          <w:rFonts w:hint="eastAsia" w:ascii="微软雅黑" w:hAnsi="微软雅黑" w:cs="微软雅黑"/>
          <w:szCs w:val="21"/>
        </w:rPr>
      </w:pPr>
      <w:bookmarkStart w:id="29" w:name="_Toc19317"/>
      <w:bookmarkStart w:id="30" w:name="_Toc28359085"/>
      <w:bookmarkStart w:id="31" w:name="_Toc35393796"/>
      <w:bookmarkStart w:id="32" w:name="_Toc28359008"/>
      <w:bookmarkStart w:id="33" w:name="_Toc35393627"/>
      <w:r>
        <w:rPr>
          <w:rFonts w:hint="eastAsia" w:ascii="微软雅黑" w:hAnsi="微软雅黑" w:cs="微软雅黑"/>
          <w:szCs w:val="21"/>
        </w:rPr>
        <w:t xml:space="preserve">有关本次招标的事项若存在变动或修改，敬请及时关注南京医科大学网页(sjfwc.njmu.edu.cn/zbgg/list.htm)发布的信息更正公告。     </w:t>
      </w:r>
    </w:p>
    <w:p>
      <w:pPr>
        <w:rPr>
          <w:rFonts w:hint="eastAsia" w:ascii="微软雅黑" w:hAnsi="微软雅黑" w:cs="微软雅黑"/>
          <w:b/>
          <w:bCs/>
        </w:rPr>
      </w:pPr>
      <w:r>
        <w:rPr>
          <w:rFonts w:hint="eastAsia" w:ascii="微软雅黑" w:hAnsi="微软雅黑" w:cs="微软雅黑"/>
          <w:b/>
          <w:bCs/>
        </w:rPr>
        <w:t>七、对本次招标提出询问，请按以下方式联系。</w:t>
      </w:r>
      <w:bookmarkEnd w:id="29"/>
      <w:bookmarkEnd w:id="30"/>
      <w:bookmarkEnd w:id="31"/>
      <w:bookmarkEnd w:id="32"/>
      <w:bookmarkEnd w:id="33"/>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1.采购人信息</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称：南京医科大学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址：南京市江宁区龙眠大道101号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 xml:space="preserve">联系方式：尚老师  025-86869607　　 　　   　 </w:t>
      </w:r>
    </w:p>
    <w:p>
      <w:pPr>
        <w:spacing w:line="420" w:lineRule="exact"/>
        <w:ind w:firstLine="630" w:firstLineChars="300"/>
        <w:rPr>
          <w:rFonts w:hint="eastAsia" w:ascii="微软雅黑" w:hAnsi="微软雅黑" w:cs="微软雅黑"/>
          <w:bCs/>
          <w:szCs w:val="21"/>
        </w:rPr>
      </w:pPr>
      <w:bookmarkStart w:id="34" w:name="_Toc28359097"/>
      <w:bookmarkEnd w:id="34"/>
      <w:bookmarkStart w:id="35" w:name="_Toc28359020"/>
      <w:bookmarkEnd w:id="35"/>
      <w:bookmarkStart w:id="36" w:name="_Toc35393807"/>
      <w:bookmarkEnd w:id="36"/>
      <w:bookmarkStart w:id="37" w:name="_Toc35393638"/>
      <w:bookmarkEnd w:id="37"/>
      <w:r>
        <w:rPr>
          <w:rFonts w:hint="eastAsia" w:ascii="微软雅黑" w:hAnsi="微软雅黑" w:cs="微软雅黑"/>
          <w:bCs/>
          <w:szCs w:val="21"/>
        </w:rPr>
        <w:t>2.采购代理机构信息</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称：江苏省华采招标有限公司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址：南京市建邺区嘉陵江东街8号综合体B3栋一单元16层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联系方式：李娆/张婷/陈玥/王冬  025-83603378　　　　　　　  　　　</w:t>
      </w:r>
    </w:p>
    <w:p>
      <w:pPr>
        <w:spacing w:line="420" w:lineRule="exact"/>
        <w:ind w:firstLine="630" w:firstLineChars="300"/>
        <w:rPr>
          <w:rFonts w:hint="eastAsia" w:ascii="微软雅黑" w:hAnsi="微软雅黑" w:cs="微软雅黑"/>
          <w:bCs/>
          <w:szCs w:val="21"/>
        </w:rPr>
      </w:pPr>
      <w:bookmarkStart w:id="38" w:name="_Toc35393639"/>
      <w:bookmarkEnd w:id="38"/>
      <w:bookmarkStart w:id="39" w:name="_Toc35393808"/>
      <w:bookmarkEnd w:id="39"/>
      <w:bookmarkStart w:id="40" w:name="_Toc28359098"/>
      <w:bookmarkEnd w:id="40"/>
      <w:bookmarkStart w:id="41" w:name="_Toc28359021"/>
      <w:bookmarkEnd w:id="41"/>
      <w:r>
        <w:rPr>
          <w:rFonts w:hint="eastAsia" w:ascii="微软雅黑" w:hAnsi="微软雅黑" w:cs="微软雅黑"/>
          <w:bCs/>
          <w:szCs w:val="21"/>
        </w:rPr>
        <w:t>3.项目联系方式</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 xml:space="preserve">项目联系人：王冬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电　　 话：025-83603378</w:t>
      </w:r>
    </w:p>
    <w:p>
      <w:pPr>
        <w:pStyle w:val="2"/>
        <w:rPr>
          <w:rFonts w:hint="eastAsia"/>
          <w:lang w:val="en-US" w:eastAsia="zh-CN"/>
        </w:rPr>
      </w:pPr>
    </w:p>
    <w:p>
      <w:pPr>
        <w:pStyle w:val="2"/>
        <w:jc w:val="righ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江苏省华采招标有限公司</w:t>
      </w:r>
    </w:p>
    <w:p>
      <w:pPr>
        <w:jc w:val="right"/>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2023年12月15日</w:t>
      </w:r>
    </w:p>
    <w:p>
      <w:pPr>
        <w:rPr>
          <w:rFonts w:hint="eastAsia"/>
          <w:lang w:val="en-US" w:eastAsia="zh-CN"/>
        </w:rPr>
      </w:pPr>
      <w:r>
        <w:rPr>
          <w:rFonts w:hint="eastAsia"/>
          <w:lang w:val="en-US" w:eastAsia="zh-CN"/>
        </w:rPr>
        <w:t>附：</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1156970" cy="1800225"/>
            <wp:effectExtent l="0" t="0" r="5080" b="9525"/>
            <wp:docPr id="1" name="图片 1" descr="华采支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华采支付二维码"/>
                    <pic:cNvPicPr>
                      <a:picLocks noChangeAspect="1"/>
                    </pic:cNvPicPr>
                  </pic:nvPicPr>
                  <pic:blipFill>
                    <a:blip r:embed="rId5"/>
                    <a:stretch>
                      <a:fillRect/>
                    </a:stretch>
                  </pic:blipFill>
                  <pic:spPr>
                    <a:xfrm>
                      <a:off x="0" y="0"/>
                      <a:ext cx="1156970" cy="180022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_GB2312">
    <w:altName w:val="宋体"/>
    <w:panose1 w:val="00000000000000000000"/>
    <w:charset w:val="7A"/>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95A62"/>
    <w:multiLevelType w:val="singleLevel"/>
    <w:tmpl w:val="18795A6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zQ2ZWUzMjFmNzNiMTAwODU3Mzg0Mzk1ZGFiZTMifQ=="/>
  </w:docVars>
  <w:rsids>
    <w:rsidRoot w:val="00000000"/>
    <w:rsid w:val="3E8C7BED"/>
    <w:rsid w:val="46CE60A5"/>
    <w:rsid w:val="65F36485"/>
    <w:rsid w:val="690E10F6"/>
    <w:rsid w:val="69A67439"/>
    <w:rsid w:val="74A1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4"/>
    <w:basedOn w:val="1"/>
    <w:next w:val="1"/>
    <w:uiPriority w:val="0"/>
    <w:pPr>
      <w:ind w:left="600" w:leftChars="600"/>
    </w:pPr>
  </w:style>
  <w:style w:type="paragraph" w:styleId="3">
    <w:name w:val="footer"/>
    <w:basedOn w:val="1"/>
    <w:autoRedefine/>
    <w:unhideWhenUsed/>
    <w:uiPriority w:val="99"/>
    <w:pPr>
      <w:tabs>
        <w:tab w:val="center" w:pos="4153"/>
        <w:tab w:val="right" w:pos="8306"/>
      </w:tabs>
      <w:autoSpaceDE w:val="0"/>
      <w:autoSpaceDN w:val="0"/>
      <w:adjustRightInd w:val="0"/>
      <w:snapToGrid w:val="0"/>
      <w:jc w:val="left"/>
    </w:pPr>
    <w:rPr>
      <w:rFonts w:ascii="宋体" w:hAnsi="Times New Roman" w:eastAsia="宋体"/>
      <w:kern w:val="0"/>
      <w:sz w:val="18"/>
      <w:szCs w:val="18"/>
    </w:rPr>
  </w:style>
  <w:style w:type="character" w:customStyle="1" w:styleId="6">
    <w:name w:val="NormalCharact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2021-09-29T03:18:00Z</dcterms:created>
  <dc:creator>Administrator</dc:creator>
  <cp:lastModifiedBy>华采</cp:lastModifiedBy>
  <dcterms:modified xsi:type="dcterms:W3CDTF">2023-12-12T06:43:24Z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B836CA9319ED419EBA6E4F69D9998B95</vt:lpwstr>
  </property>
</Properties>
</file>