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85B47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Arial" w:hAnsi="Arial" w:cs="Arial"/>
          <w:color w:val="auto"/>
          <w:spacing w:val="8"/>
          <w:kern w:val="0"/>
          <w:szCs w:val="21"/>
          <w:highlight w:val="none"/>
          <w:lang w:eastAsia="zh-CN"/>
        </w:rPr>
      </w:pPr>
      <w:bookmarkStart w:id="0" w:name="_Toc15565"/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  <w:lang w:eastAsia="zh-CN"/>
        </w:rPr>
        <w:t>南京医科大学江宁校区电缆管道敷设土建工程</w:t>
      </w:r>
    </w:p>
    <w:p w14:paraId="5007DDF5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ascii="Arial" w:hAnsi="Arial" w:cs="Arial"/>
          <w:color w:val="auto"/>
          <w:highlight w:val="none"/>
        </w:rPr>
      </w:pPr>
      <w:r>
        <w:rPr>
          <w:rFonts w:ascii="Arial" w:cs="Arial"/>
          <w:color w:val="auto"/>
          <w:highlight w:val="none"/>
          <w:lang w:val="zh-CN"/>
        </w:rPr>
        <w:t>竞争性磋商公告</w:t>
      </w:r>
      <w:bookmarkEnd w:id="0"/>
    </w:p>
    <w:p w14:paraId="15B56AC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auto"/>
        <w:tabs>
          <w:tab w:val="left" w:pos="390"/>
          <w:tab w:val="center" w:pos="4404"/>
        </w:tabs>
        <w:spacing w:line="360" w:lineRule="auto"/>
        <w:ind w:firstLine="454" w:firstLineChars="200"/>
        <w:jc w:val="left"/>
        <w:rPr>
          <w:rFonts w:ascii="宋体" w:hAnsi="宋体" w:cs="宋体"/>
          <w:b/>
          <w:bCs/>
          <w:color w:val="auto"/>
          <w:spacing w:val="8"/>
          <w:kern w:val="0"/>
          <w:szCs w:val="21"/>
          <w:highlight w:val="none"/>
        </w:rPr>
      </w:pPr>
      <w:bookmarkStart w:id="1" w:name="_Toc1270"/>
      <w:bookmarkStart w:id="2" w:name="_Toc19084"/>
      <w:r>
        <w:rPr>
          <w:rFonts w:hint="eastAsia" w:ascii="宋体" w:hAnsi="宋体" w:cs="宋体"/>
          <w:b/>
          <w:bCs/>
          <w:color w:val="auto"/>
          <w:spacing w:val="8"/>
          <w:kern w:val="0"/>
          <w:szCs w:val="21"/>
          <w:highlight w:val="none"/>
        </w:rPr>
        <w:t>项目概况</w:t>
      </w:r>
    </w:p>
    <w:p w14:paraId="0D6DE37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auto"/>
        <w:tabs>
          <w:tab w:val="left" w:pos="390"/>
          <w:tab w:val="center" w:pos="4404"/>
        </w:tabs>
        <w:spacing w:line="360" w:lineRule="auto"/>
        <w:ind w:firstLine="422" w:firstLineChars="200"/>
        <w:jc w:val="left"/>
        <w:rPr>
          <w:rFonts w:ascii="宋体" w:hAnsi="宋体" w:cs="宋体"/>
          <w:b/>
          <w:bCs/>
          <w:color w:val="auto"/>
          <w:spacing w:val="8"/>
          <w:kern w:val="0"/>
          <w:szCs w:val="21"/>
          <w:highlight w:val="none"/>
          <w:u w:val="single"/>
        </w:rPr>
      </w:pPr>
      <w:r>
        <w:rPr>
          <w:rFonts w:hint="eastAsia" w:ascii="宋体" w:hAnsi="宋体" w:cs="宋体"/>
          <w:b/>
          <w:bCs/>
          <w:color w:val="auto"/>
          <w:szCs w:val="21"/>
          <w:highlight w:val="none"/>
          <w:u w:val="single"/>
          <w:lang w:eastAsia="zh-CN"/>
        </w:rPr>
        <w:t>南京医科大学江宁校区电缆管道敷设土建工程</w:t>
      </w:r>
      <w:r>
        <w:rPr>
          <w:rFonts w:hint="eastAsia" w:ascii="宋体" w:hAnsi="宋体" w:cs="宋体"/>
          <w:color w:val="auto"/>
          <w:spacing w:val="8"/>
          <w:kern w:val="0"/>
          <w:szCs w:val="21"/>
          <w:highlight w:val="none"/>
        </w:rPr>
        <w:t>的潜在供应商应在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u w:val="single"/>
        </w:rPr>
        <w:t>江苏省南京市鼓楼区清江南路18号鼓楼创新广场D栋10楼1001室</w:t>
      </w:r>
      <w:r>
        <w:rPr>
          <w:rFonts w:hint="eastAsia" w:ascii="宋体" w:hAnsi="宋体" w:cs="宋体"/>
          <w:color w:val="auto"/>
          <w:spacing w:val="8"/>
          <w:kern w:val="0"/>
          <w:szCs w:val="21"/>
          <w:highlight w:val="none"/>
        </w:rPr>
        <w:t>获取招标文件</w:t>
      </w:r>
      <w:r>
        <w:rPr>
          <w:rFonts w:hint="eastAsia" w:ascii="宋体" w:hAnsi="宋体" w:cs="宋体"/>
          <w:color w:val="auto"/>
          <w:szCs w:val="21"/>
          <w:highlight w:val="none"/>
        </w:rPr>
        <w:t>，并于</w:t>
      </w:r>
      <w:r>
        <w:rPr>
          <w:rFonts w:hint="eastAsia" w:ascii="宋体" w:hAnsi="宋体" w:cs="宋体"/>
          <w:b/>
          <w:bCs/>
          <w:iCs/>
          <w:color w:val="auto"/>
          <w:spacing w:val="8"/>
          <w:kern w:val="0"/>
          <w:szCs w:val="21"/>
          <w:highlight w:val="none"/>
        </w:rPr>
        <w:t>2026</w:t>
      </w:r>
      <w:r>
        <w:rPr>
          <w:rFonts w:hint="eastAsia" w:ascii="宋体" w:hAnsi="宋体" w:cs="宋体"/>
          <w:b/>
          <w:bCs/>
          <w:color w:val="auto"/>
          <w:spacing w:val="8"/>
          <w:kern w:val="0"/>
          <w:szCs w:val="21"/>
          <w:highlight w:val="none"/>
        </w:rPr>
        <w:t>年</w:t>
      </w:r>
      <w:r>
        <w:rPr>
          <w:rFonts w:hint="eastAsia" w:ascii="宋体" w:hAnsi="宋体" w:cs="宋体"/>
          <w:b/>
          <w:bCs/>
          <w:color w:val="auto"/>
          <w:spacing w:val="8"/>
          <w:kern w:val="0"/>
          <w:szCs w:val="21"/>
          <w:highlight w:val="none"/>
          <w:lang w:val="en-US" w:eastAsia="zh-CN"/>
        </w:rPr>
        <w:t>7</w:t>
      </w:r>
      <w:r>
        <w:rPr>
          <w:rFonts w:hint="eastAsia" w:ascii="宋体" w:hAnsi="宋体" w:cs="宋体"/>
          <w:b/>
          <w:bCs/>
          <w:color w:val="auto"/>
          <w:spacing w:val="8"/>
          <w:kern w:val="0"/>
          <w:szCs w:val="21"/>
          <w:highlight w:val="none"/>
        </w:rPr>
        <w:t>月</w:t>
      </w:r>
      <w:r>
        <w:rPr>
          <w:rFonts w:hint="eastAsia" w:ascii="宋体" w:hAnsi="宋体" w:cs="宋体"/>
          <w:b/>
          <w:bCs/>
          <w:color w:val="auto"/>
          <w:spacing w:val="8"/>
          <w:kern w:val="0"/>
          <w:szCs w:val="21"/>
          <w:highlight w:val="none"/>
          <w:lang w:val="en-US" w:eastAsia="zh-CN"/>
        </w:rPr>
        <w:t>27</w:t>
      </w:r>
      <w:r>
        <w:rPr>
          <w:rFonts w:hint="eastAsia" w:ascii="宋体" w:hAnsi="宋体" w:cs="宋体"/>
          <w:b/>
          <w:bCs/>
          <w:color w:val="auto"/>
          <w:spacing w:val="8"/>
          <w:kern w:val="0"/>
          <w:szCs w:val="21"/>
          <w:highlight w:val="none"/>
        </w:rPr>
        <w:t>日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  <w:lang w:val="en-US" w:eastAsia="zh-CN"/>
        </w:rPr>
        <w:t>09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</w:rPr>
        <w:t>点30分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（北京时间）前递交投标文件。</w:t>
      </w:r>
    </w:p>
    <w:p w14:paraId="77BF010D">
      <w:pPr>
        <w:shd w:val="clear" w:color="auto" w:fill="auto"/>
        <w:tabs>
          <w:tab w:val="left" w:pos="390"/>
          <w:tab w:val="center" w:pos="4404"/>
        </w:tabs>
        <w:spacing w:line="360" w:lineRule="auto"/>
        <w:ind w:firstLine="420" w:firstLineChars="200"/>
        <w:jc w:val="left"/>
        <w:rPr>
          <w:rFonts w:ascii="宋体" w:hAnsi="宋体" w:cs="宋体"/>
          <w:color w:val="auto"/>
          <w:szCs w:val="21"/>
          <w:highlight w:val="none"/>
        </w:rPr>
      </w:pPr>
    </w:p>
    <w:p w14:paraId="47DF45A7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textAlignment w:val="auto"/>
        <w:outlineLvl w:val="9"/>
        <w:rPr>
          <w:rFonts w:ascii="Arial" w:hAnsi="Arial" w:cs="Arial"/>
          <w:b/>
          <w:color w:val="auto"/>
          <w:spacing w:val="8"/>
          <w:kern w:val="0"/>
          <w:sz w:val="24"/>
          <w:highlight w:val="none"/>
        </w:rPr>
      </w:pPr>
      <w:bookmarkStart w:id="3" w:name="_Toc10912"/>
      <w:r>
        <w:rPr>
          <w:rFonts w:ascii="Arial" w:hAnsi="Arial" w:cs="Arial"/>
          <w:b/>
          <w:color w:val="auto"/>
          <w:spacing w:val="8"/>
          <w:kern w:val="0"/>
          <w:sz w:val="24"/>
          <w:highlight w:val="none"/>
        </w:rPr>
        <w:t>一、项目基本情况</w:t>
      </w:r>
      <w:bookmarkEnd w:id="1"/>
      <w:bookmarkEnd w:id="2"/>
      <w:bookmarkEnd w:id="3"/>
    </w:p>
    <w:p w14:paraId="0C821519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ind w:firstLine="370"/>
        <w:textAlignment w:val="auto"/>
        <w:outlineLvl w:val="9"/>
        <w:rPr>
          <w:rFonts w:hint="eastAsia" w:ascii="Arial" w:hAnsi="Arial" w:eastAsia="宋体" w:cs="Arial"/>
          <w:color w:val="auto"/>
          <w:spacing w:val="8"/>
          <w:kern w:val="0"/>
          <w:szCs w:val="21"/>
          <w:highlight w:val="none"/>
          <w:lang w:eastAsia="zh-CN"/>
        </w:rPr>
      </w:pPr>
      <w:r>
        <w:rPr>
          <w:rFonts w:ascii="Arial" w:hAnsi="Arial" w:cs="Arial"/>
          <w:color w:val="auto"/>
          <w:spacing w:val="8"/>
          <w:kern w:val="0"/>
          <w:szCs w:val="21"/>
          <w:highlight w:val="none"/>
        </w:rPr>
        <w:t>1.1项目编号：</w:t>
      </w:r>
      <w:bookmarkStart w:id="26" w:name="_GoBack"/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ZB066026E5ZC02534</w:t>
      </w:r>
      <w:bookmarkEnd w:id="26"/>
    </w:p>
    <w:p w14:paraId="395E8DDD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ind w:firstLine="370"/>
        <w:textAlignment w:val="auto"/>
        <w:outlineLvl w:val="9"/>
        <w:rPr>
          <w:rFonts w:hint="eastAsia" w:ascii="Arial" w:hAnsi="Arial" w:cs="Arial"/>
          <w:color w:val="auto"/>
          <w:spacing w:val="8"/>
          <w:kern w:val="0"/>
          <w:szCs w:val="21"/>
          <w:highlight w:val="none"/>
          <w:lang w:eastAsia="zh-CN"/>
        </w:rPr>
      </w:pPr>
      <w:r>
        <w:rPr>
          <w:rFonts w:ascii="Arial" w:hAnsi="Arial" w:cs="Arial"/>
          <w:color w:val="auto"/>
          <w:spacing w:val="8"/>
          <w:kern w:val="0"/>
          <w:szCs w:val="21"/>
          <w:highlight w:val="none"/>
        </w:rPr>
        <w:t>1.2项目名称：</w:t>
      </w: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  <w:lang w:eastAsia="zh-CN"/>
        </w:rPr>
        <w:t>南京医科大学江宁校区电缆管道敷设土建工程</w:t>
      </w:r>
    </w:p>
    <w:p w14:paraId="71CEF0A7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ind w:firstLine="370"/>
        <w:textAlignment w:val="auto"/>
        <w:outlineLvl w:val="9"/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</w:pP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1.3采购方式：竞争性磋商</w:t>
      </w:r>
    </w:p>
    <w:p w14:paraId="2A34C5C3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ind w:firstLine="370"/>
        <w:textAlignment w:val="auto"/>
        <w:outlineLvl w:val="9"/>
        <w:rPr>
          <w:rFonts w:ascii="Arial" w:hAnsi="Arial" w:cs="Arial"/>
          <w:color w:val="auto"/>
          <w:spacing w:val="8"/>
          <w:kern w:val="0"/>
          <w:szCs w:val="21"/>
          <w:highlight w:val="none"/>
        </w:rPr>
      </w:pPr>
      <w:r>
        <w:rPr>
          <w:rFonts w:ascii="Arial" w:hAnsi="Arial" w:cs="Arial"/>
          <w:color w:val="auto"/>
          <w:spacing w:val="8"/>
          <w:kern w:val="0"/>
          <w:szCs w:val="21"/>
          <w:highlight w:val="none"/>
        </w:rPr>
        <w:t>1.</w:t>
      </w: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4</w:t>
      </w:r>
      <w:r>
        <w:rPr>
          <w:rFonts w:ascii="Arial" w:hAnsi="Arial" w:cs="Arial"/>
          <w:color w:val="auto"/>
          <w:spacing w:val="8"/>
          <w:kern w:val="0"/>
          <w:szCs w:val="21"/>
          <w:highlight w:val="none"/>
        </w:rPr>
        <w:t>预算金额：</w:t>
      </w: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  <w:lang w:val="en-US" w:eastAsia="zh-CN"/>
        </w:rPr>
        <w:t>87</w:t>
      </w: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万元</w:t>
      </w:r>
    </w:p>
    <w:p w14:paraId="1F07EADD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ind w:firstLine="370"/>
        <w:textAlignment w:val="auto"/>
        <w:outlineLvl w:val="9"/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</w:pPr>
      <w:r>
        <w:rPr>
          <w:rFonts w:ascii="Arial" w:hAnsi="Arial" w:cs="Arial"/>
          <w:color w:val="auto"/>
          <w:spacing w:val="8"/>
          <w:kern w:val="0"/>
          <w:szCs w:val="21"/>
          <w:highlight w:val="none"/>
        </w:rPr>
        <w:t>1.</w:t>
      </w: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5最高限价：</w:t>
      </w: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  <w:lang w:val="en-US" w:eastAsia="zh-CN"/>
        </w:rPr>
        <w:t>87</w:t>
      </w: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万元</w:t>
      </w:r>
    </w:p>
    <w:p w14:paraId="6B381485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ind w:firstLine="370"/>
        <w:textAlignment w:val="auto"/>
        <w:outlineLvl w:val="9"/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</w:pPr>
      <w:r>
        <w:rPr>
          <w:rFonts w:ascii="Arial" w:hAnsi="Arial" w:cs="Arial"/>
          <w:color w:val="auto"/>
          <w:spacing w:val="8"/>
          <w:kern w:val="0"/>
          <w:szCs w:val="21"/>
          <w:highlight w:val="none"/>
        </w:rPr>
        <w:t>1.</w:t>
      </w: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6</w:t>
      </w:r>
      <w:r>
        <w:rPr>
          <w:rFonts w:ascii="Arial" w:hAnsi="Arial" w:cs="Arial"/>
          <w:color w:val="auto"/>
          <w:spacing w:val="8"/>
          <w:kern w:val="0"/>
          <w:szCs w:val="21"/>
          <w:highlight w:val="none"/>
        </w:rPr>
        <w:t>采购需求：</w:t>
      </w: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  <w:lang w:eastAsia="zh-CN"/>
        </w:rPr>
        <w:t>南京医科大学江宁校区电缆管道敷设土建工程</w:t>
      </w: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  <w:lang w:val="en-US" w:eastAsia="zh-CN"/>
        </w:rPr>
        <w:t>，</w:t>
      </w: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具体</w:t>
      </w: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  <w:lang w:val="en-US" w:eastAsia="zh-CN"/>
        </w:rPr>
        <w:t>实施内容</w:t>
      </w: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详见工程量清单及施工图纸。</w:t>
      </w:r>
    </w:p>
    <w:p w14:paraId="03DCD721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ind w:firstLine="370"/>
        <w:textAlignment w:val="auto"/>
        <w:outlineLvl w:val="9"/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</w:pPr>
      <w:r>
        <w:rPr>
          <w:rFonts w:ascii="Arial" w:hAnsi="Arial" w:cs="Arial"/>
          <w:color w:val="auto"/>
          <w:spacing w:val="8"/>
          <w:kern w:val="0"/>
          <w:szCs w:val="21"/>
          <w:highlight w:val="none"/>
        </w:rPr>
        <w:t>1</w:t>
      </w: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.7</w:t>
      </w:r>
      <w:r>
        <w:rPr>
          <w:rFonts w:ascii="Arial" w:hAnsi="Arial" w:cs="Arial"/>
          <w:color w:val="auto"/>
          <w:spacing w:val="8"/>
          <w:kern w:val="0"/>
          <w:szCs w:val="21"/>
          <w:highlight w:val="none"/>
        </w:rPr>
        <w:t>工期</w:t>
      </w: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：</w:t>
      </w: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  <w:lang w:val="en-US" w:eastAsia="zh-CN"/>
        </w:rPr>
        <w:t>30</w:t>
      </w: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日历天</w:t>
      </w:r>
    </w:p>
    <w:p w14:paraId="4FEEA52B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ind w:firstLine="370"/>
        <w:textAlignment w:val="auto"/>
        <w:outlineLvl w:val="9"/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</w:pP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1.8行业划分：建筑业</w:t>
      </w:r>
    </w:p>
    <w:p w14:paraId="235DD1E7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ind w:firstLine="370"/>
        <w:textAlignment w:val="auto"/>
        <w:outlineLvl w:val="9"/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</w:pP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1.9本项目非专门面向中小企业（或监狱企业或残疾人福利性单位）采购。</w:t>
      </w:r>
    </w:p>
    <w:p w14:paraId="06F1085B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ind w:firstLine="370"/>
        <w:textAlignment w:val="auto"/>
        <w:outlineLvl w:val="9"/>
        <w:rPr>
          <w:rFonts w:hint="eastAsia"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1.10本项目不接受联合体投标</w:t>
      </w:r>
    </w:p>
    <w:p w14:paraId="5416E3C7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ind w:firstLine="370"/>
        <w:textAlignment w:val="auto"/>
        <w:outlineLvl w:val="9"/>
        <w:rPr>
          <w:rFonts w:ascii="Arial" w:hAnsi="Arial" w:cs="Arial"/>
          <w:color w:val="auto"/>
          <w:spacing w:val="8"/>
          <w:kern w:val="0"/>
          <w:szCs w:val="21"/>
          <w:highlight w:val="none"/>
        </w:rPr>
      </w:pPr>
    </w:p>
    <w:p w14:paraId="5C08332E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textAlignment w:val="auto"/>
        <w:outlineLvl w:val="9"/>
        <w:rPr>
          <w:rFonts w:ascii="Arial" w:hAnsi="Arial" w:cs="Arial"/>
          <w:b/>
          <w:color w:val="auto"/>
          <w:spacing w:val="8"/>
          <w:kern w:val="0"/>
          <w:sz w:val="24"/>
          <w:highlight w:val="none"/>
        </w:rPr>
      </w:pPr>
      <w:bookmarkStart w:id="4" w:name="_Toc15331"/>
      <w:bookmarkStart w:id="5" w:name="_Toc1756"/>
      <w:bookmarkStart w:id="6" w:name="_Toc26468"/>
      <w:r>
        <w:rPr>
          <w:rFonts w:ascii="Arial" w:hAnsi="Arial" w:cs="Arial"/>
          <w:b/>
          <w:color w:val="auto"/>
          <w:spacing w:val="8"/>
          <w:kern w:val="0"/>
          <w:sz w:val="24"/>
          <w:highlight w:val="none"/>
        </w:rPr>
        <w:t>二、申请人的资格要求：</w:t>
      </w:r>
      <w:bookmarkEnd w:id="4"/>
      <w:bookmarkEnd w:id="5"/>
      <w:bookmarkEnd w:id="6"/>
    </w:p>
    <w:p w14:paraId="4AC7EDBC">
      <w:pPr>
        <w:keepNext w:val="0"/>
        <w:keepLines w:val="0"/>
        <w:pageBreakBefore w:val="0"/>
        <w:shd w:val="clear" w:color="auto" w:fill="auto"/>
        <w:kinsoku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54" w:firstLineChars="200"/>
        <w:textAlignment w:val="auto"/>
        <w:outlineLvl w:val="9"/>
        <w:rPr>
          <w:rFonts w:ascii="Arial" w:hAnsi="Arial" w:cs="Arial"/>
          <w:b/>
          <w:color w:val="auto"/>
          <w:szCs w:val="21"/>
          <w:highlight w:val="none"/>
          <w:lang w:val="zh-CN"/>
        </w:rPr>
      </w:pPr>
      <w:r>
        <w:rPr>
          <w:rFonts w:ascii="Arial" w:hAnsi="Arial" w:cs="Arial"/>
          <w:b/>
          <w:color w:val="auto"/>
          <w:spacing w:val="8"/>
          <w:kern w:val="0"/>
          <w:szCs w:val="21"/>
          <w:highlight w:val="none"/>
        </w:rPr>
        <w:t>2.1</w:t>
      </w:r>
      <w:r>
        <w:rPr>
          <w:rFonts w:hint="eastAsia" w:ascii="Arial" w:hAnsi="Arial" w:cs="Arial"/>
          <w:b/>
          <w:color w:val="auto"/>
          <w:spacing w:val="8"/>
          <w:kern w:val="0"/>
          <w:szCs w:val="21"/>
          <w:highlight w:val="none"/>
        </w:rPr>
        <w:t>满足</w:t>
      </w:r>
      <w:r>
        <w:rPr>
          <w:rFonts w:ascii="Arial" w:hAnsi="Arial" w:cs="Arial"/>
          <w:b/>
          <w:color w:val="auto"/>
          <w:spacing w:val="8"/>
          <w:kern w:val="0"/>
          <w:szCs w:val="21"/>
          <w:highlight w:val="none"/>
        </w:rPr>
        <w:t>《中华人民共和国政府采购法》第二十二条规定；</w:t>
      </w:r>
    </w:p>
    <w:p w14:paraId="45B66F8C">
      <w:pPr>
        <w:keepNext w:val="0"/>
        <w:keepLines w:val="0"/>
        <w:pageBreakBefore w:val="0"/>
        <w:shd w:val="clear" w:color="auto" w:fill="auto"/>
        <w:kinsoku/>
        <w:overflowPunct/>
        <w:topLinePunct w:val="0"/>
        <w:bidi w:val="0"/>
        <w:spacing w:line="360" w:lineRule="auto"/>
        <w:ind w:firstLine="420" w:firstLineChars="200"/>
        <w:textAlignment w:val="auto"/>
        <w:outlineLvl w:val="9"/>
        <w:rPr>
          <w:rFonts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（1）具有独立承担民事责任的能力（提供法人或者其他组织的营业执照；供应商为自然人的，提供其身份证）；</w:t>
      </w:r>
    </w:p>
    <w:p w14:paraId="51565363">
      <w:pPr>
        <w:keepNext w:val="0"/>
        <w:keepLines w:val="0"/>
        <w:pageBreakBefore w:val="0"/>
        <w:shd w:val="clear" w:color="auto" w:fill="auto"/>
        <w:kinsoku/>
        <w:overflowPunct/>
        <w:topLinePunct w:val="0"/>
        <w:bidi w:val="0"/>
        <w:spacing w:line="360" w:lineRule="auto"/>
        <w:ind w:firstLine="420" w:firstLineChars="200"/>
        <w:textAlignment w:val="auto"/>
        <w:outlineLvl w:val="9"/>
        <w:rPr>
          <w:rFonts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（2）具有良好的商业信誉和健全的财务会计制度（提供距开标时间六个月内任意一月份的财务状况报告（至少包括资产负债和利润表）（成立未满三个月法人或成立未满三个月其他组织的可以不提供），或投标截止时间前六个月内银行出具的资信证明，或其2025年度的财务报告）；</w:t>
      </w:r>
    </w:p>
    <w:p w14:paraId="1F575ABC">
      <w:pPr>
        <w:keepNext w:val="0"/>
        <w:keepLines w:val="0"/>
        <w:pageBreakBefore w:val="0"/>
        <w:shd w:val="clear" w:color="auto" w:fill="auto"/>
        <w:kinsoku/>
        <w:overflowPunct/>
        <w:topLinePunct w:val="0"/>
        <w:bidi w:val="0"/>
        <w:spacing w:line="360" w:lineRule="auto"/>
        <w:ind w:firstLine="420" w:firstLineChars="200"/>
        <w:textAlignment w:val="auto"/>
        <w:outlineLvl w:val="9"/>
        <w:rPr>
          <w:rFonts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（3）具有履行合同所必需的设备和专业技术能力（供应商根据履行采购项目合同需要，提供履行合同所必需的设备和专业技术能力的证明材料）；</w:t>
      </w:r>
    </w:p>
    <w:p w14:paraId="2BEC8513">
      <w:pPr>
        <w:keepNext w:val="0"/>
        <w:keepLines w:val="0"/>
        <w:pageBreakBefore w:val="0"/>
        <w:shd w:val="clear" w:color="auto" w:fill="auto"/>
        <w:kinsoku/>
        <w:overflowPunct/>
        <w:topLinePunct w:val="0"/>
        <w:bidi w:val="0"/>
        <w:spacing w:line="360" w:lineRule="auto"/>
        <w:ind w:firstLine="420" w:firstLineChars="200"/>
        <w:textAlignment w:val="auto"/>
        <w:outlineLvl w:val="9"/>
        <w:rPr>
          <w:rFonts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（4）有依法缴纳税收和社会保障资金的良好记录（提供参加本次政府采购活动前半年内至少一个月：①提供缴纳税收的凭证；②提供缴纳社会保险的凭据），依法享受免缴、缓缴的，提供证明材料；</w:t>
      </w:r>
    </w:p>
    <w:p w14:paraId="105A7D63">
      <w:pPr>
        <w:keepNext w:val="0"/>
        <w:keepLines w:val="0"/>
        <w:pageBreakBefore w:val="0"/>
        <w:shd w:val="clear" w:color="auto" w:fill="auto"/>
        <w:kinsoku/>
        <w:overflowPunct/>
        <w:topLinePunct w:val="0"/>
        <w:bidi w:val="0"/>
        <w:spacing w:line="360" w:lineRule="auto"/>
        <w:ind w:firstLine="420" w:firstLineChars="200"/>
        <w:textAlignment w:val="auto"/>
        <w:outlineLvl w:val="9"/>
        <w:rPr>
          <w:rFonts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（5）参加采购活动前三年内，在经营活动中没有重大违法记录（提供承诺书）；</w:t>
      </w:r>
    </w:p>
    <w:p w14:paraId="4C0DE1D4">
      <w:pPr>
        <w:keepNext w:val="0"/>
        <w:keepLines w:val="0"/>
        <w:pageBreakBefore w:val="0"/>
        <w:shd w:val="clear" w:color="auto" w:fill="auto"/>
        <w:kinsoku/>
        <w:overflowPunct/>
        <w:topLinePunct w:val="0"/>
        <w:bidi w:val="0"/>
        <w:spacing w:line="360" w:lineRule="auto"/>
        <w:ind w:firstLine="420" w:firstLineChars="200"/>
        <w:textAlignment w:val="auto"/>
        <w:outlineLvl w:val="9"/>
        <w:rPr>
          <w:rFonts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（6）法律、行政法规规定的其他条件：无。</w:t>
      </w:r>
    </w:p>
    <w:p w14:paraId="213C1037">
      <w:pPr>
        <w:keepNext w:val="0"/>
        <w:keepLines w:val="0"/>
        <w:pageBreakBefore w:val="0"/>
        <w:shd w:val="clear" w:color="auto" w:fill="auto"/>
        <w:kinsoku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54" w:firstLineChars="200"/>
        <w:textAlignment w:val="auto"/>
        <w:outlineLvl w:val="9"/>
        <w:rPr>
          <w:rFonts w:hint="eastAsia" w:ascii="Arial" w:hAnsi="Arial" w:cs="Arial"/>
          <w:i/>
          <w:color w:val="auto"/>
          <w:spacing w:val="8"/>
          <w:kern w:val="0"/>
          <w:szCs w:val="21"/>
          <w:highlight w:val="none"/>
          <w:u w:val="single"/>
        </w:rPr>
      </w:pPr>
      <w:r>
        <w:rPr>
          <w:rFonts w:ascii="Arial" w:hAnsi="Arial" w:cs="Arial"/>
          <w:b/>
          <w:color w:val="auto"/>
          <w:spacing w:val="8"/>
          <w:kern w:val="0"/>
          <w:szCs w:val="21"/>
          <w:highlight w:val="none"/>
        </w:rPr>
        <w:t>2.2 落实政府采购政策需满足的资格要求：</w:t>
      </w:r>
      <w:r>
        <w:rPr>
          <w:rFonts w:hint="eastAsia" w:ascii="Arial" w:hAnsi="Arial" w:cs="Arial"/>
          <w:b/>
          <w:color w:val="auto"/>
          <w:spacing w:val="8"/>
          <w:kern w:val="0"/>
          <w:szCs w:val="21"/>
          <w:highlight w:val="none"/>
        </w:rPr>
        <w:t>无。</w:t>
      </w:r>
    </w:p>
    <w:p w14:paraId="079EF974">
      <w:pPr>
        <w:keepNext w:val="0"/>
        <w:keepLines w:val="0"/>
        <w:pageBreakBefore w:val="0"/>
        <w:shd w:val="clear" w:color="auto" w:fill="auto"/>
        <w:kinsoku/>
        <w:overflowPunct/>
        <w:topLinePunct w:val="0"/>
        <w:bidi w:val="0"/>
        <w:spacing w:line="360" w:lineRule="auto"/>
        <w:ind w:firstLine="458" w:firstLineChars="202"/>
        <w:textAlignment w:val="auto"/>
        <w:outlineLvl w:val="9"/>
        <w:rPr>
          <w:rFonts w:ascii="Arial" w:hAnsi="Arial" w:cs="Arial"/>
          <w:b/>
          <w:color w:val="auto"/>
          <w:szCs w:val="21"/>
          <w:highlight w:val="none"/>
        </w:rPr>
      </w:pPr>
      <w:r>
        <w:rPr>
          <w:rFonts w:ascii="Arial" w:hAnsi="Arial" w:cs="Arial"/>
          <w:b/>
          <w:color w:val="auto"/>
          <w:spacing w:val="8"/>
          <w:kern w:val="0"/>
          <w:szCs w:val="21"/>
          <w:highlight w:val="none"/>
        </w:rPr>
        <w:t xml:space="preserve">2.3 </w:t>
      </w:r>
      <w:r>
        <w:rPr>
          <w:rFonts w:ascii="Arial" w:hAnsi="Arial" w:cs="Arial"/>
          <w:b/>
          <w:color w:val="auto"/>
          <w:szCs w:val="21"/>
          <w:highlight w:val="none"/>
        </w:rPr>
        <w:t>采购人根据采购项目的特殊要求规定的特定条件，并提供符合特殊要求的证明材料或者情况说明：</w:t>
      </w:r>
    </w:p>
    <w:p w14:paraId="715DFA6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outlineLvl w:val="9"/>
        <w:rPr>
          <w:rFonts w:hint="eastAsia" w:ascii="Arial" w:hAnsi="Arial" w:eastAsia="宋体" w:cs="Arial"/>
          <w:b/>
          <w:color w:val="auto"/>
          <w:szCs w:val="21"/>
          <w:highlight w:val="none"/>
          <w:lang w:eastAsia="zh-CN"/>
        </w:rPr>
      </w:pPr>
      <w:r>
        <w:rPr>
          <w:rFonts w:hint="eastAsia" w:ascii="Arial" w:hAnsi="Arial" w:cs="Arial"/>
          <w:b/>
          <w:color w:val="auto"/>
          <w:szCs w:val="21"/>
          <w:highlight w:val="none"/>
        </w:rPr>
        <w:t>（1）申请人资质等级及范围：具有市政公用工程施工总承包三级(含)以上且具备有效的安全生产许可证（提供有效的企业资质证书、安全生产许可证复印件加盖单位公章）</w:t>
      </w:r>
      <w:r>
        <w:rPr>
          <w:rFonts w:hint="eastAsia" w:ascii="Arial" w:hAnsi="Arial" w:cs="Arial"/>
          <w:b/>
          <w:color w:val="auto"/>
          <w:szCs w:val="21"/>
          <w:highlight w:val="none"/>
          <w:lang w:eastAsia="zh-CN"/>
        </w:rPr>
        <w:t>；</w:t>
      </w:r>
    </w:p>
    <w:p w14:paraId="33128AC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outlineLvl w:val="9"/>
        <w:rPr>
          <w:rFonts w:hint="eastAsia" w:ascii="Arial" w:hAnsi="Arial" w:cs="Arial"/>
          <w:b/>
          <w:color w:val="auto"/>
          <w:szCs w:val="21"/>
          <w:highlight w:val="none"/>
        </w:rPr>
      </w:pPr>
      <w:r>
        <w:rPr>
          <w:rFonts w:hint="eastAsia" w:ascii="Arial" w:hAnsi="Arial" w:cs="Arial"/>
          <w:b/>
          <w:color w:val="auto"/>
          <w:szCs w:val="21"/>
          <w:highlight w:val="none"/>
        </w:rPr>
        <w:t>（2）项目经理资质类别和等级：具有注册建造师证市政公用工程二级(含)以上并且具有有效的安全生产考核合格证书（B类证）（提供有效的项目经理资质证书、项目经理安全生产考核合格证书复印件并加盖单位公章）。</w:t>
      </w:r>
    </w:p>
    <w:p w14:paraId="29A93FC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outlineLvl w:val="9"/>
        <w:rPr>
          <w:highlight w:val="none"/>
        </w:rPr>
      </w:pPr>
      <w:r>
        <w:rPr>
          <w:rFonts w:hint="eastAsia" w:ascii="Arial" w:hAnsi="Arial" w:cs="Arial"/>
          <w:b/>
          <w:color w:val="auto"/>
          <w:szCs w:val="21"/>
          <w:highlight w:val="none"/>
        </w:rPr>
        <w:t>注：二级建造师证应满足省住房和城乡建设厅关于我省二级建造师、二级造价工程师、二级注册建筑师、二级注册结构工程师注册证书电子证照换发的公告(2023)第26号；如项目经理为一级建造师证书应提供电子注册证书，电子注册证书应当符合建办市〔2021〕40号规定，签名图像应当与持证人个人手写签名笔迹一致，证书应当在使用有效期限内，否则视为无效。</w:t>
      </w:r>
    </w:p>
    <w:p w14:paraId="7FB9973F">
      <w:pPr>
        <w:keepNext w:val="0"/>
        <w:keepLines w:val="0"/>
        <w:pageBreakBefore w:val="0"/>
        <w:shd w:val="clear" w:color="auto" w:fill="auto"/>
        <w:kinsoku/>
        <w:overflowPunct/>
        <w:topLinePunct w:val="0"/>
        <w:bidi w:val="0"/>
        <w:spacing w:line="360" w:lineRule="auto"/>
        <w:ind w:firstLine="456" w:firstLineChars="202"/>
        <w:textAlignment w:val="auto"/>
        <w:outlineLvl w:val="9"/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</w:pP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2.4 拒绝下述供应商参加本次招标活动：</w:t>
      </w:r>
    </w:p>
    <w:p w14:paraId="454AACBB">
      <w:pPr>
        <w:keepNext w:val="0"/>
        <w:keepLines w:val="0"/>
        <w:pageBreakBefore w:val="0"/>
        <w:shd w:val="clear" w:color="auto" w:fill="auto"/>
        <w:kinsoku/>
        <w:overflowPunct/>
        <w:topLinePunct w:val="0"/>
        <w:bidi w:val="0"/>
        <w:spacing w:line="360" w:lineRule="auto"/>
        <w:ind w:firstLine="456" w:firstLineChars="202"/>
        <w:textAlignment w:val="auto"/>
        <w:outlineLvl w:val="9"/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</w:pP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（1）单位负责人为同一人或者存在直接控股、管理关系的不同供应商，不得参加同一合同项下的政府采购活动。</w:t>
      </w:r>
    </w:p>
    <w:p w14:paraId="4CFA037A">
      <w:pPr>
        <w:keepNext w:val="0"/>
        <w:keepLines w:val="0"/>
        <w:pageBreakBefore w:val="0"/>
        <w:shd w:val="clear" w:color="auto" w:fill="auto"/>
        <w:kinsoku/>
        <w:overflowPunct/>
        <w:topLinePunct w:val="0"/>
        <w:bidi w:val="0"/>
        <w:spacing w:line="360" w:lineRule="auto"/>
        <w:ind w:firstLine="456" w:firstLineChars="202"/>
        <w:textAlignment w:val="auto"/>
        <w:outlineLvl w:val="9"/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</w:pP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（2）为采购项目提供整体设计、规范编制或者项目管理、监理、检测等服务的供应商，不得参加本项目的采购活动。</w:t>
      </w:r>
    </w:p>
    <w:p w14:paraId="0531C5DF">
      <w:pPr>
        <w:keepNext w:val="0"/>
        <w:keepLines w:val="0"/>
        <w:pageBreakBefore w:val="0"/>
        <w:shd w:val="clear" w:color="auto" w:fill="auto"/>
        <w:kinsoku/>
        <w:overflowPunct/>
        <w:topLinePunct w:val="0"/>
        <w:bidi w:val="0"/>
        <w:spacing w:line="360" w:lineRule="auto"/>
        <w:ind w:firstLine="456" w:firstLineChars="202"/>
        <w:textAlignment w:val="auto"/>
        <w:outlineLvl w:val="9"/>
        <w:rPr>
          <w:rFonts w:hint="eastAsia" w:ascii="Arial" w:hAnsi="Arial" w:cs="Arial"/>
          <w:bCs/>
          <w:color w:val="auto"/>
          <w:szCs w:val="21"/>
          <w:highlight w:val="none"/>
        </w:rPr>
      </w:pP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（3）供应商被“信用中国”网站（www.creditchina.gov.cn）、“中国政府采购网”(www.ccgp.gov.cn)列入失信被执行人、重大税收违法失信主体名单、政府采购严重违法失信行为记录名单</w:t>
      </w:r>
      <w:r>
        <w:rPr>
          <w:rFonts w:ascii="Arial" w:hAnsi="Arial" w:cs="Arial"/>
          <w:bCs/>
          <w:color w:val="auto"/>
          <w:szCs w:val="21"/>
          <w:highlight w:val="none"/>
        </w:rPr>
        <w:t>。</w:t>
      </w:r>
    </w:p>
    <w:p w14:paraId="5C686702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ind w:firstLine="422" w:firstLineChars="200"/>
        <w:textAlignment w:val="auto"/>
        <w:outlineLvl w:val="9"/>
        <w:rPr>
          <w:rFonts w:ascii="Arial" w:hAnsi="Arial" w:cs="Arial"/>
          <w:b/>
          <w:color w:val="auto"/>
          <w:szCs w:val="21"/>
          <w:highlight w:val="none"/>
        </w:rPr>
      </w:pPr>
    </w:p>
    <w:p w14:paraId="50552827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textAlignment w:val="auto"/>
        <w:outlineLvl w:val="9"/>
        <w:rPr>
          <w:rFonts w:ascii="Arial" w:hAnsi="Arial" w:cs="Arial"/>
          <w:b/>
          <w:color w:val="auto"/>
          <w:spacing w:val="8"/>
          <w:kern w:val="0"/>
          <w:sz w:val="24"/>
          <w:highlight w:val="none"/>
        </w:rPr>
      </w:pPr>
      <w:bookmarkStart w:id="7" w:name="_Toc24617"/>
      <w:bookmarkStart w:id="8" w:name="_Toc7651"/>
      <w:bookmarkStart w:id="9" w:name="_Toc5823"/>
      <w:r>
        <w:rPr>
          <w:rFonts w:ascii="Arial" w:hAnsi="Arial" w:cs="Arial"/>
          <w:b/>
          <w:color w:val="auto"/>
          <w:spacing w:val="8"/>
          <w:kern w:val="0"/>
          <w:sz w:val="24"/>
          <w:highlight w:val="none"/>
        </w:rPr>
        <w:t>三、获取采购文件</w:t>
      </w:r>
      <w:bookmarkEnd w:id="7"/>
      <w:bookmarkEnd w:id="8"/>
      <w:bookmarkEnd w:id="9"/>
    </w:p>
    <w:p w14:paraId="2D2D3C2E">
      <w:pPr>
        <w:widowControl/>
        <w:shd w:val="clear" w:color="auto" w:fill="FFFFFF"/>
        <w:spacing w:line="360" w:lineRule="auto"/>
        <w:ind w:firstLine="420" w:firstLineChars="200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3.1时间：2026年</w:t>
      </w:r>
      <w:r>
        <w:rPr>
          <w:rFonts w:hint="eastAsia" w:ascii="宋体" w:hAnsi="宋体" w:cs="宋体"/>
          <w:bCs/>
          <w:szCs w:val="21"/>
          <w:lang w:val="en-US" w:eastAsia="zh-CN"/>
        </w:rPr>
        <w:t>7</w:t>
      </w:r>
      <w:r>
        <w:rPr>
          <w:rFonts w:hint="eastAsia" w:ascii="宋体" w:hAnsi="宋体" w:cs="宋体"/>
          <w:bCs/>
          <w:szCs w:val="21"/>
        </w:rPr>
        <w:t>月</w:t>
      </w:r>
      <w:r>
        <w:rPr>
          <w:rFonts w:hint="eastAsia" w:ascii="宋体" w:hAnsi="宋体" w:cs="宋体"/>
          <w:bCs/>
          <w:szCs w:val="21"/>
          <w:lang w:val="en-US" w:eastAsia="zh-CN"/>
        </w:rPr>
        <w:t>15</w:t>
      </w:r>
      <w:r>
        <w:rPr>
          <w:rFonts w:hint="eastAsia" w:ascii="宋体" w:hAnsi="宋体" w:cs="宋体"/>
          <w:bCs/>
          <w:szCs w:val="21"/>
        </w:rPr>
        <w:t>日至2026年</w:t>
      </w:r>
      <w:r>
        <w:rPr>
          <w:rFonts w:hint="eastAsia" w:ascii="宋体" w:hAnsi="宋体" w:cs="宋体"/>
          <w:bCs/>
          <w:szCs w:val="21"/>
          <w:lang w:val="en-US" w:eastAsia="zh-CN"/>
        </w:rPr>
        <w:t>7</w:t>
      </w:r>
      <w:r>
        <w:rPr>
          <w:rFonts w:hint="eastAsia" w:ascii="宋体" w:hAnsi="宋体" w:cs="宋体"/>
          <w:bCs/>
          <w:szCs w:val="21"/>
        </w:rPr>
        <w:t>月</w:t>
      </w:r>
      <w:r>
        <w:rPr>
          <w:rFonts w:hint="eastAsia" w:ascii="宋体" w:hAnsi="宋体" w:cs="宋体"/>
          <w:bCs/>
          <w:szCs w:val="21"/>
          <w:lang w:val="en-US" w:eastAsia="zh-CN"/>
        </w:rPr>
        <w:t>22</w:t>
      </w:r>
      <w:r>
        <w:rPr>
          <w:rFonts w:hint="eastAsia" w:ascii="宋体" w:hAnsi="宋体" w:cs="宋体"/>
          <w:bCs/>
          <w:szCs w:val="21"/>
        </w:rPr>
        <w:t>日17时30分。（北京时间，法定节假日除外，下同）</w:t>
      </w:r>
    </w:p>
    <w:p w14:paraId="0388B463">
      <w:pPr>
        <w:widowControl/>
        <w:shd w:val="clear" w:color="auto" w:fill="FFFFFF"/>
        <w:spacing w:line="360" w:lineRule="auto"/>
        <w:ind w:firstLine="420" w:firstLineChars="200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3.2地点：登录江苏省阳光交易平台（网址为：https://www.jsygjy.cn）</w:t>
      </w:r>
    </w:p>
    <w:p w14:paraId="4C3E9AE9">
      <w:pPr>
        <w:widowControl/>
        <w:shd w:val="clear" w:color="auto" w:fill="FFFFFF"/>
        <w:spacing w:line="360" w:lineRule="auto"/>
        <w:ind w:firstLine="420" w:firstLineChars="200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3.3方式：</w:t>
      </w:r>
    </w:p>
    <w:p w14:paraId="1C44F409">
      <w:pPr>
        <w:wordWrap w:val="0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（1）支付方式：凡有意参与者，请于获取时间内（北京时间，下同），登录江苏省阳光交易平台（网址为：https://www.jsygjy.cn）按照要求进行实名会员注册、完善相关信息及选择项目。</w:t>
      </w:r>
    </w:p>
    <w:p w14:paraId="5D9D23C6">
      <w:pPr>
        <w:wordWrap w:val="0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参与者应充分考虑平台注册、信息检查、资料上传、费用支付所需时间，参与者必须在获取时间内完成支付，否则将无法保证获取文件。未按照本公告要求获得本项目文件的，采购代理机构不予接收其响应文件。</w:t>
      </w:r>
    </w:p>
    <w:p w14:paraId="6531CEE2">
      <w:pPr>
        <w:wordWrap w:val="0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2）支付完成后，纸质文件可通过现场领取或邮寄送达，现场领取的请至江苏省设备成套股份有限公司（江苏省南京市鼓楼区清江南路18号D座1001室）领取；需邮寄送达的请将公司名称、项目编号、邮寄地址发送至</w:t>
      </w:r>
      <w:r>
        <w:rPr>
          <w:rFonts w:hint="eastAsia" w:ascii="宋体" w:hAnsi="宋体" w:cs="宋体"/>
          <w:spacing w:val="8"/>
          <w:kern w:val="0"/>
          <w:szCs w:val="21"/>
        </w:rPr>
        <w:t>电子</w:t>
      </w:r>
      <w:r>
        <w:rPr>
          <w:rFonts w:hint="eastAsia" w:ascii="宋体" w:hAnsi="宋体" w:cs="宋体"/>
          <w:szCs w:val="21"/>
        </w:rPr>
        <w:t>邮箱</w:t>
      </w:r>
      <w:r>
        <w:rPr>
          <w:rFonts w:hint="eastAsia" w:ascii="Arial" w:hAnsi="Arial" w:cs="Arial"/>
          <w:bCs/>
          <w:szCs w:val="21"/>
          <w:lang w:val="en-US" w:eastAsia="zh-CN"/>
        </w:rPr>
        <w:t>gunm</w:t>
      </w:r>
      <w:r>
        <w:rPr>
          <w:rFonts w:hint="eastAsia" w:ascii="Arial" w:hAnsi="Arial" w:cs="Arial"/>
          <w:bCs/>
          <w:szCs w:val="21"/>
        </w:rPr>
        <w:t>@jcec.cn</w:t>
      </w:r>
      <w:r>
        <w:rPr>
          <w:rFonts w:hint="eastAsia" w:ascii="宋体" w:hAnsi="宋体" w:cs="宋体"/>
          <w:szCs w:val="21"/>
        </w:rPr>
        <w:t>。为方便编制投标（响应），参与者可登录平台免费下载电子招标文件，如与纸质招标（采购）文件不一致，以纸质文件为准。</w:t>
      </w:r>
    </w:p>
    <w:p w14:paraId="623C1A4E">
      <w:pPr>
        <w:wordWrap w:val="0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（3）需要发票的，可在“费用管理--发票管理”模块下载发票。非因招标代理机构或平台原因，发票一经开具不予退换。</w:t>
      </w:r>
    </w:p>
    <w:p w14:paraId="6923916E">
      <w:pPr>
        <w:wordWrap w:val="0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（4）平台网站首页“帮助中心”提供操作手册，参与者可以下载并根据操作手册提示进行注册、登录等操作。供应商平台咨询电话：025-83306809（工作日8：30-11：30，13：30-17：30）。</w:t>
      </w:r>
    </w:p>
    <w:p w14:paraId="0588C9FA">
      <w:pPr>
        <w:spacing w:line="360" w:lineRule="auto"/>
        <w:ind w:firstLine="420" w:firstLineChars="200"/>
        <w:rPr>
          <w:rFonts w:hint="eastAsia" w:ascii="宋体" w:hAnsi="宋体" w:cs="宋体"/>
          <w:spacing w:val="15"/>
          <w:szCs w:val="21"/>
          <w:shd w:val="clear" w:color="auto" w:fill="FFFFFF"/>
        </w:rPr>
      </w:pPr>
      <w:r>
        <w:rPr>
          <w:rFonts w:hint="eastAsia" w:ascii="宋体" w:hAnsi="宋体" w:cs="宋体"/>
          <w:szCs w:val="21"/>
        </w:rPr>
        <w:t>（5）联合体响应（如允许）的，联合体各方应当指定牵头人，并授权其以自身名义在平台办理注册、下载文件、缴纳保证金等手续，其在平台的办理行为，对联合体各方均具有约束力。 </w:t>
      </w:r>
    </w:p>
    <w:p w14:paraId="3F141624">
      <w:pPr>
        <w:spacing w:line="360" w:lineRule="auto"/>
        <w:ind w:firstLine="424" w:firstLineChars="202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3.4</w:t>
      </w:r>
      <w:r>
        <w:rPr>
          <w:rFonts w:hint="eastAsia" w:ascii="宋体" w:hAnsi="宋体" w:cs="宋体"/>
          <w:szCs w:val="21"/>
        </w:rPr>
        <w:t>纸质采购文件</w:t>
      </w:r>
      <w:r>
        <w:rPr>
          <w:rFonts w:hint="eastAsia" w:ascii="宋体" w:hAnsi="宋体" w:cs="宋体"/>
          <w:bCs/>
          <w:szCs w:val="21"/>
        </w:rPr>
        <w:t>服务费每包500元，售后不退。</w:t>
      </w:r>
    </w:p>
    <w:p w14:paraId="08CA9514">
      <w:pPr>
        <w:keepNext w:val="0"/>
        <w:keepLines w:val="0"/>
        <w:pageBreakBefore w:val="0"/>
        <w:shd w:val="clear" w:color="auto" w:fill="auto"/>
        <w:kinsoku/>
        <w:overflowPunct/>
        <w:topLinePunct w:val="0"/>
        <w:bidi w:val="0"/>
        <w:snapToGrid w:val="0"/>
        <w:spacing w:line="360" w:lineRule="auto"/>
        <w:ind w:firstLine="420" w:firstLineChars="200"/>
        <w:textAlignment w:val="auto"/>
        <w:outlineLvl w:val="9"/>
        <w:rPr>
          <w:rFonts w:ascii="Arial" w:hAnsi="Arial" w:cs="Arial"/>
          <w:color w:val="auto"/>
          <w:kern w:val="0"/>
          <w:szCs w:val="21"/>
          <w:highlight w:val="none"/>
        </w:rPr>
      </w:pPr>
    </w:p>
    <w:p w14:paraId="7D84541E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textAlignment w:val="auto"/>
        <w:outlineLvl w:val="9"/>
        <w:rPr>
          <w:rFonts w:ascii="Arial" w:hAnsi="Arial" w:cs="Arial"/>
          <w:b/>
          <w:color w:val="auto"/>
          <w:spacing w:val="8"/>
          <w:kern w:val="0"/>
          <w:sz w:val="24"/>
          <w:highlight w:val="none"/>
        </w:rPr>
      </w:pPr>
      <w:bookmarkStart w:id="10" w:name="_Toc18810"/>
      <w:bookmarkStart w:id="11" w:name="_Toc1456"/>
      <w:bookmarkStart w:id="12" w:name="_Toc21817"/>
      <w:r>
        <w:rPr>
          <w:rFonts w:ascii="Arial" w:hAnsi="Arial" w:cs="Arial"/>
          <w:b/>
          <w:color w:val="auto"/>
          <w:spacing w:val="8"/>
          <w:kern w:val="0"/>
          <w:sz w:val="24"/>
          <w:highlight w:val="none"/>
        </w:rPr>
        <w:t>四、响应文件提交</w:t>
      </w:r>
      <w:bookmarkEnd w:id="10"/>
      <w:bookmarkEnd w:id="11"/>
      <w:bookmarkEnd w:id="12"/>
    </w:p>
    <w:p w14:paraId="3D166BAA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hint="eastAsia" w:ascii="Arial" w:hAnsi="Arial" w:cs="Arial"/>
          <w:bCs/>
          <w:szCs w:val="21"/>
        </w:rPr>
        <w:t>4.1递交</w:t>
      </w:r>
      <w:r>
        <w:rPr>
          <w:rFonts w:hint="eastAsia" w:ascii="Arial" w:hAnsi="Arial" w:cs="Arial"/>
          <w:bCs/>
          <w:szCs w:val="21"/>
          <w:lang w:val="en-US" w:eastAsia="zh-CN"/>
        </w:rPr>
        <w:t>响应</w:t>
      </w:r>
      <w:r>
        <w:rPr>
          <w:rFonts w:hint="eastAsia" w:ascii="Arial" w:hAnsi="Arial" w:cs="Arial"/>
          <w:bCs/>
          <w:szCs w:val="21"/>
        </w:rPr>
        <w:t>文件截止及开标时间：2026年</w:t>
      </w:r>
      <w:r>
        <w:rPr>
          <w:rFonts w:hint="eastAsia" w:ascii="Arial" w:hAnsi="Arial" w:cs="Arial"/>
          <w:bCs/>
          <w:szCs w:val="21"/>
          <w:lang w:val="en-US" w:eastAsia="zh-CN"/>
        </w:rPr>
        <w:t>7</w:t>
      </w:r>
      <w:r>
        <w:rPr>
          <w:rFonts w:hint="eastAsia" w:ascii="Arial" w:hAnsi="Arial" w:cs="Arial"/>
          <w:bCs/>
          <w:szCs w:val="21"/>
        </w:rPr>
        <w:t>月</w:t>
      </w:r>
      <w:r>
        <w:rPr>
          <w:rFonts w:hint="eastAsia" w:ascii="Arial" w:hAnsi="Arial" w:cs="Arial"/>
          <w:bCs/>
          <w:szCs w:val="21"/>
          <w:lang w:val="en-US" w:eastAsia="zh-CN"/>
        </w:rPr>
        <w:t>27</w:t>
      </w:r>
      <w:r>
        <w:rPr>
          <w:rFonts w:hint="eastAsia" w:ascii="Arial" w:hAnsi="Arial" w:cs="Arial"/>
          <w:bCs/>
          <w:szCs w:val="21"/>
        </w:rPr>
        <w:t>日09点30分（北京时间）</w:t>
      </w:r>
    </w:p>
    <w:p w14:paraId="0C473CFA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hint="eastAsia" w:ascii="Arial" w:hAnsi="Arial" w:cs="Arial"/>
          <w:bCs/>
          <w:szCs w:val="21"/>
        </w:rPr>
        <w:t>4.2递交文件地点：南京市鼓楼区清江南路18号鼓楼创新广场D栋11楼开标</w:t>
      </w:r>
      <w:r>
        <w:rPr>
          <w:rFonts w:hint="eastAsia" w:ascii="Arial" w:hAnsi="Arial" w:cs="Arial"/>
          <w:bCs/>
          <w:szCs w:val="21"/>
          <w:lang w:val="en-US" w:eastAsia="zh-CN"/>
        </w:rPr>
        <w:t>3</w:t>
      </w:r>
      <w:r>
        <w:rPr>
          <w:rFonts w:hint="eastAsia" w:ascii="Arial" w:hAnsi="Arial" w:cs="Arial"/>
          <w:bCs/>
          <w:szCs w:val="21"/>
        </w:rPr>
        <w:t>室纸质文件递交</w:t>
      </w:r>
    </w:p>
    <w:p w14:paraId="07466C01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hint="eastAsia" w:ascii="Arial" w:hAnsi="Arial" w:cs="Arial"/>
          <w:bCs/>
          <w:szCs w:val="21"/>
        </w:rPr>
        <w:t>4.3</w:t>
      </w:r>
      <w:r>
        <w:rPr>
          <w:rFonts w:hint="eastAsia"/>
          <w:b/>
          <w:bCs/>
          <w:spacing w:val="15"/>
          <w:szCs w:val="21"/>
          <w:shd w:val="clear" w:color="auto" w:fill="FFFFFF"/>
        </w:rPr>
        <w:t>供应商应提供</w:t>
      </w:r>
      <w:r>
        <w:rPr>
          <w:rFonts w:hint="eastAsia"/>
          <w:b/>
          <w:bCs/>
          <w:spacing w:val="15"/>
          <w:szCs w:val="21"/>
          <w:shd w:val="clear" w:color="auto" w:fill="FFFFFF"/>
          <w:lang w:val="en-US" w:eastAsia="zh-CN"/>
        </w:rPr>
        <w:t>响应</w:t>
      </w:r>
      <w:r>
        <w:rPr>
          <w:rFonts w:hint="eastAsia"/>
          <w:b/>
          <w:bCs/>
          <w:spacing w:val="15"/>
          <w:szCs w:val="21"/>
          <w:shd w:val="clear" w:color="auto" w:fill="FFFFFF"/>
        </w:rPr>
        <w:t>文件一式</w:t>
      </w:r>
      <w:r>
        <w:rPr>
          <w:rFonts w:hint="eastAsia"/>
          <w:b/>
          <w:bCs/>
          <w:spacing w:val="15"/>
          <w:szCs w:val="21"/>
          <w:shd w:val="clear" w:color="auto" w:fill="FFFFFF"/>
          <w:lang w:val="en-US" w:eastAsia="zh-CN"/>
        </w:rPr>
        <w:t>叁</w:t>
      </w:r>
      <w:r>
        <w:rPr>
          <w:rFonts w:hint="eastAsia"/>
          <w:b/>
          <w:bCs/>
          <w:spacing w:val="15"/>
          <w:szCs w:val="21"/>
          <w:shd w:val="clear" w:color="auto" w:fill="FFFFFF"/>
        </w:rPr>
        <w:t>份（正本壹份、副本</w:t>
      </w:r>
      <w:r>
        <w:rPr>
          <w:rFonts w:hint="eastAsia"/>
          <w:b/>
          <w:bCs/>
          <w:spacing w:val="15"/>
          <w:szCs w:val="21"/>
          <w:shd w:val="clear" w:color="auto" w:fill="FFFFFF"/>
          <w:lang w:val="en-US" w:eastAsia="zh-CN"/>
        </w:rPr>
        <w:t>贰</w:t>
      </w:r>
      <w:r>
        <w:rPr>
          <w:rFonts w:hint="eastAsia"/>
          <w:b/>
          <w:bCs/>
          <w:spacing w:val="15"/>
          <w:szCs w:val="21"/>
          <w:shd w:val="clear" w:color="auto" w:fill="FFFFFF"/>
        </w:rPr>
        <w:t>份），所有</w:t>
      </w:r>
      <w:r>
        <w:rPr>
          <w:rFonts w:hint="eastAsia"/>
          <w:b/>
          <w:bCs/>
          <w:spacing w:val="15"/>
          <w:szCs w:val="21"/>
          <w:shd w:val="clear" w:color="auto" w:fill="FFFFFF"/>
          <w:lang w:val="en-US" w:eastAsia="zh-CN"/>
        </w:rPr>
        <w:t>响应</w:t>
      </w:r>
      <w:r>
        <w:rPr>
          <w:rFonts w:hint="eastAsia"/>
          <w:b/>
          <w:bCs/>
          <w:spacing w:val="15"/>
          <w:szCs w:val="21"/>
          <w:shd w:val="clear" w:color="auto" w:fill="FFFFFF"/>
        </w:rPr>
        <w:t>文件均应密封后递交，同时应提供电子版投标文件壹份（电子版须为</w:t>
      </w:r>
      <w:r>
        <w:rPr>
          <w:rFonts w:hint="eastAsia"/>
          <w:b/>
          <w:bCs/>
          <w:spacing w:val="15"/>
          <w:szCs w:val="21"/>
          <w:shd w:val="clear" w:color="auto" w:fill="FFFFFF"/>
          <w:lang w:val="en-US" w:eastAsia="zh-CN"/>
        </w:rPr>
        <w:t>响应</w:t>
      </w:r>
      <w:r>
        <w:rPr>
          <w:rFonts w:hint="eastAsia"/>
          <w:b/>
          <w:bCs/>
          <w:spacing w:val="15"/>
          <w:szCs w:val="21"/>
          <w:shd w:val="clear" w:color="auto" w:fill="FFFFFF"/>
        </w:rPr>
        <w:t>文件正本加盖公章、签字后形成PDF扫描件，扫描件内容应与纸质</w:t>
      </w:r>
      <w:r>
        <w:rPr>
          <w:rFonts w:hint="eastAsia"/>
          <w:b/>
          <w:bCs/>
          <w:spacing w:val="15"/>
          <w:szCs w:val="21"/>
          <w:shd w:val="clear" w:color="auto" w:fill="FFFFFF"/>
          <w:lang w:val="en-US" w:eastAsia="zh-CN"/>
        </w:rPr>
        <w:t>响应</w:t>
      </w:r>
      <w:r>
        <w:rPr>
          <w:rFonts w:hint="eastAsia"/>
          <w:b/>
          <w:bCs/>
          <w:spacing w:val="15"/>
          <w:szCs w:val="21"/>
          <w:shd w:val="clear" w:color="auto" w:fill="FFFFFF"/>
        </w:rPr>
        <w:t>文件正本完全一致、U盘形式（单独封装）、随纸质正本文件一并提交</w:t>
      </w:r>
      <w:r>
        <w:rPr>
          <w:rFonts w:hint="eastAsia"/>
          <w:spacing w:val="15"/>
          <w:szCs w:val="21"/>
          <w:shd w:val="clear" w:color="auto" w:fill="FFFFFF"/>
        </w:rPr>
        <w:t>）。当电子版文件和纸质正本文件不一致时，以纸质正本文件为准。电子版文件用于辅助评标和平台存档，供应商需承担前述不一致造成的不利后果。</w:t>
      </w:r>
    </w:p>
    <w:p w14:paraId="0814D12A">
      <w:pPr>
        <w:keepNext w:val="0"/>
        <w:keepLines w:val="0"/>
        <w:pageBreakBefore w:val="0"/>
        <w:shd w:val="clear" w:color="auto" w:fill="auto"/>
        <w:kinsoku/>
        <w:overflowPunct/>
        <w:topLinePunct w:val="0"/>
        <w:bidi w:val="0"/>
        <w:spacing w:line="360" w:lineRule="auto"/>
        <w:ind w:firstLine="452" w:firstLineChars="200"/>
        <w:textAlignment w:val="auto"/>
        <w:outlineLvl w:val="9"/>
        <w:rPr>
          <w:rFonts w:ascii="Arial" w:hAnsi="Arial" w:cs="Arial"/>
          <w:color w:val="auto"/>
          <w:spacing w:val="8"/>
          <w:kern w:val="0"/>
          <w:szCs w:val="21"/>
          <w:highlight w:val="none"/>
        </w:rPr>
      </w:pPr>
    </w:p>
    <w:p w14:paraId="4D1C1653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textAlignment w:val="auto"/>
        <w:outlineLvl w:val="9"/>
        <w:rPr>
          <w:rFonts w:ascii="Arial" w:hAnsi="Arial" w:cs="Arial"/>
          <w:b/>
          <w:color w:val="auto"/>
          <w:spacing w:val="8"/>
          <w:kern w:val="0"/>
          <w:sz w:val="24"/>
          <w:highlight w:val="none"/>
        </w:rPr>
      </w:pPr>
      <w:bookmarkStart w:id="13" w:name="_Toc21891"/>
      <w:bookmarkStart w:id="14" w:name="_Toc22814"/>
      <w:bookmarkStart w:id="15" w:name="_Toc22940"/>
      <w:r>
        <w:rPr>
          <w:rFonts w:ascii="Arial" w:hAnsi="Arial" w:cs="Arial"/>
          <w:b/>
          <w:color w:val="auto"/>
          <w:spacing w:val="8"/>
          <w:kern w:val="0"/>
          <w:sz w:val="24"/>
          <w:highlight w:val="none"/>
        </w:rPr>
        <w:t>五、开启</w:t>
      </w:r>
      <w:bookmarkEnd w:id="13"/>
      <w:bookmarkEnd w:id="14"/>
      <w:bookmarkEnd w:id="15"/>
    </w:p>
    <w:p w14:paraId="230C5314">
      <w:pPr>
        <w:keepNext w:val="0"/>
        <w:keepLines w:val="0"/>
        <w:pageBreakBefore w:val="0"/>
        <w:shd w:val="clear" w:color="auto" w:fill="auto"/>
        <w:kinsoku/>
        <w:overflowPunct/>
        <w:topLinePunct w:val="0"/>
        <w:bidi w:val="0"/>
        <w:spacing w:line="360" w:lineRule="auto"/>
        <w:ind w:firstLine="420" w:firstLineChars="200"/>
        <w:textAlignment w:val="auto"/>
        <w:outlineLvl w:val="9"/>
        <w:rPr>
          <w:rFonts w:ascii="Arial" w:hAnsi="Arial" w:cs="Arial"/>
          <w:color w:val="auto"/>
          <w:spacing w:val="8"/>
          <w:kern w:val="0"/>
          <w:szCs w:val="21"/>
          <w:highlight w:val="none"/>
        </w:rPr>
      </w:pPr>
      <w:r>
        <w:rPr>
          <w:rFonts w:ascii="Arial" w:hAnsi="Arial" w:cs="Arial"/>
          <w:color w:val="auto"/>
          <w:szCs w:val="21"/>
          <w:highlight w:val="none"/>
        </w:rPr>
        <w:t>5.1 时间：</w:t>
      </w:r>
      <w:r>
        <w:rPr>
          <w:rFonts w:hint="eastAsia" w:ascii="Arial" w:hAnsi="Arial"/>
          <w:b/>
          <w:bCs/>
          <w:color w:val="auto"/>
          <w:szCs w:val="21"/>
          <w:highlight w:val="none"/>
        </w:rPr>
        <w:t>2026年</w:t>
      </w:r>
      <w:r>
        <w:rPr>
          <w:rFonts w:hint="eastAsia" w:ascii="Arial" w:hAnsi="Arial"/>
          <w:b/>
          <w:bCs/>
          <w:color w:val="auto"/>
          <w:szCs w:val="21"/>
          <w:highlight w:val="none"/>
          <w:lang w:val="en-US" w:eastAsia="zh-CN"/>
        </w:rPr>
        <w:t>7</w:t>
      </w:r>
      <w:r>
        <w:rPr>
          <w:rFonts w:hint="eastAsia" w:ascii="Arial" w:hAnsi="Arial"/>
          <w:b/>
          <w:bCs/>
          <w:color w:val="auto"/>
          <w:szCs w:val="21"/>
          <w:highlight w:val="none"/>
        </w:rPr>
        <w:t>月</w:t>
      </w:r>
      <w:r>
        <w:rPr>
          <w:rFonts w:hint="eastAsia" w:ascii="Arial" w:hAnsi="Arial"/>
          <w:b/>
          <w:bCs/>
          <w:color w:val="auto"/>
          <w:szCs w:val="21"/>
          <w:highlight w:val="none"/>
          <w:lang w:val="en-US" w:eastAsia="zh-CN"/>
        </w:rPr>
        <w:t>27</w:t>
      </w:r>
      <w:r>
        <w:rPr>
          <w:rFonts w:hint="eastAsia" w:ascii="Arial" w:hAnsi="Arial"/>
          <w:b/>
          <w:bCs/>
          <w:color w:val="auto"/>
          <w:szCs w:val="21"/>
          <w:highlight w:val="none"/>
        </w:rPr>
        <w:t>日</w:t>
      </w:r>
      <w:r>
        <w:rPr>
          <w:rFonts w:hint="eastAsia" w:ascii="Arial" w:hAnsi="Arial"/>
          <w:b/>
          <w:bCs/>
          <w:color w:val="auto"/>
          <w:szCs w:val="21"/>
          <w:highlight w:val="none"/>
          <w:lang w:val="en-US" w:eastAsia="zh-CN"/>
        </w:rPr>
        <w:t>09</w:t>
      </w:r>
      <w:r>
        <w:rPr>
          <w:rFonts w:hint="eastAsia" w:ascii="Arial" w:hAnsi="Arial"/>
          <w:b/>
          <w:bCs/>
          <w:color w:val="auto"/>
          <w:szCs w:val="21"/>
          <w:highlight w:val="none"/>
        </w:rPr>
        <w:t>点30分（北京时间）</w:t>
      </w:r>
    </w:p>
    <w:p w14:paraId="02006CEF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ascii="Arial" w:hAnsi="Arial" w:cs="Arial"/>
          <w:color w:val="auto"/>
          <w:szCs w:val="21"/>
          <w:highlight w:val="none"/>
        </w:rPr>
        <w:t>5.2 地点：</w:t>
      </w:r>
      <w:r>
        <w:rPr>
          <w:rFonts w:hint="eastAsia" w:ascii="Arial" w:hAnsi="Arial" w:cs="Arial"/>
          <w:bCs/>
          <w:szCs w:val="21"/>
        </w:rPr>
        <w:t>南京市鼓楼区清江南路18号鼓楼创新广场D栋11楼开标</w:t>
      </w:r>
      <w:r>
        <w:rPr>
          <w:rFonts w:hint="eastAsia" w:ascii="Arial" w:hAnsi="Arial" w:cs="Arial"/>
          <w:bCs/>
          <w:szCs w:val="21"/>
          <w:lang w:val="en-US" w:eastAsia="zh-CN"/>
        </w:rPr>
        <w:t>3</w:t>
      </w:r>
      <w:r>
        <w:rPr>
          <w:rFonts w:hint="eastAsia" w:ascii="Arial" w:hAnsi="Arial" w:cs="Arial"/>
          <w:bCs/>
          <w:szCs w:val="21"/>
        </w:rPr>
        <w:t>室</w:t>
      </w:r>
    </w:p>
    <w:p w14:paraId="5E918638">
      <w:pPr>
        <w:keepNext w:val="0"/>
        <w:keepLines w:val="0"/>
        <w:pageBreakBefore w:val="0"/>
        <w:shd w:val="clear" w:color="auto" w:fill="auto"/>
        <w:kinsoku/>
        <w:overflowPunct/>
        <w:topLinePunct w:val="0"/>
        <w:bidi w:val="0"/>
        <w:spacing w:line="360" w:lineRule="auto"/>
        <w:ind w:firstLine="452" w:firstLineChars="200"/>
        <w:textAlignment w:val="auto"/>
        <w:outlineLvl w:val="9"/>
        <w:rPr>
          <w:rFonts w:ascii="Arial" w:hAnsi="Arial" w:cs="Arial"/>
          <w:color w:val="auto"/>
          <w:spacing w:val="8"/>
          <w:kern w:val="0"/>
          <w:szCs w:val="21"/>
          <w:highlight w:val="none"/>
        </w:rPr>
      </w:pPr>
    </w:p>
    <w:p w14:paraId="716CE814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textAlignment w:val="auto"/>
        <w:outlineLvl w:val="9"/>
        <w:rPr>
          <w:rFonts w:ascii="Arial" w:hAnsi="Arial" w:cs="Arial"/>
          <w:b/>
          <w:color w:val="auto"/>
          <w:spacing w:val="8"/>
          <w:kern w:val="0"/>
          <w:sz w:val="24"/>
          <w:highlight w:val="none"/>
        </w:rPr>
      </w:pPr>
      <w:bookmarkStart w:id="16" w:name="_Toc7529"/>
      <w:bookmarkStart w:id="17" w:name="_Toc26308"/>
      <w:bookmarkStart w:id="18" w:name="_Toc23729"/>
      <w:r>
        <w:rPr>
          <w:rFonts w:ascii="Arial" w:hAnsi="Arial" w:cs="Arial"/>
          <w:b/>
          <w:color w:val="auto"/>
          <w:spacing w:val="8"/>
          <w:kern w:val="0"/>
          <w:sz w:val="24"/>
          <w:highlight w:val="none"/>
        </w:rPr>
        <w:t>六、公告期限</w:t>
      </w:r>
      <w:bookmarkEnd w:id="16"/>
      <w:bookmarkEnd w:id="17"/>
      <w:bookmarkEnd w:id="18"/>
    </w:p>
    <w:p w14:paraId="0B7F2E19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ind w:firstLine="370"/>
        <w:textAlignment w:val="auto"/>
        <w:outlineLvl w:val="9"/>
        <w:rPr>
          <w:rFonts w:ascii="Arial" w:hAnsi="Arial" w:cs="Arial"/>
          <w:color w:val="auto"/>
          <w:spacing w:val="8"/>
          <w:kern w:val="0"/>
          <w:szCs w:val="21"/>
          <w:highlight w:val="none"/>
        </w:rPr>
      </w:pPr>
      <w:r>
        <w:rPr>
          <w:rFonts w:ascii="Arial" w:hAnsi="Arial" w:cs="Arial"/>
          <w:color w:val="auto"/>
          <w:spacing w:val="8"/>
          <w:kern w:val="0"/>
          <w:szCs w:val="21"/>
          <w:highlight w:val="none"/>
        </w:rPr>
        <w:t>自本公告发布之日起3个工作日。</w:t>
      </w:r>
    </w:p>
    <w:p w14:paraId="468ADFBE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ind w:firstLine="370"/>
        <w:textAlignment w:val="auto"/>
        <w:outlineLvl w:val="9"/>
        <w:rPr>
          <w:rFonts w:ascii="Arial" w:hAnsi="Arial" w:cs="Arial"/>
          <w:color w:val="auto"/>
          <w:spacing w:val="8"/>
          <w:kern w:val="0"/>
          <w:szCs w:val="21"/>
          <w:highlight w:val="none"/>
        </w:rPr>
      </w:pPr>
    </w:p>
    <w:p w14:paraId="26C7E60C">
      <w:pPr>
        <w:keepNext w:val="0"/>
        <w:keepLines w:val="0"/>
        <w:pageBreakBefore w:val="0"/>
        <w:widowControl/>
        <w:shd w:val="clear" w:color="auto" w:fill="auto"/>
        <w:tabs>
          <w:tab w:val="left" w:pos="426"/>
        </w:tabs>
        <w:kinsoku/>
        <w:overflowPunct/>
        <w:topLinePunct w:val="0"/>
        <w:bidi w:val="0"/>
        <w:spacing w:line="360" w:lineRule="auto"/>
        <w:textAlignment w:val="auto"/>
        <w:outlineLvl w:val="9"/>
        <w:rPr>
          <w:rFonts w:ascii="Arial" w:hAnsi="Arial" w:cs="Arial"/>
          <w:b/>
          <w:color w:val="auto"/>
          <w:spacing w:val="8"/>
          <w:kern w:val="0"/>
          <w:sz w:val="24"/>
          <w:highlight w:val="none"/>
        </w:rPr>
      </w:pPr>
      <w:bookmarkStart w:id="19" w:name="_Toc14225"/>
      <w:bookmarkStart w:id="20" w:name="_Toc29605"/>
      <w:bookmarkStart w:id="21" w:name="_Toc11013"/>
      <w:r>
        <w:rPr>
          <w:rFonts w:ascii="Arial" w:hAnsi="Arial" w:cs="Arial"/>
          <w:b/>
          <w:color w:val="auto"/>
          <w:spacing w:val="8"/>
          <w:kern w:val="0"/>
          <w:sz w:val="24"/>
          <w:highlight w:val="none"/>
        </w:rPr>
        <w:t>七、其他补充事宜</w:t>
      </w:r>
      <w:bookmarkEnd w:id="19"/>
      <w:bookmarkEnd w:id="20"/>
      <w:bookmarkEnd w:id="21"/>
    </w:p>
    <w:p w14:paraId="702A094D">
      <w:pPr>
        <w:keepNext w:val="0"/>
        <w:keepLines w:val="0"/>
        <w:pageBreakBefore w:val="0"/>
        <w:widowControl/>
        <w:shd w:val="clear" w:color="auto" w:fill="auto"/>
        <w:kinsoku/>
        <w:wordWrap w:val="0"/>
        <w:overflowPunct/>
        <w:topLinePunct w:val="0"/>
        <w:bidi w:val="0"/>
        <w:spacing w:line="360" w:lineRule="auto"/>
        <w:ind w:firstLine="363" w:firstLineChars="173"/>
        <w:jc w:val="left"/>
        <w:textAlignment w:val="auto"/>
        <w:outlineLvl w:val="9"/>
        <w:rPr>
          <w:rFonts w:hint="eastAsia" w:ascii="Arial" w:hAnsi="Arial" w:cs="Arial"/>
          <w:color w:val="auto"/>
          <w:highlight w:val="none"/>
        </w:rPr>
      </w:pPr>
      <w:r>
        <w:rPr>
          <w:rFonts w:hint="eastAsia" w:ascii="Arial" w:hAnsi="Arial" w:cs="Arial"/>
          <w:color w:val="auto"/>
          <w:highlight w:val="none"/>
          <w:lang w:val="en-US" w:eastAsia="zh-CN"/>
        </w:rPr>
        <w:t>7</w:t>
      </w:r>
      <w:r>
        <w:rPr>
          <w:rFonts w:hint="eastAsia" w:ascii="Arial" w:hAnsi="Arial" w:cs="Arial"/>
          <w:color w:val="auto"/>
          <w:highlight w:val="none"/>
        </w:rPr>
        <w:t>.1本项目在</w:t>
      </w:r>
      <w:r>
        <w:rPr>
          <w:rFonts w:hint="eastAsia" w:ascii="Arial" w:hAnsi="Arial" w:cs="Arial"/>
          <w:b/>
          <w:bCs/>
          <w:color w:val="auto"/>
          <w:highlight w:val="none"/>
        </w:rPr>
        <w:t>南京医科大学官网</w:t>
      </w:r>
      <w:r>
        <w:rPr>
          <w:rFonts w:hint="eastAsia" w:ascii="Arial" w:hAnsi="Arial" w:cs="Arial"/>
          <w:color w:val="auto"/>
          <w:highlight w:val="none"/>
        </w:rPr>
        <w:t>发布公告。</w:t>
      </w:r>
    </w:p>
    <w:p w14:paraId="28639963">
      <w:pPr>
        <w:keepNext w:val="0"/>
        <w:keepLines w:val="0"/>
        <w:pageBreakBefore w:val="0"/>
        <w:widowControl/>
        <w:shd w:val="clear" w:color="auto" w:fill="auto"/>
        <w:kinsoku/>
        <w:wordWrap w:val="0"/>
        <w:overflowPunct/>
        <w:topLinePunct w:val="0"/>
        <w:bidi w:val="0"/>
        <w:spacing w:line="360" w:lineRule="auto"/>
        <w:ind w:firstLine="363" w:firstLineChars="173"/>
        <w:jc w:val="left"/>
        <w:textAlignment w:val="auto"/>
        <w:outlineLvl w:val="9"/>
        <w:rPr>
          <w:rFonts w:hint="eastAsia" w:ascii="Arial" w:hAnsi="Arial" w:cs="Arial"/>
          <w:color w:val="auto"/>
          <w:highlight w:val="none"/>
        </w:rPr>
      </w:pPr>
      <w:r>
        <w:rPr>
          <w:rFonts w:hint="eastAsia" w:ascii="Arial" w:hAnsi="Arial" w:cs="Arial"/>
          <w:color w:val="auto"/>
          <w:highlight w:val="none"/>
          <w:lang w:val="en-US" w:eastAsia="zh-CN"/>
        </w:rPr>
        <w:t>7</w:t>
      </w:r>
      <w:r>
        <w:rPr>
          <w:rFonts w:hint="eastAsia" w:ascii="Arial" w:hAnsi="Arial" w:cs="Arial"/>
          <w:color w:val="auto"/>
          <w:highlight w:val="none"/>
        </w:rPr>
        <w:t>.2供应商应当从招标代理机构合法获得招标项目的</w:t>
      </w:r>
      <w:r>
        <w:rPr>
          <w:rFonts w:hint="eastAsia" w:ascii="Arial" w:hAnsi="Arial" w:cs="Arial"/>
          <w:color w:val="auto"/>
          <w:highlight w:val="none"/>
          <w:lang w:val="en-US" w:eastAsia="zh-CN"/>
        </w:rPr>
        <w:t>采购</w:t>
      </w:r>
      <w:r>
        <w:rPr>
          <w:rFonts w:hint="eastAsia" w:ascii="Arial" w:hAnsi="Arial" w:cs="Arial"/>
          <w:color w:val="auto"/>
          <w:highlight w:val="none"/>
        </w:rPr>
        <w:t>文件。</w:t>
      </w:r>
    </w:p>
    <w:p w14:paraId="76B362B3">
      <w:pPr>
        <w:keepNext w:val="0"/>
        <w:keepLines w:val="0"/>
        <w:pageBreakBefore w:val="0"/>
        <w:widowControl/>
        <w:shd w:val="clear" w:color="auto" w:fill="auto"/>
        <w:kinsoku/>
        <w:wordWrap w:val="0"/>
        <w:overflowPunct/>
        <w:topLinePunct w:val="0"/>
        <w:bidi w:val="0"/>
        <w:spacing w:line="360" w:lineRule="auto"/>
        <w:ind w:firstLine="363" w:firstLineChars="173"/>
        <w:jc w:val="left"/>
        <w:textAlignment w:val="auto"/>
        <w:outlineLvl w:val="9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Arial" w:hAnsi="Arial" w:cs="Arial"/>
          <w:color w:val="auto"/>
          <w:highlight w:val="none"/>
          <w:lang w:val="en-US" w:eastAsia="zh-CN"/>
        </w:rPr>
        <w:t>7</w:t>
      </w:r>
      <w:r>
        <w:rPr>
          <w:rFonts w:hint="eastAsia" w:ascii="Arial" w:hAnsi="Arial" w:cs="Arial"/>
          <w:color w:val="auto"/>
          <w:highlight w:val="none"/>
        </w:rPr>
        <w:t>.3勘察现场或答疑地点：</w:t>
      </w:r>
      <w:bookmarkStart w:id="22" w:name="OLE_LINK3"/>
      <w:r>
        <w:rPr>
          <w:rFonts w:hint="eastAsia" w:ascii="Arial" w:hAnsi="Arial" w:cs="Arial"/>
          <w:highlight w:val="none"/>
        </w:rPr>
        <w:t>本工程不组织集体踏勘现场，供应商可以自行对工程施工现场和周围环境进行勘察，熟悉现场地形、道路、地下和周围环境，了解一切可能影响施工、投标报价的因素，且供应商应对自行获得的资料、信息的正确性负全部责任，因此所需费用自行承担。一旦中标，中标人不得以不完全了解施工现场为由，而提出额外的赔偿、补偿、增加费用和延长工期等要求，对此采购人将不予采纳。</w:t>
      </w:r>
      <w:bookmarkEnd w:id="22"/>
    </w:p>
    <w:p w14:paraId="639E4E4B">
      <w:pPr>
        <w:pStyle w:val="7"/>
        <w:keepNext w:val="0"/>
        <w:keepLines w:val="0"/>
        <w:pageBreakBefore w:val="0"/>
        <w:shd w:val="clear" w:color="auto" w:fill="auto"/>
        <w:kinsoku/>
        <w:overflowPunct/>
        <w:topLinePunct w:val="0"/>
        <w:bidi w:val="0"/>
        <w:textAlignment w:val="auto"/>
        <w:outlineLvl w:val="9"/>
        <w:rPr>
          <w:color w:val="auto"/>
          <w:highlight w:val="none"/>
        </w:rPr>
      </w:pPr>
    </w:p>
    <w:p w14:paraId="35F43E6C">
      <w:pPr>
        <w:keepNext w:val="0"/>
        <w:keepLines w:val="0"/>
        <w:pageBreakBefore w:val="0"/>
        <w:widowControl/>
        <w:shd w:val="clear" w:color="auto" w:fill="auto"/>
        <w:tabs>
          <w:tab w:val="left" w:pos="426"/>
        </w:tabs>
        <w:kinsoku/>
        <w:overflowPunct/>
        <w:topLinePunct w:val="0"/>
        <w:bidi w:val="0"/>
        <w:spacing w:line="360" w:lineRule="auto"/>
        <w:textAlignment w:val="auto"/>
        <w:outlineLvl w:val="9"/>
        <w:rPr>
          <w:rFonts w:ascii="Arial" w:hAnsi="Arial" w:cs="Arial"/>
          <w:b/>
          <w:color w:val="auto"/>
          <w:spacing w:val="8"/>
          <w:kern w:val="0"/>
          <w:sz w:val="24"/>
          <w:highlight w:val="none"/>
        </w:rPr>
      </w:pPr>
      <w:bookmarkStart w:id="23" w:name="_Toc12788"/>
      <w:bookmarkStart w:id="24" w:name="_Toc18338"/>
      <w:bookmarkStart w:id="25" w:name="_Toc7011"/>
      <w:r>
        <w:rPr>
          <w:rFonts w:ascii="Arial" w:hAnsi="Arial" w:cs="Arial"/>
          <w:b/>
          <w:color w:val="auto"/>
          <w:spacing w:val="8"/>
          <w:kern w:val="0"/>
          <w:sz w:val="24"/>
          <w:highlight w:val="none"/>
        </w:rPr>
        <w:t>八、对本次采购提出询问，请按以下方式联系。</w:t>
      </w:r>
      <w:bookmarkEnd w:id="23"/>
      <w:bookmarkEnd w:id="24"/>
      <w:bookmarkEnd w:id="25"/>
    </w:p>
    <w:p w14:paraId="014AE549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jc w:val="left"/>
        <w:textAlignment w:val="auto"/>
        <w:outlineLvl w:val="9"/>
        <w:rPr>
          <w:rFonts w:ascii="Arial" w:hAnsi="Arial" w:cs="Arial"/>
          <w:color w:val="auto"/>
          <w:spacing w:val="8"/>
          <w:kern w:val="0"/>
          <w:szCs w:val="21"/>
          <w:highlight w:val="none"/>
        </w:rPr>
      </w:pPr>
      <w:r>
        <w:rPr>
          <w:rFonts w:ascii="Arial" w:hAnsi="Arial" w:cs="Arial"/>
          <w:color w:val="auto"/>
          <w:spacing w:val="8"/>
          <w:kern w:val="0"/>
          <w:szCs w:val="21"/>
          <w:highlight w:val="none"/>
        </w:rPr>
        <w:t>　  8.1采购人信息</w:t>
      </w:r>
    </w:p>
    <w:p w14:paraId="1348E90A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ind w:firstLine="452" w:firstLineChars="200"/>
        <w:jc w:val="left"/>
        <w:textAlignment w:val="auto"/>
        <w:outlineLvl w:val="9"/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</w:pP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名称：南京医科大学</w:t>
      </w:r>
    </w:p>
    <w:p w14:paraId="39F762A6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ind w:firstLine="420" w:firstLineChars="200"/>
        <w:jc w:val="left"/>
        <w:textAlignment w:val="auto"/>
        <w:outlineLvl w:val="9"/>
        <w:rPr>
          <w:rFonts w:ascii="宋体" w:hAnsi="宋体" w:cs="Arial"/>
          <w:color w:val="auto"/>
          <w:kern w:val="0"/>
          <w:szCs w:val="21"/>
          <w:highlight w:val="none"/>
        </w:rPr>
      </w:pPr>
      <w:r>
        <w:rPr>
          <w:rFonts w:hint="eastAsia" w:ascii="宋体" w:hAnsi="宋体" w:cs="Arial"/>
          <w:color w:val="auto"/>
          <w:kern w:val="0"/>
          <w:szCs w:val="21"/>
          <w:highlight w:val="none"/>
        </w:rPr>
        <w:t>地    址：南京市龙眠大道101号</w:t>
      </w:r>
    </w:p>
    <w:p w14:paraId="68628667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ind w:firstLine="452" w:firstLineChars="200"/>
        <w:jc w:val="left"/>
        <w:textAlignment w:val="auto"/>
        <w:outlineLvl w:val="9"/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</w:pP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联系人：</w:t>
      </w:r>
      <w:r>
        <w:rPr>
          <w:rFonts w:hint="eastAsia" w:ascii="Arial" w:hAnsi="Arial" w:eastAsia="宋体" w:cs="Arial"/>
          <w:spacing w:val="8"/>
          <w:kern w:val="0"/>
          <w:szCs w:val="21"/>
          <w:highlight w:val="none"/>
          <w:lang w:val="en-US" w:eastAsia="zh-CN"/>
        </w:rPr>
        <w:t>尚老师</w:t>
      </w:r>
    </w:p>
    <w:p w14:paraId="7EDB258C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ind w:firstLine="452" w:firstLineChars="200"/>
        <w:jc w:val="left"/>
        <w:textAlignment w:val="auto"/>
        <w:outlineLvl w:val="9"/>
        <w:rPr>
          <w:rFonts w:ascii="Arial" w:hAnsi="Arial" w:cs="Arial"/>
          <w:color w:val="auto"/>
          <w:spacing w:val="8"/>
          <w:kern w:val="0"/>
          <w:szCs w:val="21"/>
          <w:highlight w:val="none"/>
        </w:rPr>
      </w:pP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联系电话：</w:t>
      </w:r>
      <w:r>
        <w:rPr>
          <w:rFonts w:hint="eastAsia" w:ascii="Arial" w:hAnsi="Arial" w:eastAsia="宋体" w:cs="Arial"/>
          <w:spacing w:val="8"/>
          <w:kern w:val="0"/>
          <w:szCs w:val="21"/>
          <w:highlight w:val="none"/>
          <w:lang w:val="en-US" w:eastAsia="zh-CN"/>
        </w:rPr>
        <w:t>025-86869607</w:t>
      </w:r>
    </w:p>
    <w:p w14:paraId="1AF5267C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ind w:firstLine="452" w:firstLineChars="200"/>
        <w:jc w:val="left"/>
        <w:textAlignment w:val="auto"/>
        <w:outlineLvl w:val="9"/>
        <w:rPr>
          <w:rFonts w:ascii="Arial" w:hAnsi="Arial" w:cs="Arial"/>
          <w:color w:val="auto"/>
          <w:spacing w:val="8"/>
          <w:kern w:val="0"/>
          <w:szCs w:val="21"/>
          <w:highlight w:val="none"/>
        </w:rPr>
      </w:pPr>
      <w:r>
        <w:rPr>
          <w:rFonts w:ascii="Arial" w:hAnsi="Arial" w:cs="Arial"/>
          <w:color w:val="auto"/>
          <w:spacing w:val="8"/>
          <w:kern w:val="0"/>
          <w:szCs w:val="21"/>
          <w:highlight w:val="none"/>
        </w:rPr>
        <w:t>8.2采购代理机构信息</w:t>
      </w:r>
    </w:p>
    <w:p w14:paraId="2198C2D2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ind w:firstLine="426"/>
        <w:textAlignment w:val="auto"/>
        <w:outlineLvl w:val="9"/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</w:pP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名称：江苏省设备成套股份有限公司</w:t>
      </w:r>
    </w:p>
    <w:p w14:paraId="5D349574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ind w:firstLine="426"/>
        <w:textAlignment w:val="auto"/>
        <w:outlineLvl w:val="9"/>
        <w:rPr>
          <w:rFonts w:ascii="Arial" w:hAnsi="Arial" w:cs="Arial"/>
          <w:color w:val="auto"/>
          <w:spacing w:val="8"/>
          <w:kern w:val="0"/>
          <w:szCs w:val="21"/>
          <w:highlight w:val="none"/>
        </w:rPr>
      </w:pP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联 系 人：古南明</w:t>
      </w:r>
    </w:p>
    <w:p w14:paraId="3139D5C7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ind w:firstLine="426"/>
        <w:textAlignment w:val="auto"/>
        <w:outlineLvl w:val="9"/>
        <w:rPr>
          <w:rFonts w:ascii="Arial" w:hAnsi="Arial" w:cs="Arial"/>
          <w:color w:val="auto"/>
          <w:spacing w:val="8"/>
          <w:kern w:val="0"/>
          <w:szCs w:val="21"/>
          <w:highlight w:val="none"/>
        </w:rPr>
      </w:pP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电    话：025-83306855</w:t>
      </w:r>
    </w:p>
    <w:p w14:paraId="47748505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ind w:firstLine="426"/>
        <w:textAlignment w:val="auto"/>
        <w:outlineLvl w:val="9"/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</w:pP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电子邮箱：</w:t>
      </w: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  <w:lang w:val="en-US" w:eastAsia="zh-CN"/>
        </w:rPr>
        <w:t>gunm</w:t>
      </w: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@jcec.cn</w:t>
      </w:r>
    </w:p>
    <w:p w14:paraId="6201D5AD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ind w:firstLine="426"/>
        <w:textAlignment w:val="auto"/>
        <w:outlineLvl w:val="9"/>
        <w:rPr>
          <w:rFonts w:ascii="Arial" w:hAnsi="Arial" w:cs="Arial"/>
          <w:color w:val="auto"/>
          <w:spacing w:val="8"/>
          <w:kern w:val="0"/>
          <w:szCs w:val="21"/>
          <w:highlight w:val="none"/>
        </w:rPr>
      </w:pP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地址：江苏省南京市鼓楼区清江南路18号鼓楼创新广场D栋10楼1001室</w:t>
      </w:r>
      <w:r>
        <w:rPr>
          <w:rFonts w:ascii="Arial" w:hAnsi="Arial" w:cs="Arial"/>
          <w:color w:val="auto"/>
          <w:spacing w:val="8"/>
          <w:kern w:val="0"/>
          <w:szCs w:val="21"/>
          <w:highlight w:val="none"/>
        </w:rPr>
        <w:t xml:space="preserve"> </w:t>
      </w:r>
    </w:p>
    <w:p w14:paraId="09C60C0C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bidi w:val="0"/>
        <w:spacing w:line="360" w:lineRule="auto"/>
        <w:ind w:firstLine="452" w:firstLineChars="200"/>
        <w:jc w:val="left"/>
        <w:textAlignment w:val="auto"/>
        <w:outlineLvl w:val="9"/>
        <w:rPr>
          <w:rFonts w:ascii="Arial" w:hAnsi="Arial" w:cs="Arial"/>
          <w:color w:val="auto"/>
          <w:spacing w:val="8"/>
          <w:kern w:val="0"/>
          <w:szCs w:val="21"/>
          <w:highlight w:val="none"/>
        </w:rPr>
      </w:pPr>
      <w:r>
        <w:rPr>
          <w:rFonts w:ascii="Arial" w:hAnsi="Arial" w:cs="Arial"/>
          <w:color w:val="auto"/>
          <w:spacing w:val="8"/>
          <w:kern w:val="0"/>
          <w:szCs w:val="21"/>
          <w:highlight w:val="none"/>
        </w:rPr>
        <w:t>8.3项目联系方式</w:t>
      </w:r>
    </w:p>
    <w:p w14:paraId="506B0633">
      <w:pPr>
        <w:keepNext w:val="0"/>
        <w:keepLines w:val="0"/>
        <w:pageBreakBefore w:val="0"/>
        <w:shd w:val="clear" w:color="auto" w:fill="auto"/>
        <w:kinsoku/>
        <w:overflowPunct/>
        <w:topLinePunct w:val="0"/>
        <w:bidi w:val="0"/>
        <w:snapToGrid w:val="0"/>
        <w:spacing w:line="360" w:lineRule="auto"/>
        <w:ind w:firstLine="452" w:firstLineChars="200"/>
        <w:textAlignment w:val="auto"/>
        <w:outlineLvl w:val="9"/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</w:pP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项目联系人：古南明</w:t>
      </w: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  <w:lang w:val="en-US" w:eastAsia="zh-CN"/>
        </w:rPr>
        <w:t xml:space="preserve"> </w:t>
      </w:r>
    </w:p>
    <w:p w14:paraId="76514387">
      <w:pPr>
        <w:keepNext w:val="0"/>
        <w:keepLines w:val="0"/>
        <w:pageBreakBefore w:val="0"/>
        <w:shd w:val="clear" w:color="auto" w:fill="auto"/>
        <w:kinsoku/>
        <w:overflowPunct/>
        <w:topLinePunct w:val="0"/>
        <w:bidi w:val="0"/>
        <w:snapToGrid w:val="0"/>
        <w:spacing w:line="360" w:lineRule="auto"/>
        <w:ind w:firstLine="452" w:firstLineChars="200"/>
        <w:textAlignment w:val="auto"/>
        <w:outlineLvl w:val="9"/>
        <w:rPr>
          <w:rFonts w:ascii="Arial" w:hAnsi="Arial" w:cs="Arial"/>
          <w:color w:val="auto"/>
          <w:spacing w:val="8"/>
          <w:kern w:val="0"/>
          <w:szCs w:val="21"/>
          <w:highlight w:val="none"/>
        </w:rPr>
      </w:pPr>
      <w:r>
        <w:rPr>
          <w:rFonts w:hint="eastAsia" w:ascii="Arial" w:hAnsi="Arial" w:cs="Arial"/>
          <w:color w:val="auto"/>
          <w:spacing w:val="8"/>
          <w:kern w:val="0"/>
          <w:szCs w:val="21"/>
          <w:highlight w:val="none"/>
        </w:rPr>
        <w:t>电话：025-83306855</w:t>
      </w:r>
    </w:p>
    <w:p w14:paraId="40F9D7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16D1A"/>
    <w:rsid w:val="4961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99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semiHidden/>
    <w:uiPriority w:val="99"/>
    <w:pPr>
      <w:ind w:left="126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7">
    <w:name w:val="列表段落1"/>
    <w:basedOn w:val="1"/>
    <w:qFormat/>
    <w:uiPriority w:val="99"/>
    <w:pPr>
      <w:ind w:firstLine="420" w:firstLineChars="200"/>
    </w:pPr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2026-07-15T05:32:00Z</dcterms:created>
  <dc:creator>古南明</dc:creator>
  <cp:lastModifiedBy>古南明</cp:lastModifiedBy>
  <dcterms:modified xsi:type="dcterms:W3CDTF">2026-07-15T05:35:02Z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93F7050EA7A9469493B0B2C4F406354E_11</vt:lpwstr>
  </property>
  <property fmtid="{D5CDD505-2E9C-101B-9397-08002B2CF9AE}" pid="4" name="KSOTemplateDocerSaveRecord">
    <vt:lpwstr>eyJoZGlkIjoiMzI1ZTM3YmM5M2ZmZmZlMmVkMTMzNzRlMzg5OGU0YzgiLCJ1c2VySWQiOiI2MjA1NjI3NjEifQ==</vt:lpwstr>
  </property>
</Properties>
</file>