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899E">
      <w:pPr>
        <w:autoSpaceDE w:val="0"/>
        <w:autoSpaceDN w:val="0"/>
        <w:adjustRightInd w:val="0"/>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36"/>
          <w:szCs w:val="36"/>
          <w:lang w:val="en-US" w:eastAsia="zh-CN"/>
          <w14:textFill>
            <w14:solidFill>
              <w14:schemeClr w14:val="tx1"/>
            </w14:solidFill>
          </w14:textFill>
        </w:rPr>
        <w:t>招标公告</w:t>
      </w:r>
    </w:p>
    <w:p w14:paraId="1D03CB86">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5710B172">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eastAsia="zh-CN"/>
          <w14:textFill>
            <w14:solidFill>
              <w14:schemeClr w14:val="tx1"/>
            </w14:solidFill>
          </w14:textFill>
        </w:rPr>
        <w:t>南京医科大学疫苗平台大动物麻醉及生理监控系统采购项目</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11月4</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9点30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（北京时间）前递交投标文件。</w:t>
      </w:r>
    </w:p>
    <w:p w14:paraId="280D43EC">
      <w:pPr>
        <w:spacing w:line="360" w:lineRule="auto"/>
        <w:jc w:val="left"/>
        <w:rPr>
          <w:rFonts w:ascii="宋体" w:hAnsi="宋体" w:cs="宋体"/>
          <w:color w:val="000000" w:themeColor="text1"/>
          <w:szCs w:val="21"/>
          <w14:textFill>
            <w14:solidFill>
              <w14:schemeClr w14:val="tx1"/>
            </w14:solidFill>
          </w14:textFill>
        </w:rPr>
      </w:pPr>
      <w:bookmarkStart w:id="0" w:name="_Toc35393621"/>
      <w:bookmarkStart w:id="1" w:name="_Toc28359079"/>
      <w:bookmarkStart w:id="2" w:name="_Toc28359002"/>
      <w:bookmarkStart w:id="3" w:name="_Toc35393790"/>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23F96A6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项目编号：SNZX-</w:t>
      </w:r>
      <w:r>
        <w:rPr>
          <w:rFonts w:hint="eastAsia" w:ascii="宋体" w:hAnsi="宋体" w:cs="宋体"/>
          <w:color w:val="000000" w:themeColor="text1"/>
          <w:szCs w:val="21"/>
          <w:lang w:eastAsia="zh-CN"/>
          <w14:textFill>
            <w14:solidFill>
              <w14:schemeClr w14:val="tx1"/>
            </w14:solidFill>
          </w14:textFill>
        </w:rPr>
        <w:t>20240354</w:t>
      </w:r>
      <w:r>
        <w:rPr>
          <w:rFonts w:hint="eastAsia" w:ascii="宋体" w:hAnsi="宋体" w:cs="宋体"/>
          <w:color w:val="000000" w:themeColor="text1"/>
          <w:szCs w:val="21"/>
          <w14:textFill>
            <w14:solidFill>
              <w14:schemeClr w14:val="tx1"/>
            </w14:solidFill>
          </w14:textFill>
        </w:rPr>
        <w:t xml:space="preserve"> </w:t>
      </w:r>
    </w:p>
    <w:p w14:paraId="18D84625">
      <w:pPr>
        <w:spacing w:line="360" w:lineRule="auto"/>
        <w:ind w:firstLine="420" w:firstLineChars="200"/>
        <w:jc w:val="left"/>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w:t>
      </w:r>
      <w:bookmarkStart w:id="31" w:name="_GoBack"/>
      <w:r>
        <w:rPr>
          <w:rFonts w:hint="eastAsia" w:ascii="宋体" w:hAnsi="宋体" w:cs="宋体"/>
          <w:color w:val="000000" w:themeColor="text1"/>
          <w:szCs w:val="21"/>
          <w:lang w:eastAsia="zh-CN"/>
          <w14:textFill>
            <w14:solidFill>
              <w14:schemeClr w14:val="tx1"/>
            </w14:solidFill>
          </w14:textFill>
        </w:rPr>
        <w:t>南京医科大学疫苗平台大动物麻醉及生理监控系统采购项目</w:t>
      </w:r>
      <w:bookmarkEnd w:id="31"/>
    </w:p>
    <w:p w14:paraId="55534F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w:t>
      </w:r>
      <w:r>
        <w:rPr>
          <w:rFonts w:hint="eastAsia" w:ascii="宋体" w:hAnsi="宋体" w:cs="宋体"/>
          <w:color w:val="000000" w:themeColor="text1"/>
          <w:szCs w:val="21"/>
          <w:lang w:val="en-US" w:eastAsia="zh-CN"/>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万元</w:t>
      </w:r>
    </w:p>
    <w:p w14:paraId="20F793C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w:t>
      </w:r>
      <w:r>
        <w:rPr>
          <w:rFonts w:hint="eastAsia" w:ascii="宋体" w:hAnsi="宋体" w:cs="宋体"/>
          <w:color w:val="000000" w:themeColor="text1"/>
          <w:szCs w:val="21"/>
          <w:lang w:val="en-US" w:eastAsia="zh-CN"/>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万元，投标报价超过最高限价的为无效投标。</w:t>
      </w:r>
    </w:p>
    <w:p w14:paraId="6EEFC49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r>
        <w:rPr>
          <w:rFonts w:hint="eastAsia" w:ascii="宋体" w:hAnsi="宋体" w:cs="宋体"/>
          <w:color w:val="000000" w:themeColor="text1"/>
          <w:szCs w:val="21"/>
          <w:lang w:eastAsia="zh-CN"/>
          <w14:textFill>
            <w14:solidFill>
              <w14:schemeClr w14:val="tx1"/>
            </w14:solidFill>
          </w14:textFill>
        </w:rPr>
        <w:t>南京医科大学疫苗平台大动物麻醉及生理监控系统采购项目</w:t>
      </w:r>
      <w:r>
        <w:rPr>
          <w:rFonts w:hint="eastAsia" w:ascii="宋体" w:hAnsi="宋体" w:cs="宋体"/>
          <w:color w:val="000000" w:themeColor="text1"/>
          <w:szCs w:val="21"/>
          <w14:textFill>
            <w14:solidFill>
              <w14:schemeClr w14:val="tx1"/>
            </w14:solidFill>
          </w14:textFill>
        </w:rPr>
        <w:t>，具体详见招标文件。</w:t>
      </w:r>
    </w:p>
    <w:p w14:paraId="4345176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合同履行期限（交货期）：</w:t>
      </w:r>
      <w:bookmarkStart w:id="5" w:name="_Toc35393791"/>
      <w:bookmarkStart w:id="6" w:name="_Toc28359003"/>
      <w:bookmarkStart w:id="7" w:name="_Toc35393622"/>
      <w:bookmarkStart w:id="8" w:name="_Toc28359080"/>
      <w:r>
        <w:rPr>
          <w:rFonts w:hint="eastAsia" w:ascii="宋体" w:hAnsi="宋体"/>
          <w:bCs/>
          <w:color w:val="000000" w:themeColor="text1"/>
          <w:kern w:val="0"/>
          <w:szCs w:val="21"/>
          <w:highlight w:val="none"/>
          <w14:textFill>
            <w14:solidFill>
              <w14:schemeClr w14:val="tx1"/>
            </w14:solidFill>
          </w14:textFill>
        </w:rPr>
        <w:t>合同签订生效后，一个月内全部设备、材料运抵现场，并安装、调试结束，验收合格，交付</w:t>
      </w:r>
      <w:r>
        <w:rPr>
          <w:rFonts w:hint="eastAsia" w:ascii="宋体" w:hAnsi="宋体"/>
          <w:bCs/>
          <w:color w:val="000000" w:themeColor="text1"/>
          <w:kern w:val="0"/>
          <w:szCs w:val="21"/>
          <w:highlight w:val="none"/>
          <w:lang w:val="en-US" w:eastAsia="zh-CN"/>
          <w14:textFill>
            <w14:solidFill>
              <w14:schemeClr w14:val="tx1"/>
            </w14:solidFill>
          </w14:textFill>
        </w:rPr>
        <w:t>采购人</w:t>
      </w:r>
      <w:r>
        <w:rPr>
          <w:rFonts w:hint="eastAsia" w:ascii="宋体" w:hAnsi="宋体"/>
          <w:bCs/>
          <w:color w:val="000000" w:themeColor="text1"/>
          <w:kern w:val="0"/>
          <w:szCs w:val="21"/>
          <w:highlight w:val="none"/>
          <w14:textFill>
            <w14:solidFill>
              <w14:schemeClr w14:val="tx1"/>
            </w14:solidFill>
          </w14:textFill>
        </w:rPr>
        <w:t>使用。</w:t>
      </w:r>
    </w:p>
    <w:p w14:paraId="1065A84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本项目不接受联合体投标。</w:t>
      </w:r>
    </w:p>
    <w:p w14:paraId="10CF06F6">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是否面向中小企业：否</w:t>
      </w:r>
    </w:p>
    <w:p w14:paraId="723C403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cs="宋体"/>
          <w:color w:val="000000" w:themeColor="text1"/>
          <w:szCs w:val="21"/>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bookmarkEnd w:id="5"/>
    <w:bookmarkEnd w:id="6"/>
    <w:bookmarkEnd w:id="7"/>
    <w:bookmarkEnd w:id="8"/>
    <w:p w14:paraId="068CCAC1">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p>
    <w:p w14:paraId="2EF1E72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3442361D">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9" w:name="_Toc28359081"/>
      <w:bookmarkStart w:id="10" w:name="_Toc28359004"/>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0F5DCE2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2023年</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31618DA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2B9540C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rFonts w:hint="eastAsia" w:ascii="宋体" w:hAnsi="宋体" w:cs="宋体"/>
          <w:color w:val="000000" w:themeColor="text1"/>
          <w:szCs w:val="21"/>
          <w14:textFill>
            <w14:solidFill>
              <w14:schemeClr w14:val="tx1"/>
            </w14:solidFill>
          </w14:textFill>
        </w:rPr>
        <w:t>（依法免税的和依法不需要缴纳社会保障资金的应提供相应文件说明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w:t>
      </w:r>
    </w:p>
    <w:p w14:paraId="0DD8B96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69D2768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14:paraId="5AC8744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落实政府采购政策需满足的资格要求：如为中小微型企业、监狱企业、残疾人福利性单位，提供的产品为国家认定的节能产品和环保产品的须按要求提供相关材料。</w:t>
      </w:r>
    </w:p>
    <w:p w14:paraId="61C9FD4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3.本项目的特定资格要求：无。</w:t>
      </w:r>
    </w:p>
    <w:p w14:paraId="7E6DF12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00A2ABA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7BB9BCF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6E58478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4F4F058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56A21FF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w:t>
      </w:r>
      <w:r>
        <w:rPr>
          <w:rFonts w:hint="eastAsia" w:ascii="宋体" w:hAnsi="宋体" w:cs="宋体"/>
          <w:color w:val="000000" w:themeColor="text1"/>
          <w:szCs w:val="21"/>
          <w:lang w:eastAsia="zh-CN"/>
          <w14:textFill>
            <w14:solidFill>
              <w14:schemeClr w14:val="tx1"/>
            </w14:solidFill>
          </w14:textFill>
        </w:rPr>
        <w:t>不</w:t>
      </w:r>
      <w:r>
        <w:rPr>
          <w:rFonts w:hint="eastAsia" w:ascii="宋体" w:hAnsi="宋体" w:cs="宋体"/>
          <w:color w:val="000000" w:themeColor="text1"/>
          <w:szCs w:val="21"/>
          <w14:textFill>
            <w14:solidFill>
              <w14:schemeClr w14:val="tx1"/>
            </w14:solidFill>
          </w14:textFill>
        </w:rPr>
        <w:t>接受进口产品投标。（注：本文件所称进口产品是指通过中国海关报关验放进入中国境内且产自关境外的产品）</w:t>
      </w:r>
    </w:p>
    <w:bookmarkEnd w:id="9"/>
    <w:bookmarkEnd w:id="10"/>
    <w:p w14:paraId="4605F3CE">
      <w:pPr>
        <w:spacing w:line="360" w:lineRule="auto"/>
        <w:jc w:val="left"/>
        <w:rPr>
          <w:rFonts w:ascii="宋体" w:hAnsi="宋体" w:cs="宋体"/>
          <w:color w:val="000000" w:themeColor="text1"/>
          <w:szCs w:val="21"/>
          <w14:textFill>
            <w14:solidFill>
              <w14:schemeClr w14:val="tx1"/>
            </w14:solidFill>
          </w14:textFill>
        </w:rPr>
      </w:pPr>
      <w:bookmarkStart w:id="11" w:name="_Toc35393792"/>
      <w:bookmarkStart w:id="12" w:name="_Toc35393623"/>
      <w:bookmarkStart w:id="13" w:name="_Toc28359005"/>
      <w:bookmarkStart w:id="14" w:name="_Toc28359082"/>
      <w:bookmarkStart w:id="15" w:name="_Toc35393624"/>
      <w:bookmarkStart w:id="16" w:name="_Toc35393793"/>
      <w:r>
        <w:rPr>
          <w:rFonts w:hint="eastAsia" w:ascii="宋体" w:hAnsi="宋体" w:cs="宋体"/>
          <w:color w:val="000000" w:themeColor="text1"/>
          <w:szCs w:val="21"/>
          <w14:textFill>
            <w14:solidFill>
              <w14:schemeClr w14:val="tx1"/>
            </w14:solidFill>
          </w14:textFill>
        </w:rPr>
        <w:t>三、获取纸质招标文件</w:t>
      </w:r>
      <w:bookmarkEnd w:id="11"/>
      <w:bookmarkEnd w:id="12"/>
    </w:p>
    <w:p w14:paraId="0E2B0C0D">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1、时间：2024年</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日上午09:00至2024年</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日下午17:00</w:t>
      </w:r>
    </w:p>
    <w:p w14:paraId="2D369FD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14:paraId="09CD5E8A">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获取方式：本项目获取网址为：https://njsnzx.cn/#/detail?id=908；凡有意参加者，请于上述时间内登录网址根据平台提示完成下载或获取招标（采购）文件，本项目下载者无须办理CA锁；平台使用费：500元。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56DAA53E">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（2）北京时间，法定节假日除外；未按照上述要求合法获取招标（采购）文件的，招标（采购）人将不予受理其投标（响应）。</w:t>
      </w:r>
    </w:p>
    <w:p w14:paraId="330BFC7F">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四、提交投标文件</w:t>
      </w:r>
      <w:bookmarkEnd w:id="13"/>
      <w:bookmarkEnd w:id="14"/>
      <w:r>
        <w:rPr>
          <w:rFonts w:hint="eastAsia" w:ascii="宋体" w:hAnsi="宋体" w:cs="宋体"/>
          <w:color w:val="000000" w:themeColor="text1"/>
          <w:szCs w:val="21"/>
          <w14:textFill>
            <w14:solidFill>
              <w14:schemeClr w14:val="tx1"/>
            </w14:solidFill>
          </w14:textFill>
        </w:rPr>
        <w:t>截止时间、开标时间和地点</w:t>
      </w:r>
      <w:bookmarkEnd w:id="15"/>
      <w:bookmarkEnd w:id="16"/>
    </w:p>
    <w:p w14:paraId="1A9CA467">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11</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4</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分（北京时间）</w:t>
      </w:r>
    </w:p>
    <w:p w14:paraId="482434E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74BBA9B1">
      <w:pPr>
        <w:spacing w:line="360" w:lineRule="auto"/>
        <w:jc w:val="left"/>
        <w:rPr>
          <w:rFonts w:ascii="宋体" w:hAnsi="宋体" w:cs="宋体"/>
          <w:color w:val="000000" w:themeColor="text1"/>
          <w:szCs w:val="21"/>
          <w14:textFill>
            <w14:solidFill>
              <w14:schemeClr w14:val="tx1"/>
            </w14:solidFill>
          </w14:textFill>
        </w:rPr>
      </w:pPr>
      <w:bookmarkStart w:id="17" w:name="_Toc35393794"/>
      <w:bookmarkStart w:id="18" w:name="_Toc28359007"/>
      <w:bookmarkStart w:id="19" w:name="_Toc35393625"/>
      <w:bookmarkStart w:id="20" w:name="_Toc28359084"/>
      <w:r>
        <w:rPr>
          <w:rFonts w:hint="eastAsia" w:ascii="宋体" w:hAnsi="宋体" w:cs="宋体"/>
          <w:color w:val="000000" w:themeColor="text1"/>
          <w:szCs w:val="21"/>
          <w14:textFill>
            <w14:solidFill>
              <w14:schemeClr w14:val="tx1"/>
            </w14:solidFill>
          </w14:textFill>
        </w:rPr>
        <w:t>五、公告期限</w:t>
      </w:r>
      <w:bookmarkEnd w:id="17"/>
      <w:bookmarkEnd w:id="18"/>
      <w:bookmarkEnd w:id="19"/>
      <w:bookmarkEnd w:id="20"/>
    </w:p>
    <w:p w14:paraId="5EF5368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14:paraId="27611663">
      <w:pPr>
        <w:spacing w:line="360" w:lineRule="auto"/>
        <w:jc w:val="left"/>
        <w:rPr>
          <w:rFonts w:ascii="宋体" w:hAnsi="宋体" w:cs="宋体"/>
          <w:color w:val="000000" w:themeColor="text1"/>
          <w:szCs w:val="21"/>
          <w14:textFill>
            <w14:solidFill>
              <w14:schemeClr w14:val="tx1"/>
            </w14:solidFill>
          </w14:textFill>
        </w:rPr>
      </w:pPr>
      <w:bookmarkStart w:id="21" w:name="_Toc35393795"/>
      <w:bookmarkStart w:id="22" w:name="_Toc35393626"/>
      <w:r>
        <w:rPr>
          <w:rFonts w:hint="eastAsia" w:ascii="宋体" w:hAnsi="宋体" w:cs="宋体"/>
          <w:color w:val="000000" w:themeColor="text1"/>
          <w:szCs w:val="21"/>
          <w14:textFill>
            <w14:solidFill>
              <w14:schemeClr w14:val="tx1"/>
            </w14:solidFill>
          </w14:textFill>
        </w:rPr>
        <w:t>六、其他补充事宜</w:t>
      </w:r>
      <w:bookmarkEnd w:id="21"/>
      <w:bookmarkEnd w:id="22"/>
    </w:p>
    <w:p w14:paraId="60B4468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5583E3C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69842E7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579D17D0">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3" w:name="_Toc35393796"/>
      <w:bookmarkStart w:id="24" w:name="_Toc35393627"/>
      <w:bookmarkStart w:id="25" w:name="_Toc28359085"/>
      <w:bookmarkStart w:id="26" w:name="_Toc28359008"/>
      <w:r>
        <w:rPr>
          <w:rFonts w:hint="eastAsia" w:ascii="宋体" w:hAnsi="宋体" w:cs="宋体"/>
          <w:color w:val="000000" w:themeColor="text1"/>
          <w:szCs w:val="21"/>
          <w14:textFill>
            <w14:solidFill>
              <w14:schemeClr w14:val="tx1"/>
            </w14:solidFill>
          </w14:textFill>
        </w:rPr>
        <w:t>3.公告媒体</w:t>
      </w:r>
    </w:p>
    <w:p w14:paraId="1D626D44">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（1）本采购公告在南京医科大学（https://sjfwc.njmu.edu.cn/zbgg/list1.htm）公示发布，敬请各投标人关注；</w:t>
      </w:r>
    </w:p>
    <w:p w14:paraId="257149A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（2）若有关本次采购存在变动或修改，敬请各投标人及时关注南京医科大学（https://sjfwc.njmu.edu.cn/zbgg/list1.htm）发布的关于本项目的信息更正公告。</w:t>
      </w:r>
    </w:p>
    <w:p w14:paraId="090572A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4AF79ED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0A514D0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747C9B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745D347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08AE81A2">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3"/>
      <w:bookmarkEnd w:id="24"/>
      <w:bookmarkEnd w:id="25"/>
      <w:bookmarkEnd w:id="26"/>
    </w:p>
    <w:p w14:paraId="0E2E432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7511A418">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7" w:name="_Toc28359009"/>
      <w:bookmarkStart w:id="28" w:name="_Toc28359086"/>
      <w:r>
        <w:rPr>
          <w:rFonts w:hint="eastAsia" w:ascii="宋体" w:hAnsi="宋体" w:cs="宋体"/>
          <w:color w:val="000000" w:themeColor="text1"/>
          <w:szCs w:val="21"/>
          <w14:textFill>
            <w14:solidFill>
              <w14:schemeClr w14:val="tx1"/>
            </w14:solidFill>
          </w14:textFill>
        </w:rPr>
        <w:t>名称：南京医科大学</w:t>
      </w:r>
    </w:p>
    <w:p w14:paraId="55830E1C">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地址：</w:t>
      </w:r>
      <w:r>
        <w:rPr>
          <w:rFonts w:hint="eastAsia" w:ascii="宋体" w:hAnsi="宋体" w:cs="宋体"/>
          <w:color w:val="000000" w:themeColor="text1"/>
          <w:spacing w:val="8"/>
          <w:kern w:val="0"/>
          <w:szCs w:val="21"/>
          <w:shd w:val="clear" w:color="auto" w:fill="FFFFFF"/>
          <w:lang w:bidi="ar"/>
          <w14:textFill>
            <w14:solidFill>
              <w14:schemeClr w14:val="tx1"/>
            </w14:solidFill>
          </w14:textFill>
        </w:rPr>
        <w:t>南京市江宁区龙眠大道101号</w:t>
      </w:r>
    </w:p>
    <w:p w14:paraId="078831AF">
      <w:pPr>
        <w:widowControl/>
        <w:shd w:val="clear" w:color="auto" w:fill="FFFFFF"/>
        <w:spacing w:line="360" w:lineRule="auto"/>
        <w:ind w:firstLine="452" w:firstLineChars="200"/>
        <w:jc w:val="left"/>
        <w:rPr>
          <w:rFonts w:ascii="宋体" w:hAnsi="宋体" w:cs="宋体"/>
          <w:color w:val="000000" w:themeColor="text1"/>
          <w:spacing w:val="8"/>
          <w:kern w:val="0"/>
          <w:szCs w:val="21"/>
          <w:shd w:val="clear" w:color="auto" w:fill="FFFFFF"/>
          <w:lang w:bidi="ar"/>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联系方式：</w:t>
      </w:r>
      <w:r>
        <w:rPr>
          <w:rFonts w:hint="eastAsia" w:ascii="宋体" w:hAnsi="宋体" w:cs="宋体"/>
          <w:color w:val="000000" w:themeColor="text1"/>
          <w:spacing w:val="8"/>
          <w:kern w:val="0"/>
          <w:szCs w:val="21"/>
          <w:shd w:val="clear" w:color="auto" w:fill="FFFFFF"/>
          <w:lang w:bidi="ar"/>
          <w14:textFill>
            <w14:solidFill>
              <w14:schemeClr w14:val="tx1"/>
            </w14:solidFill>
          </w14:textFill>
        </w:rPr>
        <w:t>陈老师</w:t>
      </w:r>
    </w:p>
    <w:p w14:paraId="7307D78C">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shd w:val="clear" w:color="auto" w:fill="FFFFFF"/>
          <w:lang w:bidi="ar"/>
          <w14:textFill>
            <w14:solidFill>
              <w14:schemeClr w14:val="tx1"/>
            </w14:solidFill>
          </w14:textFill>
        </w:rPr>
        <w:t>联系电话：025-86868572</w:t>
      </w:r>
    </w:p>
    <w:p w14:paraId="6D8B1D8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7"/>
      <w:bookmarkEnd w:id="28"/>
    </w:p>
    <w:p w14:paraId="2BEC393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名称：南京苏宁工程咨询有限公司</w:t>
      </w:r>
    </w:p>
    <w:p w14:paraId="06EE2A0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14:paraId="7BA86D9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29" w:name="_Toc28359087"/>
      <w:bookmarkStart w:id="30" w:name="_Toc28359010"/>
      <w:r>
        <w:rPr>
          <w:rFonts w:hint="eastAsia" w:ascii="宋体" w:hAnsi="宋体" w:cs="宋体"/>
          <w:color w:val="000000" w:themeColor="text1"/>
          <w:szCs w:val="21"/>
          <w14:textFill>
            <w14:solidFill>
              <w14:schemeClr w14:val="tx1"/>
            </w14:solidFill>
          </w14:textFill>
        </w:rPr>
        <w:t>李工025-84200809</w:t>
      </w:r>
    </w:p>
    <w:p w14:paraId="7013417A">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29"/>
      <w:bookmarkEnd w:id="30"/>
    </w:p>
    <w:p w14:paraId="5A7A1B39">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电话：025-84200809</w:t>
      </w:r>
    </w:p>
    <w:p w14:paraId="3F3BDC4F">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1FF04C08">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52102AE3">
      <w:pPr>
        <w:spacing w:line="360" w:lineRule="auto"/>
        <w:ind w:firstLine="420" w:firstLineChars="200"/>
        <w:jc w:val="righ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2024年10月14日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1E877674"/>
    <w:rsid w:val="1E87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2024-10-14T00:58:00Z</dcterms:created>
  <dc:creator>乌米团子</dc:creator>
  <cp:lastModifiedBy>乌米团子</cp:lastModifiedBy>
  <dcterms:modified xsi:type="dcterms:W3CDTF">2024-10-14T00:59:22Z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7536A48E53184337B7557627A835D462_11</vt:lpwstr>
  </property>
</Properties>
</file>