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A899E">
      <w:pPr>
        <w:autoSpaceDE w:val="0"/>
        <w:autoSpaceDN w:val="0"/>
        <w:adjustRightInd w:val="0"/>
        <w:jc w:val="cente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36"/>
          <w:szCs w:val="36"/>
          <w:lang w:val="en-US" w:eastAsia="zh-CN"/>
          <w14:textFill>
            <w14:solidFill>
              <w14:schemeClr w14:val="tx1"/>
            </w14:solidFill>
          </w14:textFill>
        </w:rPr>
        <w:t>招标公告</w:t>
      </w:r>
      <w:bookmarkStart w:id="31" w:name="_GoBack"/>
      <w:bookmarkEnd w:id="31"/>
    </w:p>
    <w:p w14:paraId="1D03CB86">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项目概况</w:t>
      </w:r>
    </w:p>
    <w:p w14:paraId="5710B172">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lang w:eastAsia="zh-CN"/>
          <w14:textFill>
            <w14:solidFill>
              <w14:schemeClr w14:val="tx1"/>
            </w14:solidFill>
          </w14:textFill>
        </w:rPr>
        <w:t>南京医科大学疫苗平台五分类血细胞分析系统采购项目</w:t>
      </w:r>
      <w:r>
        <w:rPr>
          <w:rFonts w:hint="eastAsia" w:ascii="宋体" w:hAnsi="宋体" w:cs="宋体"/>
          <w:color w:val="000000" w:themeColor="text1"/>
          <w:szCs w:val="21"/>
          <w14:textFill>
            <w14:solidFill>
              <w14:schemeClr w14:val="tx1"/>
            </w14:solidFill>
          </w14:textFill>
        </w:rPr>
        <w:t>招标项目的潜在投标人应在</w:t>
      </w:r>
      <w:r>
        <w:rPr>
          <w:rFonts w:hint="eastAsia" w:ascii="宋体" w:hAnsi="宋体" w:cs="宋体"/>
          <w:color w:val="000000" w:themeColor="text1"/>
          <w:szCs w:val="21"/>
          <w:u w:val="single"/>
          <w14:textFill>
            <w14:solidFill>
              <w14:schemeClr w14:val="tx1"/>
            </w14:solidFill>
          </w14:textFill>
        </w:rPr>
        <w:t>南京市中山路99号12楼1212室</w:t>
      </w:r>
      <w:r>
        <w:rPr>
          <w:rFonts w:hint="eastAsia" w:ascii="宋体" w:hAnsi="宋体" w:cs="宋体"/>
          <w:color w:val="000000" w:themeColor="text1"/>
          <w:szCs w:val="21"/>
          <w14:textFill>
            <w14:solidFill>
              <w14:schemeClr w14:val="tx1"/>
            </w14:solidFill>
          </w14:textFill>
        </w:rPr>
        <w:t>获取招标文件，并于</w:t>
      </w:r>
      <w:r>
        <w:rPr>
          <w:rFonts w:hint="eastAsia" w:ascii="宋体" w:hAnsi="宋体" w:cs="宋体"/>
          <w:color w:val="000000" w:themeColor="text1"/>
          <w:szCs w:val="21"/>
          <w:u w:val="single"/>
          <w14:textFill>
            <w14:solidFill>
              <w14:schemeClr w14:val="tx1"/>
            </w14:solidFill>
          </w14:textFill>
        </w:rPr>
        <w:t>2024年</w:t>
      </w:r>
      <w:r>
        <w:rPr>
          <w:rFonts w:hint="eastAsia" w:ascii="宋体" w:hAnsi="宋体" w:cs="宋体"/>
          <w:color w:val="000000" w:themeColor="text1"/>
          <w:szCs w:val="21"/>
          <w:u w:val="single"/>
          <w:lang w:val="en-US" w:eastAsia="zh-CN"/>
          <w14:textFill>
            <w14:solidFill>
              <w14:schemeClr w14:val="tx1"/>
            </w14:solidFill>
          </w14:textFill>
        </w:rPr>
        <w:t>11</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18</w:t>
      </w:r>
      <w:r>
        <w:rPr>
          <w:rFonts w:hint="eastAsia" w:ascii="宋体" w:hAnsi="宋体" w:cs="宋体"/>
          <w:color w:val="000000" w:themeColor="text1"/>
          <w:szCs w:val="21"/>
          <w:u w:val="single"/>
          <w14:textFill>
            <w14:solidFill>
              <w14:schemeClr w14:val="tx1"/>
            </w14:solidFill>
          </w14:textFill>
        </w:rPr>
        <w:t>日</w:t>
      </w:r>
      <w:r>
        <w:rPr>
          <w:rFonts w:hint="eastAsia" w:ascii="宋体" w:hAnsi="宋体" w:cs="宋体"/>
          <w:color w:val="000000" w:themeColor="text1"/>
          <w:szCs w:val="21"/>
          <w:u w:val="single"/>
          <w:lang w:val="en-US" w:eastAsia="zh-CN"/>
          <w14:textFill>
            <w14:solidFill>
              <w14:schemeClr w14:val="tx1"/>
            </w14:solidFill>
          </w14:textFill>
        </w:rPr>
        <w:t>14</w:t>
      </w:r>
      <w:r>
        <w:rPr>
          <w:rFonts w:hint="eastAsia" w:ascii="宋体" w:hAnsi="宋体" w:cs="宋体"/>
          <w:color w:val="000000" w:themeColor="text1"/>
          <w:szCs w:val="21"/>
          <w:u w:val="single"/>
          <w14:textFill>
            <w14:solidFill>
              <w14:schemeClr w14:val="tx1"/>
            </w14:solidFill>
          </w14:textFill>
        </w:rPr>
        <w:t xml:space="preserve">点 </w:t>
      </w:r>
      <w:r>
        <w:rPr>
          <w:rFonts w:hint="eastAsia" w:ascii="宋体" w:hAnsi="宋体" w:cs="宋体"/>
          <w:color w:val="000000" w:themeColor="text1"/>
          <w:szCs w:val="21"/>
          <w:u w:val="single"/>
          <w:lang w:val="en-US" w:eastAsia="zh-CN"/>
          <w14:textFill>
            <w14:solidFill>
              <w14:schemeClr w14:val="tx1"/>
            </w14:solidFill>
          </w14:textFill>
        </w:rPr>
        <w:t>00</w:t>
      </w:r>
      <w:r>
        <w:rPr>
          <w:rFonts w:hint="eastAsia" w:ascii="宋体" w:hAnsi="宋体" w:cs="宋体"/>
          <w:color w:val="000000" w:themeColor="text1"/>
          <w:szCs w:val="21"/>
          <w:u w:val="single"/>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（北京时间）前递交投标文件。</w:t>
      </w:r>
    </w:p>
    <w:p w14:paraId="280D43EC">
      <w:pPr>
        <w:spacing w:line="360" w:lineRule="auto"/>
        <w:jc w:val="left"/>
        <w:rPr>
          <w:rFonts w:ascii="宋体" w:hAnsi="宋体" w:cs="宋体"/>
          <w:color w:val="000000" w:themeColor="text1"/>
          <w:szCs w:val="21"/>
          <w14:textFill>
            <w14:solidFill>
              <w14:schemeClr w14:val="tx1"/>
            </w14:solidFill>
          </w14:textFill>
        </w:rPr>
      </w:pPr>
      <w:bookmarkStart w:id="0" w:name="_Toc35393621"/>
      <w:bookmarkStart w:id="1" w:name="_Toc35393790"/>
      <w:bookmarkStart w:id="2" w:name="_Toc28359002"/>
      <w:bookmarkStart w:id="3" w:name="_Toc28359079"/>
      <w:bookmarkStart w:id="4" w:name="_Hlk24379207"/>
      <w:r>
        <w:rPr>
          <w:rFonts w:hint="eastAsia" w:ascii="宋体" w:hAnsi="宋体" w:cs="宋体"/>
          <w:color w:val="000000" w:themeColor="text1"/>
          <w:szCs w:val="21"/>
          <w14:textFill>
            <w14:solidFill>
              <w14:schemeClr w14:val="tx1"/>
            </w14:solidFill>
          </w14:textFill>
        </w:rPr>
        <w:t>一、项目基本情况</w:t>
      </w:r>
      <w:bookmarkEnd w:id="0"/>
      <w:bookmarkEnd w:id="1"/>
      <w:bookmarkEnd w:id="2"/>
      <w:bookmarkEnd w:id="3"/>
    </w:p>
    <w:p w14:paraId="23F96A6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项目编号：SNZX-</w:t>
      </w:r>
      <w:r>
        <w:rPr>
          <w:rFonts w:hint="eastAsia" w:ascii="宋体" w:hAnsi="宋体" w:cs="宋体"/>
          <w:color w:val="000000" w:themeColor="text1"/>
          <w:szCs w:val="21"/>
          <w:lang w:eastAsia="zh-CN"/>
          <w14:textFill>
            <w14:solidFill>
              <w14:schemeClr w14:val="tx1"/>
            </w14:solidFill>
          </w14:textFill>
        </w:rPr>
        <w:t>20240352</w:t>
      </w:r>
      <w:r>
        <w:rPr>
          <w:rFonts w:hint="eastAsia" w:ascii="宋体" w:hAnsi="宋体" w:cs="宋体"/>
          <w:color w:val="000000" w:themeColor="text1"/>
          <w:szCs w:val="21"/>
          <w14:textFill>
            <w14:solidFill>
              <w14:schemeClr w14:val="tx1"/>
            </w14:solidFill>
          </w14:textFill>
        </w:rPr>
        <w:t xml:space="preserve"> </w:t>
      </w:r>
    </w:p>
    <w:p w14:paraId="749C903E">
      <w:pPr>
        <w:spacing w:line="360" w:lineRule="auto"/>
        <w:ind w:firstLine="420" w:firstLineChars="200"/>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bookmarkEnd w:id="4"/>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南京医科大学疫苗平台五分类血细胞分析系统采购项目</w:t>
      </w:r>
    </w:p>
    <w:p w14:paraId="55534FC0">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预算金额：</w:t>
      </w:r>
      <w:r>
        <w:rPr>
          <w:rFonts w:hint="eastAsia" w:ascii="宋体" w:hAnsi="宋体" w:cs="宋体"/>
          <w:color w:val="000000" w:themeColor="text1"/>
          <w:szCs w:val="21"/>
          <w:lang w:val="en-US" w:eastAsia="zh-CN"/>
          <w14:textFill>
            <w14:solidFill>
              <w14:schemeClr w14:val="tx1"/>
            </w14:solidFill>
          </w14:textFill>
        </w:rPr>
        <w:t>55</w:t>
      </w:r>
      <w:r>
        <w:rPr>
          <w:rFonts w:hint="eastAsia" w:ascii="宋体" w:hAnsi="宋体" w:cs="宋体"/>
          <w:color w:val="000000" w:themeColor="text1"/>
          <w:szCs w:val="21"/>
          <w14:textFill>
            <w14:solidFill>
              <w14:schemeClr w14:val="tx1"/>
            </w14:solidFill>
          </w14:textFill>
        </w:rPr>
        <w:t>万元</w:t>
      </w:r>
    </w:p>
    <w:p w14:paraId="20F793C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最高限价：</w:t>
      </w:r>
      <w:r>
        <w:rPr>
          <w:rFonts w:hint="eastAsia" w:ascii="宋体" w:hAnsi="宋体" w:cs="宋体"/>
          <w:color w:val="000000" w:themeColor="text1"/>
          <w:szCs w:val="21"/>
          <w:lang w:val="en-US" w:eastAsia="zh-CN"/>
          <w14:textFill>
            <w14:solidFill>
              <w14:schemeClr w14:val="tx1"/>
            </w14:solidFill>
          </w14:textFill>
        </w:rPr>
        <w:t>55</w:t>
      </w:r>
      <w:r>
        <w:rPr>
          <w:rFonts w:hint="eastAsia" w:ascii="宋体" w:hAnsi="宋体" w:cs="宋体"/>
          <w:color w:val="000000" w:themeColor="text1"/>
          <w:szCs w:val="21"/>
          <w14:textFill>
            <w14:solidFill>
              <w14:schemeClr w14:val="tx1"/>
            </w14:solidFill>
          </w14:textFill>
        </w:rPr>
        <w:t>万元，投标报价超过最高限价的为无效投标。</w:t>
      </w:r>
    </w:p>
    <w:p w14:paraId="6EEFC49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采购需求：</w:t>
      </w:r>
      <w:r>
        <w:rPr>
          <w:rFonts w:hint="eastAsia" w:ascii="宋体" w:hAnsi="宋体" w:cs="宋体"/>
          <w:color w:val="000000" w:themeColor="text1"/>
          <w:szCs w:val="21"/>
          <w:lang w:eastAsia="zh-CN"/>
          <w14:textFill>
            <w14:solidFill>
              <w14:schemeClr w14:val="tx1"/>
            </w14:solidFill>
          </w14:textFill>
        </w:rPr>
        <w:t>南京医科大学疫苗平台五分类血细胞分析系统采购项目</w:t>
      </w:r>
      <w:r>
        <w:rPr>
          <w:rFonts w:hint="eastAsia" w:ascii="宋体" w:hAnsi="宋体" w:cs="宋体"/>
          <w:color w:val="000000" w:themeColor="text1"/>
          <w:szCs w:val="21"/>
          <w14:textFill>
            <w14:solidFill>
              <w14:schemeClr w14:val="tx1"/>
            </w14:solidFill>
          </w14:textFill>
        </w:rPr>
        <w:t>，具体详见招标文件。</w:t>
      </w:r>
    </w:p>
    <w:p w14:paraId="4345176B">
      <w:pPr>
        <w:spacing w:line="360" w:lineRule="auto"/>
        <w:ind w:firstLine="420" w:firstLineChars="200"/>
        <w:jc w:val="left"/>
        <w:rPr>
          <w:rFonts w:ascii="宋体" w:hAnsi="宋体" w:cs="宋体"/>
          <w:color w:val="000000" w:themeColor="text1"/>
          <w:sz w:val="20"/>
          <w:szCs w:val="20"/>
          <w:highlight w:val="yellow"/>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合同履行期限（交货期）：</w:t>
      </w:r>
      <w:bookmarkStart w:id="5" w:name="_Toc28359003"/>
      <w:bookmarkStart w:id="6" w:name="_Toc35393622"/>
      <w:bookmarkStart w:id="7" w:name="_Toc28359080"/>
      <w:bookmarkStart w:id="8" w:name="_Toc35393791"/>
      <w:r>
        <w:rPr>
          <w:rFonts w:hint="eastAsia"/>
          <w:color w:val="000000" w:themeColor="text1"/>
          <w:sz w:val="21"/>
          <w:szCs w:val="24"/>
          <w:highlight w:val="none"/>
          <w14:textFill>
            <w14:solidFill>
              <w14:schemeClr w14:val="tx1"/>
            </w14:solidFill>
          </w14:textFill>
        </w:rPr>
        <w:t>合同签订生效后，进口设备（免税）</w:t>
      </w:r>
      <w:r>
        <w:rPr>
          <w:rFonts w:hint="eastAsia" w:ascii="宋体" w:hAnsi="宋体" w:eastAsia="宋体" w:cs="宋体"/>
          <w:color w:val="000000" w:themeColor="text1"/>
          <w:sz w:val="21"/>
          <w:szCs w:val="21"/>
          <w:lang w:val="zh-CN"/>
          <w14:textFill>
            <w14:solidFill>
              <w14:schemeClr w14:val="tx1"/>
            </w14:solidFill>
          </w14:textFill>
        </w:rPr>
        <w:t>四</w:t>
      </w:r>
      <w:r>
        <w:rPr>
          <w:rFonts w:hint="eastAsia"/>
          <w:color w:val="000000" w:themeColor="text1"/>
          <w:sz w:val="21"/>
          <w:szCs w:val="24"/>
          <w:highlight w:val="none"/>
          <w14:textFill>
            <w14:solidFill>
              <w14:schemeClr w14:val="tx1"/>
            </w14:solidFill>
          </w14:textFill>
        </w:rPr>
        <w:t>个月内、国产设备及进口设备（非免税）一个月内全部设备、材料运抵现场，并安装、调试结束，验收合格，交付</w:t>
      </w:r>
      <w:r>
        <w:rPr>
          <w:rFonts w:hint="eastAsia"/>
          <w:color w:val="000000" w:themeColor="text1"/>
          <w:sz w:val="21"/>
          <w:szCs w:val="24"/>
          <w:highlight w:val="none"/>
          <w:lang w:val="en-US" w:eastAsia="zh-CN"/>
          <w14:textFill>
            <w14:solidFill>
              <w14:schemeClr w14:val="tx1"/>
            </w14:solidFill>
          </w14:textFill>
        </w:rPr>
        <w:t>采购人</w:t>
      </w:r>
      <w:r>
        <w:rPr>
          <w:rFonts w:hint="eastAsia"/>
          <w:color w:val="000000" w:themeColor="text1"/>
          <w:sz w:val="21"/>
          <w:szCs w:val="24"/>
          <w:highlight w:val="none"/>
          <w14:textFill>
            <w14:solidFill>
              <w14:schemeClr w14:val="tx1"/>
            </w14:solidFill>
          </w14:textFill>
        </w:rPr>
        <w:t>使用。</w:t>
      </w:r>
    </w:p>
    <w:p w14:paraId="1065A84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本项目不接受联合体投标。</w:t>
      </w:r>
    </w:p>
    <w:p w14:paraId="10CF06F6">
      <w:pPr>
        <w:spacing w:line="360" w:lineRule="auto"/>
        <w:ind w:firstLine="420" w:firstLineChars="200"/>
        <w:jc w:val="left"/>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是否面向中小企业：否</w:t>
      </w:r>
    </w:p>
    <w:p w14:paraId="723C403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本项目采购标的所属行业为：</w:t>
      </w:r>
      <w:r>
        <w:rPr>
          <w:rFonts w:hint="eastAsia" w:ascii="宋体" w:hAnsi="宋体" w:cs="宋体"/>
          <w:color w:val="000000" w:themeColor="text1"/>
          <w:szCs w:val="21"/>
          <w14:textFill>
            <w14:solidFill>
              <w14:schemeClr w14:val="tx1"/>
            </w14:solidFill>
          </w14:textFill>
        </w:rPr>
        <w:t>根据《关于印发中小企业划型标准规定的通知》(工信部联企业(2011)300 号)及《国家统计局关于印发(统计上大中小微型企业划分办法(2017)〉的通知》(国统字(2017〕213 号)等文件规定，本项目所属行业为“工业”。</w:t>
      </w:r>
    </w:p>
    <w:bookmarkEnd w:id="5"/>
    <w:bookmarkEnd w:id="6"/>
    <w:bookmarkEnd w:id="7"/>
    <w:bookmarkEnd w:id="8"/>
    <w:p w14:paraId="068CCAC1">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二、申请人的资格要求：</w:t>
      </w:r>
    </w:p>
    <w:p w14:paraId="2EF1E72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1.满足《中华人民共和国政府采购法》第二十二条规定；</w:t>
      </w:r>
    </w:p>
    <w:p w14:paraId="3442361D">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9" w:name="_Toc28359004"/>
      <w:bookmarkStart w:id="10" w:name="_Toc28359081"/>
      <w:r>
        <w:rPr>
          <w:rFonts w:ascii="宋体" w:hAnsi="宋体" w:cs="宋体"/>
          <w:color w:val="000000" w:themeColor="text1"/>
          <w:szCs w:val="21"/>
          <w14:textFill>
            <w14:solidFill>
              <w14:schemeClr w14:val="tx1"/>
            </w14:solidFill>
          </w14:textFill>
        </w:rPr>
        <w:t>（1）具有独立承担民事责任的能力（提供法人或者其他组织的营业执照；供应商为自然人的提供其身份证，提供相关证明材料复印件并加盖公章）；</w:t>
      </w:r>
    </w:p>
    <w:p w14:paraId="0F5DCE2D">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（2）具有良好的商业信誉和健全的财务会计制度（提供</w:t>
      </w:r>
      <w:r>
        <w:rPr>
          <w:rFonts w:hint="eastAsia" w:ascii="宋体" w:hAnsi="宋体" w:cs="宋体"/>
          <w:color w:val="000000" w:themeColor="text1"/>
          <w:szCs w:val="21"/>
          <w14:textFill>
            <w14:solidFill>
              <w14:schemeClr w14:val="tx1"/>
            </w14:solidFill>
          </w14:textFill>
        </w:rPr>
        <w:t>2023年</w:t>
      </w:r>
      <w:r>
        <w:rPr>
          <w:rFonts w:ascii="宋体" w:hAnsi="宋体" w:cs="宋体"/>
          <w:color w:val="000000" w:themeColor="text1"/>
          <w:szCs w:val="21"/>
          <w14:textFill>
            <w14:solidFill>
              <w14:schemeClr w14:val="tx1"/>
            </w14:solidFill>
          </w14:textFill>
        </w:rPr>
        <w:t>度的财务报表，或招标截止时间前六个月内银行出具的资信证明，或财政部门认可的政府采购专业担保机构出具的投标担保函，提供相关证明材料复印件并加盖公章）</w:t>
      </w:r>
      <w:r>
        <w:rPr>
          <w:rFonts w:hint="eastAsia" w:ascii="宋体" w:hAnsi="宋体" w:cs="宋体"/>
          <w:color w:val="000000" w:themeColor="text1"/>
          <w:szCs w:val="21"/>
          <w14:textFill>
            <w14:solidFill>
              <w14:schemeClr w14:val="tx1"/>
            </w14:solidFill>
          </w14:textFill>
        </w:rPr>
        <w:t>（成立不满一年不需提供）</w:t>
      </w:r>
      <w:r>
        <w:rPr>
          <w:rFonts w:ascii="宋体" w:hAnsi="宋体" w:cs="宋体"/>
          <w:color w:val="000000" w:themeColor="text1"/>
          <w:szCs w:val="21"/>
          <w14:textFill>
            <w14:solidFill>
              <w14:schemeClr w14:val="tx1"/>
            </w14:solidFill>
          </w14:textFill>
        </w:rPr>
        <w:t>；</w:t>
      </w:r>
    </w:p>
    <w:p w14:paraId="31618DA8">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（3）具有履行合同所必需的设备和专业技术能力（投标人根据履行采购项目合同需要，提供履行合同所必需的设备和专业技术能力的证明材料，提供相关证明材料复印件并加盖公章或承诺书原件）；</w:t>
      </w:r>
    </w:p>
    <w:p w14:paraId="2B9540C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有依法缴纳税收和社会保障资金的良好记录（提供参加本次政府采购活动前至少一个月缴纳增值税，或企业所得税的凭据；并提供缴纳社会保险的凭据（专用收据，或社会保险缴纳清单），提供相关证明材料复印件并加盖公章</w:t>
      </w:r>
      <w:r>
        <w:rPr>
          <w:rFonts w:hint="eastAsia" w:ascii="宋体" w:hAnsi="宋体" w:cs="宋体"/>
          <w:color w:val="000000" w:themeColor="text1"/>
          <w:szCs w:val="21"/>
          <w14:textFill>
            <w14:solidFill>
              <w14:schemeClr w14:val="tx1"/>
            </w14:solidFill>
          </w14:textFill>
        </w:rPr>
        <w:t>（依法免税的和依法不需要缴纳社会保障资金的应提供相应文件说明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w:t>
      </w:r>
    </w:p>
    <w:p w14:paraId="0DD8B96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（5）参加政府采购活动前三年内，在经营活动中没有重大违法记录（提供承诺书原件）；</w:t>
      </w:r>
    </w:p>
    <w:p w14:paraId="69D2768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（6）法律、行政法规规定的其他条件，提供相关证明材料：无。</w:t>
      </w:r>
    </w:p>
    <w:p w14:paraId="5AC87448">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落实政府采购政策需满足的资格要求：如为中小微型企业、监狱企业、残疾人福利性单位，提供的产品为国家认定的节能产品和环保产品的须按要求提供相关材料。</w:t>
      </w:r>
    </w:p>
    <w:p w14:paraId="61C9FD4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3.本项目的特定资格要求：</w:t>
      </w:r>
      <w:r>
        <w:rPr>
          <w:rFonts w:hint="eastAsia"/>
          <w:color w:val="000000" w:themeColor="text1"/>
          <w:lang w:val="en-US" w:eastAsia="zh-CN"/>
          <w14:textFill>
            <w14:solidFill>
              <w14:schemeClr w14:val="tx1"/>
            </w14:solidFill>
          </w14:textFill>
        </w:rPr>
        <w:t>若所投产品为进口产品且为非生产商投标，必须具有生产者或其驻中国办事机构（或生产者授权的中国境内最高级别代理机构）针对本项目的专项授权书。（提供授权书复印件加盖投标人公章）</w:t>
      </w:r>
      <w:r>
        <w:rPr>
          <w:rFonts w:hint="eastAsia" w:ascii="宋体" w:hAnsi="宋体" w:cs="宋体"/>
          <w:color w:val="000000" w:themeColor="text1"/>
          <w:szCs w:val="21"/>
          <w14:textFill>
            <w14:solidFill>
              <w14:schemeClr w14:val="tx1"/>
            </w14:solidFill>
          </w14:textFill>
        </w:rPr>
        <w:t>。</w:t>
      </w:r>
    </w:p>
    <w:p w14:paraId="7E6DF12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4.本项目不接受转包、分包。</w:t>
      </w:r>
    </w:p>
    <w:p w14:paraId="00A2ABA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5.拒绝下述供应商参加本次采购活动：</w:t>
      </w:r>
    </w:p>
    <w:p w14:paraId="7BB9BCFA">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（1）供应商单位负责人为同一人或者存在直接控股、管理关系的不同供应商，不得参加同一合同项下的采购活动。</w:t>
      </w:r>
    </w:p>
    <w:p w14:paraId="6E58478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（2）凡为采购项目提供整体设计、规范编制或者项目管理、监理、检测等服务的供应商，不得再参加本项目的采购活动。</w:t>
      </w:r>
    </w:p>
    <w:p w14:paraId="4F4F0583">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（3）拒绝列入失信被执行人、重大税收违法失信主体、政府采购严重违法失信行为记录名单中的供应商参加本项目的采购活动。采购人或代理机构通过 “信用中国”网站（www.creditchina.gov.cn）、“中国政府采购网”网站（www.ccgp.gov.cn）等渠道查询供应商信用记录并保存。</w:t>
      </w:r>
    </w:p>
    <w:p w14:paraId="56A21FF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6.本项目接受进口产品投标。（注：本文件所称进口产品是指通过中国海关报关验放进入中国境内且产自关境外的产品）</w:t>
      </w:r>
    </w:p>
    <w:bookmarkEnd w:id="9"/>
    <w:bookmarkEnd w:id="10"/>
    <w:p w14:paraId="4605F3CE">
      <w:pPr>
        <w:spacing w:line="360" w:lineRule="auto"/>
        <w:jc w:val="left"/>
        <w:rPr>
          <w:rFonts w:ascii="宋体" w:hAnsi="宋体" w:cs="宋体"/>
          <w:color w:val="000000" w:themeColor="text1"/>
          <w:szCs w:val="21"/>
          <w14:textFill>
            <w14:solidFill>
              <w14:schemeClr w14:val="tx1"/>
            </w14:solidFill>
          </w14:textFill>
        </w:rPr>
      </w:pPr>
      <w:bookmarkStart w:id="11" w:name="_Toc35393623"/>
      <w:bookmarkStart w:id="12" w:name="_Toc35393792"/>
      <w:bookmarkStart w:id="13" w:name="_Toc28359005"/>
      <w:bookmarkStart w:id="14" w:name="_Toc28359082"/>
      <w:bookmarkStart w:id="15" w:name="_Toc35393793"/>
      <w:bookmarkStart w:id="16" w:name="_Toc35393624"/>
      <w:r>
        <w:rPr>
          <w:rFonts w:hint="eastAsia" w:ascii="宋体" w:hAnsi="宋体" w:cs="宋体"/>
          <w:color w:val="000000" w:themeColor="text1"/>
          <w:szCs w:val="21"/>
          <w14:textFill>
            <w14:solidFill>
              <w14:schemeClr w14:val="tx1"/>
            </w14:solidFill>
          </w14:textFill>
        </w:rPr>
        <w:t>三、获取纸质招标文件</w:t>
      </w:r>
      <w:bookmarkEnd w:id="11"/>
      <w:bookmarkEnd w:id="12"/>
    </w:p>
    <w:p w14:paraId="4B5FD8BC">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1、时间：2024年</w:t>
      </w: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25</w:t>
      </w:r>
      <w:r>
        <w:rPr>
          <w:rFonts w:hint="eastAsia" w:ascii="宋体" w:hAnsi="宋体" w:cs="宋体"/>
          <w:color w:val="000000" w:themeColor="text1"/>
          <w:szCs w:val="21"/>
          <w:highlight w:val="none"/>
          <w14:textFill>
            <w14:solidFill>
              <w14:schemeClr w14:val="tx1"/>
            </w14:solidFill>
          </w14:textFill>
        </w:rPr>
        <w:t>日上午09:00至2024年</w:t>
      </w: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31</w:t>
      </w:r>
      <w:r>
        <w:rPr>
          <w:rFonts w:hint="eastAsia" w:ascii="宋体" w:hAnsi="宋体" w:cs="宋体"/>
          <w:color w:val="000000" w:themeColor="text1"/>
          <w:szCs w:val="21"/>
          <w:highlight w:val="none"/>
          <w14:textFill>
            <w14:solidFill>
              <w14:schemeClr w14:val="tx1"/>
            </w14:solidFill>
          </w14:textFill>
        </w:rPr>
        <w:t>日下午17:00</w:t>
      </w:r>
    </w:p>
    <w:p w14:paraId="502DF40C">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2、获取方式：</w:t>
      </w:r>
    </w:p>
    <w:p w14:paraId="32C40C22">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（1）获取方式：本项目获取网址为：</w:t>
      </w:r>
      <w:r>
        <w:rPr>
          <w:rFonts w:hint="eastAsia" w:ascii="宋体" w:hAnsi="宋体" w:cs="宋体"/>
          <w:color w:val="000000" w:themeColor="text1"/>
          <w:szCs w:val="21"/>
          <w14:textFill>
            <w14:solidFill>
              <w14:schemeClr w14:val="tx1"/>
            </w14:solidFill>
          </w14:textFill>
        </w:rPr>
        <w:t>https://njsnzx.cn/#/detail?id=970</w:t>
      </w:r>
      <w:r>
        <w:rPr>
          <w:rFonts w:hint="eastAsia" w:ascii="宋体" w:hAnsi="宋体" w:cs="宋体"/>
          <w:color w:val="000000" w:themeColor="text1"/>
          <w:szCs w:val="21"/>
          <w:highlight w:val="none"/>
          <w14:textFill>
            <w14:solidFill>
              <w14:schemeClr w14:val="tx1"/>
            </w14:solidFill>
          </w14:textFill>
        </w:rPr>
        <w:t>；凡有意参加者，请于上述时间内登录网址根据平台提示完成下载或获取招标（采购）文件，本项目下载者无须办理CA锁；平台使用费：500元。下载者应充分考虑信息检查、资料上传、确认所需时间，否则将无法保证获取招标（采购）文件。获取招标（采购）文件操作为一次性工作请确认信息后再提交，若有需要查询获取状态可用注册手机号登录网址：https://njsnzx.cn/查询。</w:t>
      </w:r>
    </w:p>
    <w:p w14:paraId="6BD8ACA4">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（2）北京时间，法定节假日除外；未按照上述要求合法获取招标（采购）文件的，招标（采购）人将不予受理其投标（响应）。</w:t>
      </w:r>
    </w:p>
    <w:p w14:paraId="330BFC7F">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四、提交投标文件</w:t>
      </w:r>
      <w:bookmarkEnd w:id="13"/>
      <w:bookmarkEnd w:id="14"/>
      <w:r>
        <w:rPr>
          <w:rFonts w:hint="eastAsia" w:ascii="宋体" w:hAnsi="宋体" w:cs="宋体"/>
          <w:color w:val="000000" w:themeColor="text1"/>
          <w:szCs w:val="21"/>
          <w14:textFill>
            <w14:solidFill>
              <w14:schemeClr w14:val="tx1"/>
            </w14:solidFill>
          </w14:textFill>
        </w:rPr>
        <w:t>截止时间、开标时间和地点</w:t>
      </w:r>
      <w:bookmarkEnd w:id="15"/>
      <w:bookmarkEnd w:id="16"/>
    </w:p>
    <w:p w14:paraId="1A9CA467">
      <w:pPr>
        <w:spacing w:line="360" w:lineRule="auto"/>
        <w:ind w:firstLine="420" w:firstLineChars="200"/>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截止时间及开标时间：</w:t>
      </w:r>
      <w:r>
        <w:rPr>
          <w:rFonts w:hint="eastAsia" w:ascii="宋体" w:hAnsi="宋体" w:cs="宋体"/>
          <w:color w:val="000000" w:themeColor="text1"/>
          <w:szCs w:val="21"/>
          <w:u w:val="single"/>
          <w14:textFill>
            <w14:solidFill>
              <w14:schemeClr w14:val="tx1"/>
            </w14:solidFill>
          </w14:textFill>
        </w:rPr>
        <w:t>2024年</w:t>
      </w:r>
      <w:r>
        <w:rPr>
          <w:rFonts w:hint="eastAsia" w:ascii="宋体" w:hAnsi="宋体" w:cs="宋体"/>
          <w:color w:val="000000" w:themeColor="text1"/>
          <w:szCs w:val="21"/>
          <w:u w:val="single"/>
          <w:lang w:val="en-US" w:eastAsia="zh-CN"/>
          <w14:textFill>
            <w14:solidFill>
              <w14:schemeClr w14:val="tx1"/>
            </w14:solidFill>
          </w14:textFill>
        </w:rPr>
        <w:t>11</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18</w:t>
      </w:r>
      <w:r>
        <w:rPr>
          <w:rFonts w:hint="eastAsia" w:ascii="宋体" w:hAnsi="宋体" w:cs="宋体"/>
          <w:color w:val="000000" w:themeColor="text1"/>
          <w:szCs w:val="21"/>
          <w:u w:val="single"/>
          <w14:textFill>
            <w14:solidFill>
              <w14:schemeClr w14:val="tx1"/>
            </w14:solidFill>
          </w14:textFill>
        </w:rPr>
        <w:t>日</w:t>
      </w:r>
      <w:r>
        <w:rPr>
          <w:rFonts w:hint="eastAsia" w:ascii="宋体" w:hAnsi="宋体" w:cs="宋体"/>
          <w:color w:val="000000" w:themeColor="text1"/>
          <w:szCs w:val="21"/>
          <w:u w:val="single"/>
          <w:lang w:val="en-US" w:eastAsia="zh-CN"/>
          <w14:textFill>
            <w14:solidFill>
              <w14:schemeClr w14:val="tx1"/>
            </w14:solidFill>
          </w14:textFill>
        </w:rPr>
        <w:t>14</w:t>
      </w:r>
      <w:r>
        <w:rPr>
          <w:rFonts w:hint="eastAsia" w:ascii="宋体" w:hAnsi="宋体" w:cs="宋体"/>
          <w:color w:val="000000" w:themeColor="text1"/>
          <w:szCs w:val="21"/>
          <w:u w:val="single"/>
          <w14:textFill>
            <w14:solidFill>
              <w14:schemeClr w14:val="tx1"/>
            </w14:solidFill>
          </w14:textFill>
        </w:rPr>
        <w:t xml:space="preserve">点 </w:t>
      </w:r>
      <w:r>
        <w:rPr>
          <w:rFonts w:hint="eastAsia" w:ascii="宋体" w:hAnsi="宋体" w:cs="宋体"/>
          <w:color w:val="000000" w:themeColor="text1"/>
          <w:szCs w:val="21"/>
          <w:u w:val="single"/>
          <w:lang w:val="en-US" w:eastAsia="zh-CN"/>
          <w14:textFill>
            <w14:solidFill>
              <w14:schemeClr w14:val="tx1"/>
            </w14:solidFill>
          </w14:textFill>
        </w:rPr>
        <w:t>00</w:t>
      </w:r>
      <w:r>
        <w:rPr>
          <w:rFonts w:hint="eastAsia" w:ascii="宋体" w:hAnsi="宋体" w:cs="宋体"/>
          <w:color w:val="000000" w:themeColor="text1"/>
          <w:szCs w:val="21"/>
          <w:u w:val="single"/>
          <w14:textFill>
            <w14:solidFill>
              <w14:schemeClr w14:val="tx1"/>
            </w14:solidFill>
          </w14:textFill>
        </w:rPr>
        <w:t>分（北京时间）</w:t>
      </w:r>
    </w:p>
    <w:p w14:paraId="482434E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w:t>
      </w:r>
      <w:r>
        <w:rPr>
          <w:rFonts w:hint="eastAsia" w:ascii="宋体" w:hAnsi="宋体" w:cs="宋体"/>
          <w:color w:val="000000" w:themeColor="text1"/>
          <w:szCs w:val="21"/>
          <w:u w:val="single"/>
          <w14:textFill>
            <w14:solidFill>
              <w14:schemeClr w14:val="tx1"/>
            </w14:solidFill>
          </w14:textFill>
        </w:rPr>
        <w:t>南京市中山路99号12楼1212室</w:t>
      </w:r>
    </w:p>
    <w:p w14:paraId="74BBA9B1">
      <w:pPr>
        <w:spacing w:line="360" w:lineRule="auto"/>
        <w:jc w:val="left"/>
        <w:rPr>
          <w:rFonts w:ascii="宋体" w:hAnsi="宋体" w:cs="宋体"/>
          <w:color w:val="000000" w:themeColor="text1"/>
          <w:szCs w:val="21"/>
          <w14:textFill>
            <w14:solidFill>
              <w14:schemeClr w14:val="tx1"/>
            </w14:solidFill>
          </w14:textFill>
        </w:rPr>
      </w:pPr>
      <w:bookmarkStart w:id="17" w:name="_Toc28359084"/>
      <w:bookmarkStart w:id="18" w:name="_Toc35393625"/>
      <w:bookmarkStart w:id="19" w:name="_Toc35393794"/>
      <w:bookmarkStart w:id="20" w:name="_Toc28359007"/>
      <w:r>
        <w:rPr>
          <w:rFonts w:hint="eastAsia" w:ascii="宋体" w:hAnsi="宋体" w:cs="宋体"/>
          <w:color w:val="000000" w:themeColor="text1"/>
          <w:szCs w:val="21"/>
          <w14:textFill>
            <w14:solidFill>
              <w14:schemeClr w14:val="tx1"/>
            </w14:solidFill>
          </w14:textFill>
        </w:rPr>
        <w:t>五、公告期限</w:t>
      </w:r>
      <w:bookmarkEnd w:id="17"/>
      <w:bookmarkEnd w:id="18"/>
      <w:bookmarkEnd w:id="19"/>
      <w:bookmarkEnd w:id="20"/>
    </w:p>
    <w:p w14:paraId="5EF5368A">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自本公告发布之日起5个工作日。</w:t>
      </w:r>
    </w:p>
    <w:p w14:paraId="27611663">
      <w:pPr>
        <w:spacing w:line="360" w:lineRule="auto"/>
        <w:jc w:val="left"/>
        <w:rPr>
          <w:rFonts w:ascii="宋体" w:hAnsi="宋体" w:cs="宋体"/>
          <w:color w:val="000000" w:themeColor="text1"/>
          <w:szCs w:val="21"/>
          <w14:textFill>
            <w14:solidFill>
              <w14:schemeClr w14:val="tx1"/>
            </w14:solidFill>
          </w14:textFill>
        </w:rPr>
      </w:pPr>
      <w:bookmarkStart w:id="21" w:name="_Toc35393795"/>
      <w:bookmarkStart w:id="22" w:name="_Toc35393626"/>
      <w:r>
        <w:rPr>
          <w:rFonts w:hint="eastAsia" w:ascii="宋体" w:hAnsi="宋体" w:cs="宋体"/>
          <w:color w:val="000000" w:themeColor="text1"/>
          <w:szCs w:val="21"/>
          <w14:textFill>
            <w14:solidFill>
              <w14:schemeClr w14:val="tx1"/>
            </w14:solidFill>
          </w14:textFill>
        </w:rPr>
        <w:t>六、其他补充事宜</w:t>
      </w:r>
      <w:bookmarkEnd w:id="21"/>
      <w:bookmarkEnd w:id="22"/>
    </w:p>
    <w:p w14:paraId="60B4468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1.集中勘察或答疑：</w:t>
      </w:r>
    </w:p>
    <w:p w14:paraId="5583E3C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14:paraId="69842E7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响应文件份数：一式伍份（壹份正本、肆份副本），（电子版须为响应文件盖公章（红章）正本的PDF扫描件，扫描件内容应与纸质文件完全一致。文件名建议修改为公司名+项目编号简写、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14:paraId="579D17D0">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23" w:name="_Toc28359008"/>
      <w:bookmarkStart w:id="24" w:name="_Toc35393796"/>
      <w:bookmarkStart w:id="25" w:name="_Toc35393627"/>
      <w:bookmarkStart w:id="26" w:name="_Toc28359085"/>
      <w:r>
        <w:rPr>
          <w:rFonts w:hint="eastAsia" w:ascii="宋体" w:hAnsi="宋体" w:cs="宋体"/>
          <w:color w:val="000000" w:themeColor="text1"/>
          <w:szCs w:val="21"/>
          <w14:textFill>
            <w14:solidFill>
              <w14:schemeClr w14:val="tx1"/>
            </w14:solidFill>
          </w14:textFill>
        </w:rPr>
        <w:t>3.公告媒体</w:t>
      </w:r>
    </w:p>
    <w:p w14:paraId="1D626D44">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（1）本采购公告在南京医科大学（https://sjfwc.njmu.edu.cn/zbgg/list1.htm）公示发布，敬请各投标人关注；</w:t>
      </w:r>
    </w:p>
    <w:p w14:paraId="257149A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（2）若有关本次采购存在变动或修改，敬请各投标人及时关注南京医科大学（https://sjfwc.njmu.edu.cn/zbgg/list1.htm）发布的关于本项目的信息更正公告。</w:t>
      </w:r>
    </w:p>
    <w:p w14:paraId="090572A0">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4.采购项目需要落实的政府采购政策：</w:t>
      </w:r>
    </w:p>
    <w:p w14:paraId="4AF79EDD">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（1）政府采购促进中小企业发展</w:t>
      </w:r>
    </w:p>
    <w:p w14:paraId="0A514D0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（2）政府采购支持监狱企业发展</w:t>
      </w:r>
    </w:p>
    <w:p w14:paraId="747C9BC0">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（3）政府采购促进残疾人就业</w:t>
      </w:r>
    </w:p>
    <w:p w14:paraId="745D347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（4）政府采购鼓励采购节能环保产品</w:t>
      </w:r>
    </w:p>
    <w:p w14:paraId="08AE81A2">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七、对本次招标提出询问，请按以下方式联系。</w:t>
      </w:r>
      <w:bookmarkEnd w:id="23"/>
      <w:bookmarkEnd w:id="24"/>
      <w:bookmarkEnd w:id="25"/>
      <w:bookmarkEnd w:id="26"/>
    </w:p>
    <w:p w14:paraId="0E2E432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1.采购人信息</w:t>
      </w:r>
    </w:p>
    <w:p w14:paraId="7511A418">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27" w:name="_Toc28359086"/>
      <w:bookmarkStart w:id="28" w:name="_Toc28359009"/>
      <w:r>
        <w:rPr>
          <w:rFonts w:hint="eastAsia" w:ascii="宋体" w:hAnsi="宋体" w:cs="宋体"/>
          <w:color w:val="000000" w:themeColor="text1"/>
          <w:szCs w:val="21"/>
          <w14:textFill>
            <w14:solidFill>
              <w14:schemeClr w14:val="tx1"/>
            </w14:solidFill>
          </w14:textFill>
        </w:rPr>
        <w:t>名称：南京医科大学</w:t>
      </w:r>
    </w:p>
    <w:p w14:paraId="55830E1C">
      <w:pPr>
        <w:widowControl/>
        <w:shd w:val="clear" w:color="auto" w:fill="FFFFFF"/>
        <w:spacing w:line="360" w:lineRule="auto"/>
        <w:ind w:firstLine="452" w:firstLineChars="200"/>
        <w:jc w:val="left"/>
        <w:rPr>
          <w:rFonts w:ascii="宋体" w:hAnsi="宋体"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地址：</w:t>
      </w:r>
      <w:r>
        <w:rPr>
          <w:rFonts w:hint="eastAsia" w:ascii="宋体" w:hAnsi="宋体" w:cs="宋体"/>
          <w:color w:val="000000" w:themeColor="text1"/>
          <w:spacing w:val="8"/>
          <w:kern w:val="0"/>
          <w:szCs w:val="21"/>
          <w:shd w:val="clear" w:color="auto" w:fill="FFFFFF"/>
          <w:lang w:bidi="ar"/>
          <w14:textFill>
            <w14:solidFill>
              <w14:schemeClr w14:val="tx1"/>
            </w14:solidFill>
          </w14:textFill>
        </w:rPr>
        <w:t>南京市江宁区龙眠大道101号</w:t>
      </w:r>
    </w:p>
    <w:p w14:paraId="033579AD">
      <w:pPr>
        <w:spacing w:line="360" w:lineRule="auto"/>
        <w:ind w:firstLine="452" w:firstLineChars="200"/>
        <w:jc w:val="left"/>
        <w:rPr>
          <w:rFonts w:hint="eastAsia" w:ascii="宋体" w:hAnsi="宋体"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联系方式：吴老师</w:t>
      </w:r>
    </w:p>
    <w:p w14:paraId="63ACB7F8">
      <w:pPr>
        <w:spacing w:line="360" w:lineRule="auto"/>
        <w:ind w:firstLine="452" w:firstLineChars="200"/>
        <w:jc w:val="left"/>
        <w:rPr>
          <w:rFonts w:hint="eastAsia" w:ascii="宋体" w:hAnsi="宋体"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联系电话：025-86868571</w:t>
      </w:r>
    </w:p>
    <w:p w14:paraId="6D8B1D82">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2.采购代理机构信息</w:t>
      </w:r>
      <w:bookmarkEnd w:id="27"/>
      <w:bookmarkEnd w:id="28"/>
    </w:p>
    <w:p w14:paraId="2BEC3933">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名称：南京苏宁工程咨询有限公司</w:t>
      </w:r>
    </w:p>
    <w:p w14:paraId="06EE2A0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地址：南京市鼓楼区中山路99号12楼1212室</w:t>
      </w:r>
    </w:p>
    <w:p w14:paraId="7BA86D96">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w:t>
      </w:r>
      <w:bookmarkStart w:id="29" w:name="_Toc28359087"/>
      <w:bookmarkStart w:id="30" w:name="_Toc28359010"/>
      <w:r>
        <w:rPr>
          <w:rFonts w:hint="eastAsia" w:ascii="宋体" w:hAnsi="宋体" w:cs="宋体"/>
          <w:color w:val="000000" w:themeColor="text1"/>
          <w:szCs w:val="21"/>
          <w14:textFill>
            <w14:solidFill>
              <w14:schemeClr w14:val="tx1"/>
            </w14:solidFill>
          </w14:textFill>
        </w:rPr>
        <w:t>李工025-84200809</w:t>
      </w:r>
    </w:p>
    <w:p w14:paraId="6ABF89E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项目联系方式</w:t>
      </w:r>
      <w:bookmarkEnd w:id="29"/>
      <w:bookmarkEnd w:id="30"/>
    </w:p>
    <w:p w14:paraId="2105C22C">
      <w:pPr>
        <w:spacing w:line="360" w:lineRule="auto"/>
        <w:ind w:firstLine="420" w:firstLineChars="200"/>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项目联系人：李工 电话：025-84200809</w:t>
      </w:r>
    </w:p>
    <w:p w14:paraId="059A1B17"/>
    <w:p w14:paraId="64B02B74"/>
    <w:p w14:paraId="70B23CF3">
      <w:pPr>
        <w:spacing w:line="360" w:lineRule="auto"/>
        <w:ind w:firstLine="420" w:firstLineChars="200"/>
        <w:jc w:val="righ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南京苏宁工程咨询有限公司</w:t>
      </w:r>
    </w:p>
    <w:p w14:paraId="62C892FC">
      <w:pPr>
        <w:spacing w:line="360" w:lineRule="auto"/>
        <w:ind w:firstLine="420" w:firstLineChars="200"/>
        <w:jc w:val="right"/>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2024年10月24日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M2E0OTM1MTNmYjdhZDYzZTk0ZmY4ODg5YjlmZWEifQ=="/>
  </w:docVars>
  <w:rsids>
    <w:rsidRoot w:val="3385662E"/>
    <w:rsid w:val="33856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2024-10-24T06:01:00Z</dcterms:created>
  <dc:creator>乌米团子</dc:creator>
  <cp:lastModifiedBy>乌米团子</cp:lastModifiedBy>
  <dcterms:modified xsi:type="dcterms:W3CDTF">2024-10-24T06:02:03Z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5C7E7E96DCD3441CB4B25B3410E160A9_11</vt:lpwstr>
  </property>
</Properties>
</file>