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11A74">
      <w:pPr>
        <w:pStyle w:val="34"/>
        <w:ind w:firstLine="0"/>
        <w:jc w:val="center"/>
        <w:rPr>
          <w:rFonts w:eastAsia="黑体"/>
          <w:b/>
          <w:bCs/>
          <w:sz w:val="84"/>
        </w:rPr>
      </w:pPr>
      <w:bookmarkStart w:id="74" w:name="_GoBack"/>
      <w:bookmarkEnd w:id="74"/>
      <w: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7"/>
                <wp:cNvGraphicFramePr/>
                <a:graphic xmlns:a="http://schemas.openxmlformats.org/drawingml/2006/main">
                  <a:graphicData uri="http://schemas.microsoft.com/office/word/2010/wordprocessingGroup">
                    <wpg:wgp>
                      <wpg:cNvGrpSpPr/>
                      <wpg:grpSpPr>
                        <a:xfrm>
                          <a:off x="263843" y="296227"/>
                          <a:ext cx="3096895" cy="813435"/>
                          <a:chOff x="3059832" y="1050241"/>
                          <a:chExt cx="3384376" cy="810002"/>
                        </a:xfrm>
                        <a:effectLst/>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a:effectLst/>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a:effectLst/>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a:effectLst/>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14:paraId="401A7E7E">
      <w:pPr>
        <w:pStyle w:val="34"/>
        <w:ind w:firstLine="0"/>
        <w:jc w:val="center"/>
        <w:rPr>
          <w:rFonts w:eastAsia="黑体"/>
          <w:b/>
          <w:bCs/>
          <w:sz w:val="84"/>
        </w:rPr>
      </w:pPr>
    </w:p>
    <w:p w14:paraId="78E4985F">
      <w:pPr>
        <w:pStyle w:val="34"/>
        <w:ind w:firstLine="0"/>
        <w:jc w:val="center"/>
        <w:rPr>
          <w:rFonts w:ascii="微软雅黑" w:hAnsi="微软雅黑" w:eastAsia="微软雅黑" w:cs="微软雅黑"/>
          <w:b/>
          <w:bCs/>
          <w:sz w:val="84"/>
        </w:rPr>
      </w:pPr>
      <w:r>
        <w:rPr>
          <w:rFonts w:hint="eastAsia" w:ascii="微软雅黑" w:hAnsi="微软雅黑" w:eastAsia="微软雅黑" w:cs="微软雅黑"/>
          <w:b/>
          <w:bCs/>
          <w:sz w:val="96"/>
          <w:szCs w:val="28"/>
        </w:rPr>
        <w:t>招　标　文　件</w:t>
      </w:r>
    </w:p>
    <w:p w14:paraId="6BDC5B79">
      <w:pPr>
        <w:pStyle w:val="34"/>
        <w:ind w:firstLine="2401" w:firstLineChars="750"/>
        <w:rPr>
          <w:rFonts w:ascii="微软雅黑" w:hAnsi="微软雅黑" w:eastAsia="微软雅黑" w:cs="微软雅黑"/>
          <w:b/>
          <w:bCs/>
          <w:sz w:val="32"/>
        </w:rPr>
      </w:pPr>
    </w:p>
    <w:p w14:paraId="65BB380D">
      <w:pPr>
        <w:pStyle w:val="34"/>
        <w:rPr>
          <w:rFonts w:ascii="微软雅黑" w:hAnsi="微软雅黑" w:eastAsia="微软雅黑" w:cs="微软雅黑"/>
          <w:b/>
          <w:bCs/>
          <w:sz w:val="32"/>
        </w:rPr>
      </w:pPr>
    </w:p>
    <w:p w14:paraId="4055F6EE">
      <w:pPr>
        <w:pStyle w:val="34"/>
        <w:rPr>
          <w:rFonts w:ascii="微软雅黑" w:hAnsi="微软雅黑" w:eastAsia="微软雅黑" w:cs="微软雅黑"/>
          <w:b/>
          <w:bCs/>
          <w:sz w:val="32"/>
          <w:u w:val="thick"/>
        </w:rPr>
      </w:pPr>
      <w:r>
        <w:rPr>
          <w:sz w:val="32"/>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255270</wp:posOffset>
                </wp:positionV>
                <wp:extent cx="3460750" cy="635"/>
                <wp:effectExtent l="0" t="0" r="0" b="0"/>
                <wp:wrapNone/>
                <wp:docPr id="3" name="直线 6"/>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115.5pt;margin-top:20.1pt;height:0.05pt;width:272.5pt;z-index:251660288;mso-width-relative:page;mso-height-relative:page;" filled="f" stroked="t" coordsize="21600,21600" o:gfxdata="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sf4LHYAAAACQEAAA8AAAAAAAAAAQAgAAAAIgAAAGRycy9kb3ducmV2LnhtbFBLAQIUABQAAAAI&#10;AIdO4kB+NC/k7QEAAOwDAAAOAAAAAAAAAAEAIAAAACcBAABkcnMvZTJvRG9jLnhtbFBLBQYAAAAA&#10;BgAGAFkBAACGBQ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项目名称：            实验动物食蟹猴采购项目</w:t>
      </w:r>
      <w:r>
        <w:rPr>
          <w:rFonts w:hint="eastAsia" w:ascii="微软雅黑" w:hAnsi="微软雅黑" w:eastAsia="微软雅黑" w:cs="微软雅黑"/>
          <w:b/>
          <w:bCs/>
          <w:sz w:val="32"/>
          <w:u w:val="thick"/>
        </w:rPr>
        <w:t xml:space="preserve">                           </w:t>
      </w:r>
    </w:p>
    <w:p w14:paraId="27922FB0">
      <w:pPr>
        <w:pStyle w:val="34"/>
        <w:rPr>
          <w:rFonts w:ascii="微软雅黑" w:hAnsi="微软雅黑" w:eastAsia="微软雅黑" w:cs="微软雅黑"/>
          <w:b/>
          <w:bCs/>
          <w:sz w:val="13"/>
          <w:szCs w:val="10"/>
          <w:u w:val="thick"/>
        </w:rPr>
      </w:pPr>
    </w:p>
    <w:p w14:paraId="3A15093E">
      <w:pPr>
        <w:pStyle w:val="34"/>
        <w:ind w:firstLine="0"/>
        <w:rPr>
          <w:rFonts w:ascii="微软雅黑" w:hAnsi="微软雅黑" w:eastAsia="微软雅黑" w:cs="微软雅黑"/>
          <w:b/>
          <w:bCs/>
          <w:sz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1437005</wp:posOffset>
                </wp:positionH>
                <wp:positionV relativeFrom="paragraph">
                  <wp:posOffset>303530</wp:posOffset>
                </wp:positionV>
                <wp:extent cx="3460750" cy="635"/>
                <wp:effectExtent l="0" t="0" r="0" b="0"/>
                <wp:wrapNone/>
                <wp:docPr id="4" name="直线 7"/>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margin-left:113.15pt;margin-top:23.9pt;height:0.05pt;width:272.5pt;z-index:251661312;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2f8tcAAAAJAQAADwAAAAAAAAABACAAAAAiAAAAZHJzL2Rvd25yZXYueG1sUEsBAhQAFAAAAAgA&#10;h07iQJBSaPntAQAA7AMAAA4AAAAAAAAAAQAgAAAAJgEAAGRycy9lMm9Eb2MueG1sUEsFBgAAAAAG&#10;AAYAWQEAAIUFA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 xml:space="preserve">     项目编号：             NJMUZB3012024046</w:t>
      </w:r>
    </w:p>
    <w:p w14:paraId="36096FFE">
      <w:pPr>
        <w:pStyle w:val="34"/>
        <w:ind w:firstLine="0"/>
        <w:rPr>
          <w:rFonts w:ascii="微软雅黑" w:hAnsi="微软雅黑" w:eastAsia="微软雅黑" w:cs="微软雅黑"/>
          <w:b/>
          <w:bCs/>
          <w:sz w:val="32"/>
        </w:rPr>
      </w:pPr>
    </w:p>
    <w:p w14:paraId="219763DB">
      <w:pPr>
        <w:pStyle w:val="34"/>
        <w:spacing w:before="0" w:after="0"/>
        <w:ind w:firstLine="0"/>
        <w:rPr>
          <w:rFonts w:ascii="宋体" w:hAnsi="宋体"/>
        </w:rPr>
      </w:pPr>
    </w:p>
    <w:p w14:paraId="48394732">
      <w:pPr>
        <w:pStyle w:val="34"/>
        <w:spacing w:before="0" w:after="0"/>
        <w:ind w:firstLine="0"/>
        <w:rPr>
          <w:rFonts w:ascii="宋体" w:hAnsi="宋体"/>
        </w:rPr>
      </w:pPr>
    </w:p>
    <w:p w14:paraId="690E9B21">
      <w:pPr>
        <w:pStyle w:val="34"/>
        <w:spacing w:before="0" w:after="0"/>
        <w:ind w:firstLine="0"/>
        <w:rPr>
          <w:rFonts w:ascii="宋体" w:hAnsi="宋体"/>
        </w:rPr>
      </w:pPr>
    </w:p>
    <w:p w14:paraId="4F7FB54A">
      <w:pPr>
        <w:pStyle w:val="34"/>
        <w:spacing w:before="0" w:after="0"/>
        <w:ind w:firstLine="0"/>
        <w:rPr>
          <w:rFonts w:ascii="宋体" w:hAnsi="宋体"/>
        </w:rPr>
      </w:pPr>
    </w:p>
    <w:p w14:paraId="170BEB7F">
      <w:pPr>
        <w:pStyle w:val="34"/>
        <w:ind w:firstLine="0"/>
        <w:jc w:val="center"/>
        <w:rPr>
          <w:rFonts w:ascii="微软雅黑" w:hAnsi="微软雅黑" w:eastAsia="微软雅黑" w:cs="微软雅黑"/>
          <w:b/>
          <w:bCs/>
          <w:sz w:val="32"/>
        </w:rPr>
      </w:pPr>
      <w:r>
        <w:rPr>
          <w:rFonts w:hint="eastAsia" w:ascii="微软雅黑" w:hAnsi="微软雅黑" w:eastAsia="微软雅黑" w:cs="微软雅黑"/>
          <w:b/>
          <w:bCs/>
          <w:sz w:val="32"/>
        </w:rPr>
        <w:t>二零二四年</w:t>
      </w:r>
      <w:r>
        <w:rPr>
          <w:rFonts w:hint="eastAsia" w:ascii="微软雅黑" w:hAnsi="微软雅黑" w:eastAsia="微软雅黑" w:cs="微软雅黑"/>
          <w:b/>
          <w:bCs/>
          <w:color w:val="000000" w:themeColor="text1"/>
          <w:sz w:val="32"/>
          <w14:textFill>
            <w14:solidFill>
              <w14:schemeClr w14:val="tx1"/>
            </w14:solidFill>
          </w14:textFill>
        </w:rPr>
        <w:t>七</w:t>
      </w:r>
      <w:r>
        <w:rPr>
          <w:rFonts w:hint="eastAsia" w:ascii="微软雅黑" w:hAnsi="微软雅黑" w:eastAsia="微软雅黑" w:cs="微软雅黑"/>
          <w:b/>
          <w:bCs/>
          <w:sz w:val="32"/>
        </w:rPr>
        <w:t>月</w:t>
      </w:r>
    </w:p>
    <w:p w14:paraId="065F9E0F">
      <w:pPr>
        <w:pStyle w:val="34"/>
        <w:ind w:firstLine="0"/>
        <w:jc w:val="center"/>
        <w:rPr>
          <w:rFonts w:ascii="微软雅黑" w:hAnsi="微软雅黑" w:eastAsia="微软雅黑" w:cs="微软雅黑"/>
          <w:b/>
          <w:bCs/>
          <w:sz w:val="32"/>
        </w:rPr>
      </w:pPr>
    </w:p>
    <w:p w14:paraId="349A6B58">
      <w:pPr>
        <w:pStyle w:val="34"/>
        <w:ind w:firstLine="0"/>
        <w:jc w:val="center"/>
        <w:rPr>
          <w:rFonts w:eastAsia="黑体"/>
          <w:b/>
          <w:bCs/>
          <w:color w:val="000000" w:themeColor="text1"/>
          <w:sz w:val="32"/>
          <w14:textFill>
            <w14:solidFill>
              <w14:schemeClr w14:val="tx1"/>
            </w14:solidFill>
          </w14:textFill>
        </w:rPr>
      </w:pPr>
      <w:bookmarkStart w:id="0" w:name="_Toc517190880"/>
      <w:bookmarkStart w:id="1" w:name="_Toc120614210"/>
      <w:bookmarkStart w:id="2" w:name="_Toc20823272"/>
      <w:bookmarkStart w:id="3" w:name="_Toc479757206"/>
      <w:bookmarkStart w:id="4" w:name="_Toc16938516"/>
      <w:bookmarkStart w:id="5" w:name="_Toc513029200"/>
      <w:bookmarkStart w:id="6" w:name="_Toc523127445"/>
      <w:r>
        <w:rPr>
          <w:rFonts w:hint="eastAsia" w:ascii="黑体" w:hAnsi="黑体" w:eastAsia="黑体"/>
          <w:b/>
          <w:color w:val="000000" w:themeColor="text1"/>
          <w:sz w:val="44"/>
          <w:szCs w:val="28"/>
          <w14:textFill>
            <w14:solidFill>
              <w14:schemeClr w14:val="tx1"/>
            </w14:solidFill>
          </w14:textFill>
        </w:rPr>
        <w:t>目  录</w:t>
      </w:r>
      <w:bookmarkEnd w:id="0"/>
    </w:p>
    <w:p w14:paraId="66760DE8">
      <w:pPr>
        <w:pStyle w:val="18"/>
        <w:tabs>
          <w:tab w:val="right" w:leader="dot" w:pos="8306"/>
        </w:tabs>
        <w:rPr>
          <w:rFonts w:ascii="宋体" w:hAnsi="宋体" w:cs="宋体"/>
          <w:sz w:val="24"/>
          <w:szCs w:val="24"/>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"_Toc19097" </w:instrText>
      </w:r>
      <w:r>
        <w:fldChar w:fldCharType="separate"/>
      </w:r>
      <w:r>
        <w:rPr>
          <w:rFonts w:hint="eastAsia" w:ascii="宋体" w:hAnsi="宋体" w:cs="宋体"/>
          <w:sz w:val="24"/>
          <w:szCs w:val="24"/>
        </w:rPr>
        <w:t>第一章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_Toc19097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1D6C8595">
      <w:pPr>
        <w:pStyle w:val="18"/>
        <w:tabs>
          <w:tab w:val="right" w:leader="dot" w:pos="8306"/>
        </w:tabs>
        <w:rPr>
          <w:rFonts w:ascii="宋体" w:hAnsi="宋体" w:cs="宋体"/>
          <w:sz w:val="24"/>
          <w:szCs w:val="24"/>
        </w:rPr>
      </w:pPr>
      <w:r>
        <w:fldChar w:fldCharType="begin"/>
      </w:r>
      <w:r>
        <w:instrText xml:space="preserve"> HYPERLINK \l "_Toc28299" </w:instrText>
      </w:r>
      <w:r>
        <w:fldChar w:fldCharType="separate"/>
      </w:r>
      <w:r>
        <w:rPr>
          <w:rFonts w:hint="eastAsia" w:ascii="宋体" w:hAnsi="宋体" w:cs="宋体"/>
          <w:sz w:val="24"/>
          <w:szCs w:val="24"/>
        </w:rPr>
        <w:t>第二章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_Toc28299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14:paraId="26BD9734">
      <w:pPr>
        <w:pStyle w:val="18"/>
        <w:tabs>
          <w:tab w:val="right" w:leader="dot" w:pos="8306"/>
        </w:tabs>
        <w:rPr>
          <w:rFonts w:ascii="宋体" w:hAnsi="宋体" w:cs="宋体"/>
          <w:sz w:val="24"/>
          <w:szCs w:val="24"/>
        </w:rPr>
      </w:pPr>
      <w:r>
        <w:fldChar w:fldCharType="begin"/>
      </w:r>
      <w:r>
        <w:instrText xml:space="preserve"> HYPERLINK \l "_Toc23761" </w:instrText>
      </w:r>
      <w:r>
        <w:fldChar w:fldCharType="separate"/>
      </w:r>
      <w:r>
        <w:rPr>
          <w:rFonts w:hint="eastAsia" w:ascii="宋体" w:hAnsi="宋体" w:cs="宋体"/>
          <w:sz w:val="24"/>
          <w:szCs w:val="24"/>
        </w:rPr>
        <w:t>第三章  项目需求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_Toc23761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14:paraId="3D6936E8">
      <w:pPr>
        <w:pStyle w:val="18"/>
        <w:tabs>
          <w:tab w:val="right" w:leader="dot" w:pos="8306"/>
        </w:tabs>
        <w:rPr>
          <w:rFonts w:ascii="宋体" w:hAnsi="宋体" w:cs="宋体"/>
          <w:sz w:val="24"/>
          <w:szCs w:val="24"/>
        </w:rPr>
      </w:pPr>
      <w:r>
        <w:fldChar w:fldCharType="begin"/>
      </w:r>
      <w:r>
        <w:instrText xml:space="preserve"> HYPERLINK \l "_Toc23581" </w:instrText>
      </w:r>
      <w:r>
        <w:fldChar w:fldCharType="separate"/>
      </w:r>
      <w:r>
        <w:rPr>
          <w:rFonts w:hint="eastAsia" w:ascii="宋体" w:hAnsi="宋体" w:cs="宋体"/>
          <w:sz w:val="24"/>
          <w:szCs w:val="24"/>
        </w:rPr>
        <w:t>第四章  评标方法与评标标准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_Toc23581 \h </w:instrText>
      </w:r>
      <w:r>
        <w:rPr>
          <w:rFonts w:hint="eastAsia" w:ascii="宋体" w:hAnsi="宋体" w:cs="宋体"/>
          <w:sz w:val="24"/>
          <w:szCs w:val="24"/>
        </w:rPr>
        <w:fldChar w:fldCharType="separate"/>
      </w:r>
      <w:r>
        <w:rPr>
          <w:rFonts w:hint="eastAsia" w:ascii="宋体" w:hAnsi="宋体" w:cs="宋体"/>
          <w:sz w:val="24"/>
          <w:szCs w:val="24"/>
        </w:rPr>
        <w:t>20</w:t>
      </w:r>
      <w:r>
        <w:rPr>
          <w:rFonts w:hint="eastAsia" w:ascii="宋体" w:hAnsi="宋体" w:cs="宋体"/>
          <w:sz w:val="24"/>
          <w:szCs w:val="24"/>
        </w:rPr>
        <w:fldChar w:fldCharType="end"/>
      </w:r>
      <w:r>
        <w:rPr>
          <w:rFonts w:hint="eastAsia" w:ascii="宋体" w:hAnsi="宋体" w:cs="宋体"/>
          <w:sz w:val="24"/>
          <w:szCs w:val="24"/>
        </w:rPr>
        <w:fldChar w:fldCharType="end"/>
      </w:r>
    </w:p>
    <w:p w14:paraId="1250E7E6">
      <w:pPr>
        <w:pStyle w:val="18"/>
        <w:tabs>
          <w:tab w:val="right" w:leader="dot" w:pos="8306"/>
        </w:tabs>
        <w:rPr>
          <w:rFonts w:ascii="宋体" w:hAnsi="宋体" w:cs="宋体"/>
          <w:sz w:val="24"/>
          <w:szCs w:val="24"/>
        </w:rPr>
      </w:pPr>
      <w:r>
        <w:fldChar w:fldCharType="begin"/>
      </w:r>
      <w:r>
        <w:instrText xml:space="preserve"> HYPERLINK \l "_Toc13969" </w:instrText>
      </w:r>
      <w:r>
        <w:fldChar w:fldCharType="separate"/>
      </w:r>
      <w:r>
        <w:rPr>
          <w:rFonts w:hint="eastAsia" w:ascii="宋体" w:hAnsi="宋体" w:cs="宋体"/>
          <w:sz w:val="24"/>
          <w:szCs w:val="24"/>
        </w:rPr>
        <w:t>第五章  拟签订的合同文本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_Toc13969 \h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14:paraId="39D66DC8">
      <w:pPr>
        <w:pStyle w:val="18"/>
        <w:tabs>
          <w:tab w:val="right" w:leader="dot" w:pos="8306"/>
        </w:tabs>
      </w:pPr>
      <w:r>
        <w:fldChar w:fldCharType="begin"/>
      </w:r>
      <w:r>
        <w:instrText xml:space="preserve"> HYPERLINK \l "_Toc14881" </w:instrText>
      </w:r>
      <w:r>
        <w:fldChar w:fldCharType="separate"/>
      </w:r>
      <w:r>
        <w:rPr>
          <w:rFonts w:hint="eastAsia" w:ascii="宋体" w:hAnsi="宋体" w:cs="宋体"/>
          <w:kern w:val="0"/>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_Toc14881 \h </w:instrText>
      </w:r>
      <w:r>
        <w:rPr>
          <w:rFonts w:hint="eastAsia" w:ascii="宋体" w:hAnsi="宋体" w:cs="宋体"/>
          <w:sz w:val="24"/>
          <w:szCs w:val="24"/>
        </w:rPr>
        <w:fldChar w:fldCharType="separate"/>
      </w:r>
      <w:r>
        <w:rPr>
          <w:rFonts w:hint="eastAsia" w:ascii="宋体" w:hAnsi="宋体" w:cs="宋体"/>
          <w:sz w:val="24"/>
          <w:szCs w:val="24"/>
        </w:rPr>
        <w:t>26</w:t>
      </w:r>
      <w:r>
        <w:rPr>
          <w:rFonts w:hint="eastAsia" w:ascii="宋体" w:hAnsi="宋体" w:cs="宋体"/>
          <w:sz w:val="24"/>
          <w:szCs w:val="24"/>
        </w:rPr>
        <w:fldChar w:fldCharType="end"/>
      </w:r>
      <w:r>
        <w:rPr>
          <w:rFonts w:hint="eastAsia" w:ascii="宋体" w:hAnsi="宋体" w:cs="宋体"/>
          <w:sz w:val="24"/>
          <w:szCs w:val="24"/>
        </w:rPr>
        <w:fldChar w:fldCharType="end"/>
      </w:r>
    </w:p>
    <w:p w14:paraId="711B10E4">
      <w:pPr>
        <w:spacing w:line="360" w:lineRule="auto"/>
        <w:jc w:val="center"/>
        <w:outlineLvl w:val="0"/>
        <w:rPr>
          <w:rFonts w:ascii="黑体" w:hAnsi="Arial" w:eastAsia="黑体"/>
          <w:b/>
          <w:sz w:val="44"/>
        </w:rPr>
      </w:pPr>
      <w:r>
        <w:rPr>
          <w:rFonts w:asciiTheme="minorEastAsia" w:hAnsiTheme="minorEastAsia" w:eastAsiaTheme="minorEastAsia"/>
          <w:szCs w:val="28"/>
        </w:rPr>
        <w:fldChar w:fldCharType="end"/>
      </w:r>
    </w:p>
    <w:p w14:paraId="08B9B4EC">
      <w:pPr>
        <w:spacing w:line="480" w:lineRule="auto"/>
        <w:rPr>
          <w:rFonts w:ascii="仿宋_GB2312" w:hAnsi="Arial" w:eastAsia="仿宋_GB2312"/>
          <w:b/>
          <w:sz w:val="28"/>
        </w:rPr>
      </w:pPr>
    </w:p>
    <w:p w14:paraId="30BDF11D"/>
    <w:p w14:paraId="1F1E616C"/>
    <w:p w14:paraId="32390F2A"/>
    <w:p w14:paraId="3768A916"/>
    <w:p w14:paraId="0CD376AC"/>
    <w:p w14:paraId="1D09B19F"/>
    <w:p w14:paraId="45AD1E0B"/>
    <w:p w14:paraId="28720ABB"/>
    <w:p w14:paraId="6B488A19"/>
    <w:p w14:paraId="0272987E"/>
    <w:p w14:paraId="3DC2F1F0"/>
    <w:p w14:paraId="4F543081"/>
    <w:p w14:paraId="67BEBE89"/>
    <w:p w14:paraId="0E014EA3"/>
    <w:p w14:paraId="3CFC4ED5"/>
    <w:p w14:paraId="7EC7A6AF"/>
    <w:bookmarkEnd w:id="1"/>
    <w:p w14:paraId="15A6AC12">
      <w:pPr>
        <w:pStyle w:val="2"/>
        <w:pageBreakBefore/>
        <w:rPr>
          <w:rFonts w:asciiTheme="majorEastAsia" w:hAnsiTheme="majorEastAsia" w:eastAsiaTheme="majorEastAsia"/>
          <w:b/>
          <w:sz w:val="32"/>
          <w:szCs w:val="32"/>
        </w:rPr>
      </w:pPr>
      <w:bookmarkStart w:id="7" w:name="_Toc19097"/>
      <w:r>
        <w:rPr>
          <w:rFonts w:hint="eastAsia" w:asciiTheme="majorEastAsia" w:hAnsiTheme="majorEastAsia" w:eastAsiaTheme="majorEastAsia"/>
          <w:b/>
          <w:sz w:val="32"/>
          <w:szCs w:val="32"/>
        </w:rPr>
        <w:t>第一章  招标公告</w:t>
      </w:r>
      <w:bookmarkEnd w:id="7"/>
    </w:p>
    <w:p w14:paraId="5EE0C998"/>
    <w:bookmarkEnd w:id="2"/>
    <w:bookmarkEnd w:id="3"/>
    <w:bookmarkEnd w:id="4"/>
    <w:bookmarkEnd w:id="5"/>
    <w:bookmarkEnd w:id="6"/>
    <w:p w14:paraId="59EF58E0">
      <w:pPr>
        <w:spacing w:beforeLines="50" w:afterLines="50" w:line="360" w:lineRule="auto"/>
        <w:ind w:firstLine="480" w:firstLineChars="200"/>
        <w:rPr>
          <w:rFonts w:ascii="宋体" w:hAnsi="宋体" w:eastAsia="宋体" w:cs="宋体"/>
          <w:color w:val="FF0000"/>
          <w:sz w:val="24"/>
          <w:szCs w:val="24"/>
        </w:rPr>
      </w:pPr>
      <w:bookmarkStart w:id="8" w:name="OLE_LINK2"/>
      <w:bookmarkStart w:id="9" w:name="_Toc513029242"/>
      <w:bookmarkStart w:id="10" w:name="_Toc16938558"/>
      <w:bookmarkStart w:id="11" w:name="_Toc20823314"/>
      <w:bookmarkStart w:id="12" w:name="_Toc120614221"/>
      <w:bookmarkStart w:id="13" w:name="_Toc120614211"/>
      <w:bookmarkStart w:id="14" w:name="_Toc479757207"/>
      <w:bookmarkStart w:id="15" w:name="OLE_LINK1"/>
      <w:bookmarkStart w:id="16" w:name="_Toc444669970"/>
      <w:r>
        <w:rPr>
          <w:rFonts w:hint="eastAsia" w:ascii="宋体" w:hAnsi="宋体" w:eastAsia="宋体" w:cs="宋体"/>
          <w:sz w:val="24"/>
          <w:szCs w:val="24"/>
        </w:rPr>
        <w:t>南京医科大学就</w:t>
      </w:r>
      <w:r>
        <w:rPr>
          <w:rFonts w:hint="eastAsia" w:ascii="宋体" w:hAnsi="宋体" w:eastAsia="宋体" w:cs="宋体"/>
          <w:sz w:val="24"/>
          <w:szCs w:val="24"/>
          <w:u w:val="single"/>
        </w:rPr>
        <w:t xml:space="preserve">   实验动物食蟹猴     </w:t>
      </w:r>
      <w:r>
        <w:rPr>
          <w:rFonts w:hint="eastAsia" w:ascii="宋体" w:hAnsi="宋体" w:eastAsia="宋体" w:cs="宋体"/>
          <w:sz w:val="24"/>
          <w:szCs w:val="24"/>
        </w:rPr>
        <w:t>采购项目公开招标，相应资金已落实，欢迎符合招标公告资质要求的投标人前来投标。</w:t>
      </w:r>
    </w:p>
    <w:p w14:paraId="29C87997">
      <w:pPr>
        <w:spacing w:beforeLines="5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一、项目基本情况</w:t>
      </w:r>
    </w:p>
    <w:p w14:paraId="09237CFA">
      <w:pPr>
        <w:spacing w:beforeLines="5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1.1项目名称：实验动物食蟹猴采购项目</w:t>
      </w:r>
    </w:p>
    <w:p w14:paraId="03DC95F4">
      <w:pPr>
        <w:spacing w:beforeLines="5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1.2项目编号：NJMUZB3012024046</w:t>
      </w:r>
    </w:p>
    <w:p w14:paraId="7B087A01">
      <w:pPr>
        <w:spacing w:beforeLines="5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1.3项目预算：人民币 17.2万元（¥ 172000 ）  </w:t>
      </w:r>
    </w:p>
    <w:p w14:paraId="5CC33ED0">
      <w:pPr>
        <w:spacing w:beforeLines="50" w:afterLines="50" w:line="360" w:lineRule="auto"/>
        <w:ind w:firstLine="480" w:firstLineChars="200"/>
        <w:rPr>
          <w:rFonts w:ascii="宋体" w:hAnsi="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1.4最高总限价：17.2 万元，投标报价超过最高限价的为无效投标。                                             </w:t>
      </w:r>
    </w:p>
    <w:p w14:paraId="0B67BE44">
      <w:pPr>
        <w:spacing w:beforeLines="5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二、项目需求</w:t>
      </w:r>
    </w:p>
    <w:p w14:paraId="63FEFAB6">
      <w:pPr>
        <w:spacing w:beforeLines="5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2.1采购需求：名称：食蟹猴。数量：2只。具体技术参数见采购文件第三章“采购需求”。</w:t>
      </w:r>
    </w:p>
    <w:p w14:paraId="1499A146">
      <w:pPr>
        <w:spacing w:beforeLines="5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2.2合同履行期限：服务期1年，合同签订有效期内，采购人购买，按照通知时间，供应商将单次全部货物运抵采购人项目现场，直至验收合格交付使用。</w:t>
      </w:r>
    </w:p>
    <w:p w14:paraId="77B3A445">
      <w:pPr>
        <w:spacing w:beforeLines="5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2.3本项目不接受联合体投标。</w:t>
      </w:r>
    </w:p>
    <w:p w14:paraId="55AD9D1E">
      <w:pPr>
        <w:spacing w:beforeLines="50" w:afterLines="5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具体技术参数见采购文件第三章“采购需求”。</w:t>
      </w:r>
    </w:p>
    <w:p w14:paraId="29570C70">
      <w:pPr>
        <w:spacing w:beforeLines="50" w:afterLines="50" w:line="360" w:lineRule="auto"/>
        <w:ind w:firstLine="482" w:firstLineChars="200"/>
        <w:rPr>
          <w:rFonts w:ascii="宋体" w:hAnsi="宋体" w:eastAsia="宋体" w:cs="宋体"/>
          <w:b/>
          <w:bCs/>
          <w:sz w:val="24"/>
          <w:szCs w:val="24"/>
        </w:rPr>
      </w:pPr>
      <w:r>
        <w:rPr>
          <w:rFonts w:hint="eastAsia" w:ascii="宋体" w:hAnsi="宋体" w:eastAsia="宋体" w:cs="宋体"/>
          <w:b/>
          <w:sz w:val="24"/>
          <w:szCs w:val="24"/>
        </w:rPr>
        <w:t>三、</w:t>
      </w:r>
      <w:r>
        <w:rPr>
          <w:rFonts w:hint="eastAsia" w:ascii="宋体" w:hAnsi="宋体" w:eastAsia="宋体" w:cs="宋体"/>
          <w:b/>
          <w:bCs/>
          <w:sz w:val="24"/>
          <w:szCs w:val="24"/>
        </w:rPr>
        <w:t>申请人的资格要求</w:t>
      </w:r>
    </w:p>
    <w:p w14:paraId="6DE8FBB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3.1满足《中华人民共和国政府采购法》第二十二条规定，提供下列材料： </w:t>
      </w:r>
    </w:p>
    <w:p w14:paraId="3C864A7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w:t>
      </w:r>
      <w:r>
        <w:rPr>
          <w:rFonts w:hint="eastAsia" w:ascii="宋体" w:hAnsi="宋体" w:eastAsia="宋体" w:cs="宋体"/>
          <w:b/>
          <w:bCs/>
          <w:sz w:val="24"/>
          <w:szCs w:val="24"/>
        </w:rPr>
        <w:t>营业执照</w:t>
      </w:r>
      <w:r>
        <w:rPr>
          <w:rFonts w:hint="eastAsia" w:ascii="宋体" w:hAnsi="宋体" w:eastAsia="宋体" w:cs="宋体"/>
          <w:sz w:val="24"/>
          <w:szCs w:val="24"/>
        </w:rPr>
        <w:t>（投标人为自然人的提供其</w:t>
      </w:r>
      <w:r>
        <w:rPr>
          <w:rFonts w:hint="eastAsia" w:ascii="宋体" w:hAnsi="宋体" w:eastAsia="宋体" w:cs="宋体"/>
          <w:b/>
          <w:bCs/>
          <w:sz w:val="24"/>
          <w:szCs w:val="24"/>
        </w:rPr>
        <w:t>身份证</w:t>
      </w:r>
      <w:r>
        <w:rPr>
          <w:rFonts w:hint="eastAsia" w:ascii="宋体" w:hAnsi="宋体" w:eastAsia="宋体" w:cs="宋体"/>
          <w:sz w:val="24"/>
          <w:szCs w:val="24"/>
        </w:rPr>
        <w:t>），</w:t>
      </w:r>
      <w:r>
        <w:rPr>
          <w:rFonts w:hint="eastAsia" w:ascii="宋体" w:hAnsi="宋体" w:eastAsia="宋体" w:cs="宋体"/>
          <w:b/>
          <w:bCs/>
          <w:sz w:val="24"/>
          <w:szCs w:val="24"/>
        </w:rPr>
        <w:t>法定代表人和授权代表</w:t>
      </w:r>
      <w:r>
        <w:rPr>
          <w:rFonts w:hint="eastAsia" w:ascii="宋体" w:hAnsi="宋体" w:eastAsia="宋体" w:cs="宋体"/>
          <w:sz w:val="24"/>
          <w:szCs w:val="24"/>
        </w:rPr>
        <w:t>的</w:t>
      </w:r>
      <w:r>
        <w:rPr>
          <w:rFonts w:hint="eastAsia" w:ascii="宋体" w:hAnsi="宋体" w:eastAsia="宋体" w:cs="宋体"/>
          <w:b/>
          <w:bCs/>
          <w:sz w:val="24"/>
          <w:szCs w:val="24"/>
        </w:rPr>
        <w:t>身份证。</w:t>
      </w:r>
      <w:r>
        <w:rPr>
          <w:rFonts w:hint="eastAsia" w:ascii="宋体" w:hAnsi="宋体" w:eastAsia="宋体" w:cs="宋体"/>
          <w:sz w:val="24"/>
          <w:szCs w:val="24"/>
        </w:rPr>
        <w:t>（提供相关证明材料</w:t>
      </w:r>
      <w:r>
        <w:rPr>
          <w:rFonts w:hint="eastAsia" w:ascii="宋体" w:hAnsi="宋体" w:eastAsia="宋体" w:cs="宋体"/>
          <w:b/>
          <w:bCs/>
          <w:sz w:val="24"/>
          <w:szCs w:val="24"/>
        </w:rPr>
        <w:t>复印件并加盖公章</w:t>
      </w:r>
      <w:r>
        <w:rPr>
          <w:rFonts w:hint="eastAsia" w:ascii="宋体" w:hAnsi="宋体" w:eastAsia="宋体" w:cs="宋体"/>
          <w:sz w:val="24"/>
          <w:szCs w:val="24"/>
        </w:rPr>
        <w:t>）；</w:t>
      </w:r>
    </w:p>
    <w:p w14:paraId="21D5F69E">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（2）具有良好的商业信誉和健全的财务会计制度：提供</w:t>
      </w:r>
      <w:r>
        <w:rPr>
          <w:rFonts w:hint="eastAsia" w:ascii="宋体" w:hAnsi="宋体" w:eastAsia="宋体" w:cs="宋体"/>
          <w:b/>
          <w:bCs/>
          <w:sz w:val="24"/>
          <w:szCs w:val="24"/>
        </w:rPr>
        <w:t>上一年度审计报告</w:t>
      </w:r>
      <w:r>
        <w:rPr>
          <w:rFonts w:hint="eastAsia" w:ascii="宋体" w:hAnsi="宋体" w:eastAsia="宋体" w:cs="宋体"/>
          <w:sz w:val="24"/>
          <w:szCs w:val="24"/>
        </w:rPr>
        <w:t>，</w:t>
      </w:r>
      <w:r>
        <w:rPr>
          <w:rFonts w:hint="eastAsia" w:ascii="宋体" w:hAnsi="宋体" w:eastAsia="宋体" w:cs="宋体"/>
          <w:b/>
          <w:bCs/>
          <w:sz w:val="24"/>
          <w:szCs w:val="24"/>
        </w:rPr>
        <w:t>或</w:t>
      </w:r>
      <w:r>
        <w:rPr>
          <w:rFonts w:hint="eastAsia" w:ascii="宋体" w:hAnsi="宋体" w:eastAsia="宋体" w:cs="宋体"/>
          <w:sz w:val="24"/>
          <w:szCs w:val="24"/>
        </w:rPr>
        <w:t>招标截止时间前六个月内</w:t>
      </w:r>
      <w:r>
        <w:rPr>
          <w:rFonts w:hint="eastAsia" w:ascii="宋体" w:hAnsi="宋体" w:eastAsia="宋体" w:cs="宋体"/>
          <w:b/>
          <w:bCs/>
          <w:sz w:val="24"/>
          <w:szCs w:val="24"/>
        </w:rPr>
        <w:t>任一月的财务报告</w:t>
      </w:r>
      <w:r>
        <w:rPr>
          <w:rFonts w:hint="eastAsia" w:ascii="宋体" w:hAnsi="宋体" w:eastAsia="宋体" w:cs="宋体"/>
          <w:sz w:val="24"/>
          <w:szCs w:val="24"/>
        </w:rPr>
        <w:t>（至少包含资产负债表和利润表），或投标截止时间前三个月内银行出具的资信证明，或财政部门认可的专业担保机构出具的担保函；</w:t>
      </w:r>
    </w:p>
    <w:p w14:paraId="13232A71">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（3）具有履行合同所必需的</w:t>
      </w:r>
      <w:r>
        <w:rPr>
          <w:rFonts w:hint="eastAsia" w:ascii="宋体" w:hAnsi="宋体" w:eastAsia="宋体" w:cs="宋体"/>
          <w:b/>
          <w:bCs/>
          <w:sz w:val="24"/>
          <w:szCs w:val="24"/>
        </w:rPr>
        <w:t>设备和专业技术能力</w:t>
      </w:r>
      <w:r>
        <w:rPr>
          <w:rFonts w:hint="eastAsia" w:ascii="宋体" w:hAnsi="宋体" w:eastAsia="宋体" w:cs="宋体"/>
          <w:sz w:val="24"/>
          <w:szCs w:val="24"/>
        </w:rPr>
        <w:t>（格式详见附件）；</w:t>
      </w:r>
    </w:p>
    <w:p w14:paraId="01C650CB">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（4）有依法</w:t>
      </w:r>
      <w:r>
        <w:rPr>
          <w:rFonts w:hint="eastAsia" w:ascii="宋体" w:hAnsi="宋体" w:eastAsia="宋体" w:cs="宋体"/>
          <w:b/>
          <w:bCs/>
          <w:sz w:val="24"/>
          <w:szCs w:val="24"/>
        </w:rPr>
        <w:t>缴纳税收和社会保障资金</w:t>
      </w:r>
      <w:r>
        <w:rPr>
          <w:rFonts w:hint="eastAsia" w:ascii="宋体" w:hAnsi="宋体" w:eastAsia="宋体" w:cs="宋体"/>
          <w:sz w:val="24"/>
          <w:szCs w:val="24"/>
        </w:rPr>
        <w:t>的良好记录：提供</w:t>
      </w:r>
      <w:r>
        <w:rPr>
          <w:rFonts w:hint="eastAsia" w:ascii="宋体" w:hAnsi="宋体" w:eastAsia="宋体" w:cs="宋体"/>
          <w:b/>
          <w:bCs/>
          <w:sz w:val="24"/>
          <w:szCs w:val="24"/>
        </w:rPr>
        <w:t>招标截止时间前六个月内任一月</w:t>
      </w:r>
      <w:r>
        <w:rPr>
          <w:rFonts w:hint="eastAsia" w:ascii="宋体" w:hAnsi="宋体" w:eastAsia="宋体" w:cs="宋体"/>
          <w:sz w:val="24"/>
          <w:szCs w:val="24"/>
        </w:rPr>
        <w:t>缴纳增值税，或营业税，或企业所得税的凭据；并提供缴纳社会保险的凭据（专用收据，或社会保险缴纳清单等）；</w:t>
      </w:r>
    </w:p>
    <w:p w14:paraId="6C3A6F4C">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（5）参加政府采购活动前三年内，在经营活动中</w:t>
      </w:r>
      <w:r>
        <w:rPr>
          <w:rFonts w:hint="eastAsia" w:ascii="宋体" w:hAnsi="宋体" w:eastAsia="宋体" w:cs="宋体"/>
          <w:b/>
          <w:bCs/>
          <w:sz w:val="24"/>
          <w:szCs w:val="24"/>
        </w:rPr>
        <w:t>没有重大违法记录</w:t>
      </w:r>
      <w:r>
        <w:rPr>
          <w:rFonts w:hint="eastAsia" w:ascii="宋体" w:hAnsi="宋体" w:eastAsia="宋体" w:cs="宋体"/>
          <w:sz w:val="24"/>
          <w:szCs w:val="24"/>
        </w:rPr>
        <w:t>（格式详见附件）；</w:t>
      </w:r>
    </w:p>
    <w:p w14:paraId="40BA0B1D">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p>
    <w:p w14:paraId="68FEAC58">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3.2本项目的特定资格要求：无</w:t>
      </w:r>
    </w:p>
    <w:p w14:paraId="756E3E4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3.3落实政府采购政策需满足的资格要求：投标人如为中小企业、监狱企业、残疾人福利性单位，提供的产品为国家认定的节能产品和环保产品的须按要求提供相关材料。</w:t>
      </w:r>
    </w:p>
    <w:p w14:paraId="2BB0ED92">
      <w:pPr>
        <w:spacing w:beforeLines="5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3.4本项目接受进口产品投标；</w:t>
      </w:r>
    </w:p>
    <w:p w14:paraId="581F395F">
      <w:pPr>
        <w:spacing w:beforeLines="5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3.5本项目不接受联合体参与投标；</w:t>
      </w:r>
    </w:p>
    <w:p w14:paraId="64B84C8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3.6拒绝下述投标人参加本次采购活动：</w:t>
      </w:r>
    </w:p>
    <w:p w14:paraId="0752654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（1）投标人单位负责人为同一人或者存在直接控股、管理关系的不同投标人，不得参加同一合同项下的采购活动。</w:t>
      </w:r>
    </w:p>
    <w:p w14:paraId="55E889C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（2）凡为采购项目提供整体设计、规范编制或者项目管理、监理、检测等服务的投标人，不得再参加本项目的采购活动。</w:t>
      </w:r>
    </w:p>
    <w:p w14:paraId="18BAFDF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14:paraId="79F35AED">
      <w:pPr>
        <w:spacing w:beforeLines="5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四、公告发布媒体</w:t>
      </w:r>
    </w:p>
    <w:p w14:paraId="5F087030">
      <w:pPr>
        <w:spacing w:beforeLines="5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本项目在“https://www.njmu.edu.cn/南京医科大学官方网站”发布</w:t>
      </w:r>
      <w:r>
        <w:rPr>
          <w:rFonts w:hint="eastAsia" w:ascii="宋体" w:hAnsi="宋体" w:eastAsia="宋体" w:cs="宋体"/>
          <w:sz w:val="24"/>
          <w:szCs w:val="24"/>
          <w:lang w:val="zh-CN"/>
        </w:rPr>
        <w:t>公告</w:t>
      </w:r>
      <w:r>
        <w:rPr>
          <w:rFonts w:hint="eastAsia" w:ascii="宋体" w:hAnsi="宋体" w:eastAsia="宋体" w:cs="宋体"/>
          <w:sz w:val="24"/>
          <w:szCs w:val="24"/>
        </w:rPr>
        <w:t>，投标人可自行下载。</w:t>
      </w:r>
    </w:p>
    <w:p w14:paraId="7F0990C1">
      <w:pPr>
        <w:spacing w:beforeLines="5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14:paraId="10E5B082">
      <w:pPr>
        <w:spacing w:beforeLines="5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5.1投标文件接收截止时间及开标时间：2024年8月22日9点15分</w:t>
      </w:r>
    </w:p>
    <w:p w14:paraId="60019A60">
      <w:pPr>
        <w:spacing w:beforeLines="5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5.2投标文件接收地点及开标地点：南京医科大学江宁校区德馨楼B201室</w:t>
      </w:r>
    </w:p>
    <w:p w14:paraId="4F73DA7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5.3投标文件接收要求：（1）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14:paraId="7D13321F">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电子版U盘1份</w:t>
      </w:r>
      <w:r>
        <w:rPr>
          <w:rFonts w:hint="eastAsia" w:ascii="宋体" w:hAnsi="宋体" w:eastAsia="宋体" w:cs="宋体"/>
          <w:sz w:val="24"/>
          <w:szCs w:val="24"/>
        </w:rPr>
        <w:t>（须包含投标文件word格式和pdf格式，pdf格式须加盖公司公章）</w:t>
      </w:r>
    </w:p>
    <w:p w14:paraId="0D796479">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14:paraId="5475460C">
      <w:pPr>
        <w:spacing w:beforeLines="50" w:afterLines="5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逾期送达及未按要求密封的投标文件，采购人不予接收。</w:t>
      </w:r>
    </w:p>
    <w:p w14:paraId="1FDA89A9">
      <w:pPr>
        <w:spacing w:beforeLines="5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5.4需要现场说明或者澄清的问题，投标商代表未到场确认的，后果自负。</w:t>
      </w:r>
    </w:p>
    <w:p w14:paraId="2A0BBC43">
      <w:pPr>
        <w:spacing w:beforeLines="5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六、投标保证金</w:t>
      </w:r>
    </w:p>
    <w:p w14:paraId="46D04446">
      <w:pPr>
        <w:spacing w:beforeLines="5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w:t>
      </w:r>
      <w:r>
        <w:rPr>
          <w:rFonts w:hint="eastAsia" w:ascii="宋体" w:hAnsi="宋体" w:eastAsia="宋体" w:cs="宋体"/>
          <w:b/>
          <w:bCs/>
          <w:sz w:val="24"/>
          <w:szCs w:val="24"/>
        </w:rPr>
        <w:t>不收取</w:t>
      </w:r>
      <w:r>
        <w:rPr>
          <w:rFonts w:hint="eastAsia" w:ascii="宋体" w:hAnsi="宋体" w:eastAsia="宋体" w:cs="宋体"/>
          <w:sz w:val="24"/>
          <w:szCs w:val="24"/>
        </w:rPr>
        <w:t>投标保证金。</w:t>
      </w:r>
    </w:p>
    <w:p w14:paraId="5469BD09">
      <w:pPr>
        <w:spacing w:beforeLines="5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七、项目联系信息</w:t>
      </w:r>
    </w:p>
    <w:p w14:paraId="2FA428B2">
      <w:pPr>
        <w:spacing w:beforeLines="5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联系人：吕老师                  联系电话：15150691390</w:t>
      </w:r>
    </w:p>
    <w:p w14:paraId="40681E14">
      <w:pPr>
        <w:spacing w:beforeLines="5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联系地址：南京市江宁区南京医科大学                </w:t>
      </w:r>
    </w:p>
    <w:p w14:paraId="1889738C">
      <w:pPr>
        <w:spacing w:beforeLines="5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八、其他</w:t>
      </w:r>
    </w:p>
    <w:p w14:paraId="04CAA0CD">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14:paraId="3CB236CE">
      <w:pPr>
        <w:spacing w:after="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关注“智慧南医”公众号，进入系统，选择“综合服务”——“校园开放日预约”——填写基本信息提交审核。</w:t>
      </w:r>
      <w:r>
        <w:rPr>
          <w:rFonts w:hint="eastAsia" w:ascii="宋体" w:hAnsi="宋体" w:eastAsia="宋体" w:cs="宋体"/>
          <w:sz w:val="24"/>
          <w:szCs w:val="24"/>
        </w:rPr>
        <w:t>如下图：</w:t>
      </w:r>
    </w:p>
    <w:p w14:paraId="141C974E">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cstate="print"/>
                    <a:stretch>
                      <a:fillRect/>
                    </a:stretch>
                  </pic:blipFill>
                  <pic:spPr>
                    <a:xfrm>
                      <a:off x="0" y="0"/>
                      <a:ext cx="1840865" cy="3531235"/>
                    </a:xfrm>
                    <a:prstGeom prst="rect">
                      <a:avLst/>
                    </a:prstGeom>
                  </pic:spPr>
                </pic:pic>
              </a:graphicData>
            </a:graphic>
          </wp:inline>
        </w:drawing>
      </w: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cstate="print"/>
                    <a:stretch>
                      <a:fillRect/>
                    </a:stretch>
                  </pic:blipFill>
                  <pic:spPr>
                    <a:xfrm>
                      <a:off x="0" y="0"/>
                      <a:ext cx="2232660" cy="3547745"/>
                    </a:xfrm>
                    <a:prstGeom prst="rect">
                      <a:avLst/>
                    </a:prstGeom>
                  </pic:spPr>
                </pic:pic>
              </a:graphicData>
            </a:graphic>
          </wp:inline>
        </w:drawing>
      </w:r>
    </w:p>
    <w:p w14:paraId="07BB9C18">
      <w:pPr>
        <w:spacing w:after="0" w:line="360" w:lineRule="auto"/>
        <w:ind w:firstLine="480" w:firstLineChars="200"/>
        <w:rPr>
          <w:rFonts w:ascii="宋体" w:hAnsi="宋体" w:eastAsia="宋体" w:cs="宋体"/>
          <w:sz w:val="24"/>
          <w:szCs w:val="24"/>
        </w:rPr>
      </w:pPr>
    </w:p>
    <w:bookmarkEnd w:id="8"/>
    <w:bookmarkEnd w:id="9"/>
    <w:bookmarkEnd w:id="10"/>
    <w:bookmarkEnd w:id="11"/>
    <w:bookmarkEnd w:id="12"/>
    <w:bookmarkEnd w:id="13"/>
    <w:bookmarkEnd w:id="14"/>
    <w:bookmarkEnd w:id="15"/>
    <w:bookmarkEnd w:id="16"/>
    <w:p w14:paraId="4549BABA">
      <w:pPr>
        <w:pStyle w:val="2"/>
        <w:pageBreakBefore/>
        <w:rPr>
          <w:rFonts w:asciiTheme="majorEastAsia" w:hAnsiTheme="majorEastAsia" w:eastAsiaTheme="majorEastAsia"/>
          <w:b/>
          <w:sz w:val="32"/>
          <w:szCs w:val="32"/>
        </w:rPr>
      </w:pPr>
      <w:bookmarkStart w:id="17" w:name="_Toc28299"/>
      <w:r>
        <w:rPr>
          <w:rFonts w:hint="eastAsia" w:asciiTheme="majorEastAsia" w:hAnsiTheme="majorEastAsia" w:eastAsiaTheme="majorEastAsia"/>
          <w:b/>
          <w:sz w:val="32"/>
          <w:szCs w:val="32"/>
        </w:rPr>
        <w:t xml:space="preserve">第二章  </w:t>
      </w:r>
      <w:bookmarkStart w:id="18" w:name="_Toc513029202"/>
      <w:bookmarkStart w:id="19" w:name="_Toc120614213"/>
      <w:bookmarkStart w:id="20" w:name="_Toc20823274"/>
      <w:bookmarkStart w:id="21" w:name="_Toc16938518"/>
      <w:r>
        <w:rPr>
          <w:rFonts w:hint="eastAsia" w:asciiTheme="majorEastAsia" w:hAnsiTheme="majorEastAsia" w:eastAsiaTheme="majorEastAsia"/>
          <w:b/>
          <w:sz w:val="32"/>
          <w:szCs w:val="32"/>
        </w:rPr>
        <w:t>投标人须知</w:t>
      </w:r>
      <w:bookmarkEnd w:id="17"/>
      <w:bookmarkEnd w:id="18"/>
      <w:bookmarkEnd w:id="19"/>
      <w:bookmarkEnd w:id="20"/>
      <w:bookmarkEnd w:id="21"/>
    </w:p>
    <w:p w14:paraId="1F866807">
      <w:pPr>
        <w:autoSpaceDE w:val="0"/>
        <w:autoSpaceDN w:val="0"/>
        <w:spacing w:line="360" w:lineRule="auto"/>
        <w:ind w:firstLine="482" w:firstLineChars="200"/>
        <w:rPr>
          <w:rFonts w:ascii="宋体" w:hAnsi="宋体" w:eastAsia="宋体" w:cs="宋体"/>
          <w:b/>
          <w:bCs/>
          <w:sz w:val="24"/>
          <w:szCs w:val="24"/>
          <w:lang w:val="zh-CN"/>
        </w:rPr>
      </w:pPr>
      <w:bookmarkStart w:id="22" w:name="_Toc20823275"/>
      <w:bookmarkStart w:id="23" w:name="_Toc513029203"/>
      <w:bookmarkStart w:id="24" w:name="_Toc120614214"/>
      <w:bookmarkStart w:id="25" w:name="_Toc16938519"/>
      <w:r>
        <w:rPr>
          <w:rFonts w:hint="eastAsia" w:ascii="宋体" w:hAnsi="宋体" w:eastAsia="宋体" w:cs="宋体"/>
          <w:b/>
          <w:bCs/>
          <w:sz w:val="24"/>
          <w:szCs w:val="24"/>
          <w:lang w:val="zh-CN"/>
        </w:rPr>
        <w:t>一、总则</w:t>
      </w:r>
    </w:p>
    <w:p w14:paraId="5D71E0FA">
      <w:pPr>
        <w:spacing w:after="0"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1、适用法律</w:t>
      </w:r>
    </w:p>
    <w:p w14:paraId="3C1A17F6">
      <w:pPr>
        <w:spacing w:after="0" w:line="360" w:lineRule="auto"/>
        <w:ind w:firstLine="480" w:firstLineChars="200"/>
        <w:rPr>
          <w:rFonts w:ascii="宋体" w:hAnsi="宋体" w:eastAsia="宋体" w:cs="宋体"/>
          <w:b/>
          <w:bCs/>
          <w:sz w:val="24"/>
          <w:szCs w:val="24"/>
          <w:lang w:val="zh-CN"/>
        </w:rPr>
      </w:pPr>
      <w:r>
        <w:rPr>
          <w:rFonts w:hint="eastAsia" w:ascii="宋体" w:hAnsi="宋体" w:eastAsia="宋体" w:cs="宋体"/>
          <w:sz w:val="24"/>
          <w:szCs w:val="24"/>
          <w:lang w:val="zh-CN"/>
        </w:rPr>
        <w:t>1.1 《中华人民共和国政府采购法》《中华人民共和国政府采购法实施条例》《政府采购货物和服务招标投标管理办法》等有关法律、规章和规定等。</w:t>
      </w:r>
    </w:p>
    <w:p w14:paraId="0BFA9126">
      <w:pPr>
        <w:spacing w:after="0" w:line="360" w:lineRule="auto"/>
        <w:ind w:firstLine="482" w:firstLineChars="200"/>
        <w:rPr>
          <w:rFonts w:ascii="宋体" w:hAnsi="宋体" w:eastAsia="宋体" w:cs="宋体"/>
          <w:b/>
          <w:bCs/>
          <w:sz w:val="24"/>
          <w:szCs w:val="24"/>
          <w:lang w:val="zh-CN"/>
        </w:rPr>
      </w:pPr>
      <w:bookmarkStart w:id="26" w:name="_Toc25367"/>
      <w:bookmarkStart w:id="27" w:name="_Toc14852"/>
      <w:r>
        <w:rPr>
          <w:rFonts w:hint="eastAsia" w:ascii="宋体" w:hAnsi="宋体" w:eastAsia="宋体" w:cs="宋体"/>
          <w:b/>
          <w:bCs/>
          <w:sz w:val="24"/>
          <w:szCs w:val="24"/>
          <w:lang w:val="zh-CN"/>
        </w:rPr>
        <w:t>2、定义</w:t>
      </w:r>
      <w:bookmarkEnd w:id="26"/>
      <w:bookmarkEnd w:id="27"/>
    </w:p>
    <w:p w14:paraId="6815C1D5">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sz w:val="24"/>
          <w:szCs w:val="24"/>
          <w:lang w:val="zh-CN"/>
        </w:rPr>
        <w:t>2.1 “</w:t>
      </w:r>
      <w:r>
        <w:rPr>
          <w:rFonts w:hint="eastAsia" w:ascii="宋体" w:hAnsi="宋体" w:eastAsia="宋体" w:cs="宋体"/>
          <w:bCs/>
          <w:sz w:val="24"/>
          <w:szCs w:val="24"/>
        </w:rPr>
        <w:t>投标人</w:t>
      </w:r>
      <w:r>
        <w:rPr>
          <w:rFonts w:hint="eastAsia" w:ascii="宋体" w:hAnsi="宋体" w:eastAsia="宋体" w:cs="宋体"/>
          <w:bCs/>
          <w:sz w:val="24"/>
          <w:szCs w:val="24"/>
          <w:lang w:val="zh-CN"/>
        </w:rPr>
        <w:t>”</w:t>
      </w:r>
      <w:r>
        <w:rPr>
          <w:rFonts w:hint="eastAsia" w:ascii="宋体" w:hAnsi="宋体" w:eastAsia="宋体" w:cs="宋体"/>
          <w:bCs/>
          <w:sz w:val="24"/>
          <w:szCs w:val="24"/>
        </w:rPr>
        <w:t>是指参加投标竞争，并符合招标文件规定资格条件的法人、其他组织或者自然人。</w:t>
      </w:r>
    </w:p>
    <w:p w14:paraId="75B1C5B8">
      <w:pPr>
        <w:autoSpaceDE w:val="0"/>
        <w:autoSpaceDN w:val="0"/>
        <w:spacing w:line="360" w:lineRule="auto"/>
        <w:ind w:firstLine="480" w:firstLineChars="200"/>
        <w:rPr>
          <w:rFonts w:ascii="宋体" w:hAnsi="宋体" w:eastAsia="宋体" w:cs="宋体"/>
          <w:b/>
          <w:sz w:val="24"/>
          <w:szCs w:val="24"/>
          <w:lang w:val="zh-CN"/>
        </w:rPr>
      </w:pPr>
      <w:r>
        <w:rPr>
          <w:rFonts w:hint="eastAsia" w:ascii="宋体" w:hAnsi="宋体" w:eastAsia="宋体" w:cs="宋体"/>
          <w:bCs/>
          <w:sz w:val="24"/>
          <w:szCs w:val="24"/>
          <w:lang w:val="zh-CN"/>
        </w:rPr>
        <w:t>2.2 “产品”指本招标文件中所述产品</w:t>
      </w:r>
      <w:r>
        <w:rPr>
          <w:rFonts w:hint="eastAsia" w:ascii="宋体" w:hAnsi="宋体" w:eastAsia="宋体" w:cs="宋体"/>
          <w:sz w:val="24"/>
          <w:szCs w:val="24"/>
          <w:lang w:val="zh-CN"/>
        </w:rPr>
        <w:t>及相关服务。</w:t>
      </w:r>
    </w:p>
    <w:p w14:paraId="74BDFCC6">
      <w:pPr>
        <w:autoSpaceDE w:val="0"/>
        <w:autoSpaceDN w:val="0"/>
        <w:spacing w:line="360" w:lineRule="auto"/>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3、政策功能</w:t>
      </w:r>
    </w:p>
    <w:p w14:paraId="4C37DD0A">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3.1</w:t>
      </w:r>
      <w:r>
        <w:rPr>
          <w:rFonts w:hint="eastAsia" w:ascii="宋体" w:hAnsi="宋体" w:eastAsia="宋体" w:cs="宋体"/>
          <w:bCs/>
          <w:sz w:val="24"/>
          <w:szCs w:val="24"/>
        </w:rPr>
        <w:t>相关</w:t>
      </w:r>
      <w:r>
        <w:rPr>
          <w:rFonts w:hint="eastAsia" w:ascii="宋体" w:hAnsi="宋体" w:eastAsia="宋体" w:cs="宋体"/>
          <w:bCs/>
          <w:sz w:val="24"/>
          <w:szCs w:val="24"/>
          <w:lang w:val="zh-CN"/>
        </w:rPr>
        <w:t>政策</w:t>
      </w:r>
    </w:p>
    <w:p w14:paraId="4FB4FA53">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（1）参加投标的</w:t>
      </w:r>
      <w:r>
        <w:rPr>
          <w:rFonts w:hint="eastAsia" w:ascii="宋体" w:hAnsi="宋体" w:eastAsia="宋体" w:cs="宋体"/>
          <w:bCs/>
          <w:sz w:val="24"/>
          <w:szCs w:val="24"/>
        </w:rPr>
        <w:t>中</w:t>
      </w:r>
      <w:r>
        <w:rPr>
          <w:rFonts w:hint="eastAsia" w:ascii="宋体" w:hAnsi="宋体" w:eastAsia="宋体" w:cs="宋体"/>
          <w:bCs/>
          <w:sz w:val="24"/>
          <w:szCs w:val="24"/>
          <w:lang w:val="zh-CN"/>
        </w:rPr>
        <w:t>小企业，应当提供</w:t>
      </w:r>
      <w:r>
        <w:rPr>
          <w:rFonts w:hint="eastAsia" w:ascii="宋体" w:hAnsi="宋体" w:eastAsia="宋体" w:cs="宋体"/>
          <w:bCs/>
          <w:sz w:val="24"/>
          <w:szCs w:val="24"/>
        </w:rPr>
        <w:t>规定的</w:t>
      </w:r>
      <w:r>
        <w:rPr>
          <w:rFonts w:hint="eastAsia" w:ascii="宋体" w:hAnsi="宋体" w:eastAsia="宋体" w:cs="宋体"/>
          <w:bCs/>
          <w:sz w:val="24"/>
          <w:szCs w:val="24"/>
          <w:lang w:val="zh-CN"/>
        </w:rPr>
        <w:t>《中小企业声明函》，</w:t>
      </w:r>
      <w:r>
        <w:rPr>
          <w:rFonts w:ascii="宋体" w:hAnsi="宋体" w:eastAsia="宋体" w:cs="宋体"/>
          <w:sz w:val="24"/>
          <w:szCs w:val="24"/>
        </w:rPr>
        <w:t>否则不得享受相关中小企业扶持政策。</w:t>
      </w:r>
    </w:p>
    <w:p w14:paraId="762EC83B">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14:paraId="2A98B3C3">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（3）参加投标的残疾人福利性单位，应当提供 《残疾人福利性单位声明函》，残疾人福利性单位享受政府采购支持政策的要求详见财库〔2017〕141号。</w:t>
      </w:r>
    </w:p>
    <w:p w14:paraId="13DE8F61">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4</w:t>
      </w:r>
      <w:r>
        <w:rPr>
          <w:rFonts w:hint="eastAsia" w:ascii="宋体" w:hAnsi="宋体" w:eastAsia="宋体" w:cs="宋体"/>
          <w:bCs/>
          <w:sz w:val="24"/>
          <w:szCs w:val="24"/>
          <w:lang w:val="zh-CN"/>
        </w:rPr>
        <w:t>）提供的产品属于信息安全产品的，投标人应当选择经国家认证的信息安全产品投标，并提供由中国信息安全认证中心按国家标准认证颁发的有效认证证书复印件。</w:t>
      </w:r>
    </w:p>
    <w:p w14:paraId="60A7096C">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）提供的产品属于政府强制采购节能产品的，投标人应当选择经过认证的节能产品投标，并提供有效的节能产品认证证书复印件。</w:t>
      </w:r>
    </w:p>
    <w:p w14:paraId="5E2F70DB">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6</w:t>
      </w:r>
      <w:r>
        <w:rPr>
          <w:rFonts w:hint="eastAsia" w:ascii="宋体" w:hAnsi="宋体" w:eastAsia="宋体" w:cs="宋体"/>
          <w:bCs/>
          <w:sz w:val="24"/>
          <w:szCs w:val="24"/>
          <w:lang w:val="zh-CN"/>
        </w:rPr>
        <w:t>）提供的产品属于环境标志产品的,投标人应当选择经过认证的环境标志产品投标,并提供有效的环境标志产品认证证书复印件。</w:t>
      </w:r>
    </w:p>
    <w:p w14:paraId="6E363F41">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3.2未按要求提供相关材料的，不享受相关政策。</w:t>
      </w:r>
    </w:p>
    <w:p w14:paraId="316ACDCE">
      <w:pPr>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二、招标文件</w:t>
      </w:r>
    </w:p>
    <w:p w14:paraId="34442B90">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4、招标文件组成</w:t>
      </w:r>
    </w:p>
    <w:p w14:paraId="30BC24A8">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4.1 招标文件组成：</w:t>
      </w:r>
      <w:r>
        <w:rPr>
          <w:rFonts w:hint="eastAsia" w:ascii="宋体" w:hAnsi="宋体" w:eastAsia="宋体" w:cs="宋体"/>
          <w:sz w:val="24"/>
          <w:szCs w:val="24"/>
        </w:rPr>
        <w:t>招标公告</w:t>
      </w:r>
      <w:r>
        <w:rPr>
          <w:rFonts w:hint="eastAsia" w:ascii="宋体" w:hAnsi="宋体" w:eastAsia="宋体" w:cs="宋体"/>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14:paraId="089AF385">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4.2 招标的最小单位是</w:t>
      </w:r>
      <w:r>
        <w:rPr>
          <w:rFonts w:hint="eastAsia" w:ascii="宋体" w:hAnsi="宋体" w:eastAsia="宋体" w:cs="宋体"/>
          <w:sz w:val="24"/>
          <w:szCs w:val="24"/>
        </w:rPr>
        <w:t>分</w:t>
      </w:r>
      <w:r>
        <w:rPr>
          <w:rFonts w:hint="eastAsia" w:ascii="宋体" w:hAnsi="宋体" w:eastAsia="宋体" w:cs="宋体"/>
          <w:sz w:val="24"/>
          <w:szCs w:val="24"/>
          <w:lang w:val="zh-CN"/>
        </w:rPr>
        <w:t>包。招标服务数量及技术要求中未分包的，投标人对要求提供的服务不得部分投标；招标服务数量及技术要求中已经分包的，应当以包为单位投标。</w:t>
      </w:r>
    </w:p>
    <w:p w14:paraId="4A3931B1">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27E3C97D">
      <w:pPr>
        <w:autoSpaceDE w:val="0"/>
        <w:autoSpaceDN w:val="0"/>
        <w:spacing w:line="360" w:lineRule="auto"/>
        <w:ind w:firstLine="420"/>
        <w:rPr>
          <w:rFonts w:ascii="宋体" w:hAnsi="宋体" w:eastAsia="宋体" w:cs="宋体"/>
          <w:b/>
          <w:sz w:val="24"/>
          <w:szCs w:val="24"/>
          <w:lang w:val="zh-CN"/>
        </w:rPr>
      </w:pPr>
      <w:bookmarkStart w:id="28" w:name="_Toc16293"/>
      <w:bookmarkStart w:id="29" w:name="_Toc30037"/>
      <w:r>
        <w:rPr>
          <w:rFonts w:hint="eastAsia" w:ascii="宋体" w:hAnsi="宋体" w:eastAsia="宋体" w:cs="宋体"/>
          <w:b/>
          <w:sz w:val="24"/>
          <w:szCs w:val="24"/>
          <w:lang w:val="zh-CN"/>
        </w:rPr>
        <w:t>5、招标文件的澄清、修改</w:t>
      </w:r>
      <w:bookmarkEnd w:id="28"/>
      <w:bookmarkEnd w:id="29"/>
    </w:p>
    <w:p w14:paraId="6B0F5567">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5.1采购人可以对已发出的招标文件进行必要的澄清或者修改，在招标文件要求提交投标文件截止时间</w:t>
      </w:r>
      <w:r>
        <w:rPr>
          <w:rFonts w:hint="eastAsia" w:ascii="宋体" w:hAnsi="宋体" w:eastAsia="宋体" w:cs="宋体"/>
          <w:b/>
          <w:bCs/>
          <w:sz w:val="24"/>
          <w:szCs w:val="24"/>
          <w:lang w:val="zh-CN"/>
        </w:rPr>
        <w:t>十五日</w:t>
      </w:r>
      <w:r>
        <w:rPr>
          <w:rFonts w:hint="eastAsia" w:ascii="宋体" w:hAnsi="宋体" w:eastAsia="宋体" w:cs="宋体"/>
          <w:sz w:val="24"/>
          <w:szCs w:val="24"/>
          <w:lang w:val="zh-CN"/>
        </w:rPr>
        <w:t>前，在原招标公告媒体发布更正公告，不足15日的，采购人顺延提交投标文件的截止时间。澄清或者修改的内容为招标文件的组成部分。</w:t>
      </w:r>
    </w:p>
    <w:p w14:paraId="79EF9670">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w:t>
      </w:r>
      <w:r>
        <w:rPr>
          <w:rFonts w:hint="eastAsia" w:ascii="宋体" w:hAnsi="宋体" w:eastAsia="宋体" w:cs="宋体"/>
          <w:sz w:val="24"/>
          <w:szCs w:val="24"/>
          <w:lang w:val="zh-CN"/>
        </w:rPr>
        <w:t>应在投标截止时间前关注</w:t>
      </w:r>
      <w:r>
        <w:rPr>
          <w:rFonts w:hint="eastAsia" w:ascii="宋体" w:hAnsi="宋体" w:eastAsia="宋体" w:cs="宋体"/>
          <w:sz w:val="24"/>
          <w:szCs w:val="24"/>
        </w:rPr>
        <w:t>原招标信息发布媒体上</w:t>
      </w:r>
      <w:r>
        <w:rPr>
          <w:rFonts w:hint="eastAsia" w:ascii="宋体" w:hAnsi="宋体" w:eastAsia="宋体" w:cs="宋体"/>
          <w:sz w:val="24"/>
          <w:szCs w:val="24"/>
          <w:lang w:val="zh-CN"/>
        </w:rPr>
        <w:t>有关本招标项目有无变更公告。</w:t>
      </w:r>
    </w:p>
    <w:p w14:paraId="766727D7">
      <w:pPr>
        <w:spacing w:line="360" w:lineRule="auto"/>
        <w:ind w:firstLine="472" w:firstLineChars="196"/>
        <w:rPr>
          <w:rFonts w:ascii="宋体" w:hAnsi="宋体" w:eastAsia="宋体" w:cs="宋体"/>
          <w:b/>
          <w:sz w:val="24"/>
          <w:szCs w:val="24"/>
          <w:lang w:val="zh-CN"/>
        </w:rPr>
      </w:pPr>
      <w:bookmarkStart w:id="30" w:name="_Toc29531"/>
      <w:bookmarkStart w:id="31" w:name="_Toc1785"/>
      <w:r>
        <w:rPr>
          <w:rFonts w:hint="eastAsia" w:ascii="宋体" w:hAnsi="宋体" w:eastAsia="宋体" w:cs="宋体"/>
          <w:b/>
          <w:sz w:val="24"/>
          <w:szCs w:val="24"/>
          <w:lang w:val="zh-CN"/>
        </w:rPr>
        <w:t>三、投标</w:t>
      </w:r>
      <w:bookmarkEnd w:id="30"/>
      <w:bookmarkEnd w:id="31"/>
    </w:p>
    <w:p w14:paraId="5D5B16E4">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6、投标文件的语言、计量单位、货币和编制</w:t>
      </w:r>
    </w:p>
    <w:p w14:paraId="0781D67D">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6.1 投标人提交的投标文件、技术文件和资料，包括图纸中的说明，以及投标人与</w:t>
      </w:r>
      <w:r>
        <w:rPr>
          <w:rFonts w:hint="eastAsia" w:ascii="宋体" w:hAnsi="宋体" w:eastAsia="宋体" w:cs="宋体"/>
          <w:sz w:val="24"/>
          <w:szCs w:val="24"/>
        </w:rPr>
        <w:t>招标人</w:t>
      </w:r>
      <w:r>
        <w:rPr>
          <w:rFonts w:hint="eastAsia" w:ascii="宋体" w:hAnsi="宋体" w:eastAsia="宋体" w:cs="宋体"/>
          <w:sz w:val="24"/>
          <w:szCs w:val="24"/>
          <w:lang w:val="zh-CN"/>
        </w:rPr>
        <w:t>就有关投标的所有来往函电均应使用</w:t>
      </w:r>
      <w:r>
        <w:rPr>
          <w:rFonts w:hint="eastAsia" w:ascii="宋体" w:hAnsi="宋体" w:eastAsia="宋体" w:cs="宋体"/>
          <w:b/>
          <w:bCs/>
          <w:sz w:val="24"/>
          <w:szCs w:val="24"/>
          <w:lang w:val="zh-CN"/>
        </w:rPr>
        <w:t>中文</w:t>
      </w:r>
      <w:r>
        <w:rPr>
          <w:rFonts w:hint="eastAsia" w:ascii="宋体" w:hAnsi="宋体" w:eastAsia="宋体" w:cs="宋体"/>
          <w:sz w:val="24"/>
          <w:szCs w:val="24"/>
          <w:lang w:val="zh-CN"/>
        </w:rPr>
        <w:t>。投标文件中若有英文或其他语言文字的资料，应提供相应的中文翻译资料。对不同文本投标文件的解释发生异议的，以中文文本为准。</w:t>
      </w:r>
    </w:p>
    <w:p w14:paraId="4CA1A892">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6.2 投标人所使用的计量单位应为国家法定计量单位。</w:t>
      </w:r>
    </w:p>
    <w:p w14:paraId="006B3246">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6.3 投标人应</w:t>
      </w:r>
      <w:r>
        <w:rPr>
          <w:rFonts w:hint="eastAsia" w:ascii="宋体" w:hAnsi="宋体" w:eastAsia="宋体" w:cs="宋体"/>
          <w:sz w:val="24"/>
          <w:szCs w:val="24"/>
        </w:rPr>
        <w:t>使用</w:t>
      </w:r>
      <w:r>
        <w:rPr>
          <w:rFonts w:hint="eastAsia" w:ascii="宋体" w:hAnsi="宋体" w:eastAsia="宋体" w:cs="宋体"/>
          <w:sz w:val="24"/>
          <w:szCs w:val="24"/>
          <w:lang w:val="zh-CN"/>
        </w:rPr>
        <w:t>人民币报价。</w:t>
      </w:r>
      <w:r>
        <w:rPr>
          <w:rFonts w:hint="eastAsia" w:ascii="宋体" w:hAnsi="宋体" w:eastAsia="宋体" w:cs="宋体"/>
          <w:b/>
          <w:sz w:val="24"/>
          <w:szCs w:val="24"/>
          <w:lang w:val="zh-CN"/>
        </w:rPr>
        <w:t>报价产品如果是进口产品的，应以人民币进行报价，不接受其他币种报价。</w:t>
      </w:r>
    </w:p>
    <w:p w14:paraId="63197DCB">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6.4 投标文件应字迹清楚、内容齐全、不得涂改。如有修改，修改处须有投标人公章和法定代表人或其授权的投标人代表签字。</w:t>
      </w:r>
    </w:p>
    <w:p w14:paraId="1C4720F2">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6.5 投标文件应按照招标文件规定的顺序，统一用A4规格幅面打印、逐页编码、装订成册并编制目录，由于编排混乱导致投标文件被误读或查找不到，责任由投标人承担。</w:t>
      </w:r>
    </w:p>
    <w:p w14:paraId="56649E7F">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6.</w:t>
      </w:r>
      <w:r>
        <w:rPr>
          <w:rFonts w:hint="eastAsia" w:ascii="宋体" w:hAnsi="宋体" w:eastAsia="宋体" w:cs="宋体"/>
          <w:sz w:val="24"/>
          <w:szCs w:val="24"/>
        </w:rPr>
        <w:t>6</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投标人应自行承担所有与准备和参加投标有关的费用。</w:t>
      </w:r>
    </w:p>
    <w:p w14:paraId="16867D13">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sz w:val="24"/>
          <w:szCs w:val="24"/>
        </w:rPr>
        <w:t>7</w:t>
      </w:r>
      <w:r>
        <w:rPr>
          <w:rFonts w:hint="eastAsia" w:ascii="宋体" w:hAnsi="宋体" w:eastAsia="宋体" w:cs="宋体"/>
          <w:b/>
          <w:bCs/>
          <w:sz w:val="24"/>
          <w:szCs w:val="24"/>
          <w:lang w:val="zh-CN"/>
        </w:rPr>
        <w:t>、投标文件组成</w:t>
      </w:r>
    </w:p>
    <w:p w14:paraId="5D46F4AE">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 xml:space="preserve"> 投标文件由商务部分、技术部分、价格部分，以及其他部分组成。</w:t>
      </w:r>
    </w:p>
    <w:p w14:paraId="57A9A01F">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投标人应当根据招标文件要求编制投标文件，投标文件应对招标文件提出的要求和条件作出实质性响应并逐条标明满足与否。</w:t>
      </w:r>
    </w:p>
    <w:p w14:paraId="1214C664">
      <w:pPr>
        <w:spacing w:line="360" w:lineRule="auto"/>
        <w:ind w:firstLine="470" w:firstLineChars="196"/>
        <w:rPr>
          <w:rFonts w:ascii="宋体" w:hAnsi="宋体" w:eastAsia="宋体" w:cs="宋体"/>
          <w:b/>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投标人根据招标文件载明的标的采购项目实际情况，拟在中标后将中标项目的非主体、非关键性工作交由他人完成的，应当在投标文件中载明。</w:t>
      </w:r>
    </w:p>
    <w:p w14:paraId="0B928BAD">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8、投标文件的商务部分</w:t>
      </w:r>
    </w:p>
    <w:p w14:paraId="4EB160E1">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商务部分是证明投标人有资格参加投标和中标后有能力履行合同的文件，</w:t>
      </w:r>
      <w:r>
        <w:rPr>
          <w:rFonts w:hint="eastAsia" w:ascii="宋体" w:hAnsi="宋体" w:eastAsia="宋体" w:cs="宋体"/>
          <w:sz w:val="24"/>
          <w:szCs w:val="24"/>
        </w:rPr>
        <w:t>这些文件应能满足招标的要求</w:t>
      </w:r>
      <w:r>
        <w:rPr>
          <w:rFonts w:hint="eastAsia" w:ascii="宋体" w:hAnsi="宋体" w:eastAsia="宋体" w:cs="宋体"/>
          <w:sz w:val="24"/>
          <w:szCs w:val="24"/>
          <w:lang w:val="zh-CN"/>
        </w:rPr>
        <w:t>，包括但不限于下列文件：</w:t>
      </w:r>
    </w:p>
    <w:p w14:paraId="5D329D59">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（1）投标函；</w:t>
      </w:r>
    </w:p>
    <w:p w14:paraId="27C477CE">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（2）营业执照、授权委托书；</w:t>
      </w:r>
    </w:p>
    <w:p w14:paraId="47940F79">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（3）法定代表人及授权代表身份证明复印件； </w:t>
      </w:r>
    </w:p>
    <w:p w14:paraId="56D13C8F">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（4）资格条件证明文件、承诺书；   </w:t>
      </w:r>
    </w:p>
    <w:p w14:paraId="31BF6D67">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（5）《开标一览表》、《商务条款偏离表》；</w:t>
      </w:r>
    </w:p>
    <w:p w14:paraId="13D2E384">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（6）投标人认为需要提供的其他资格证明文件和商务资料。</w:t>
      </w:r>
    </w:p>
    <w:p w14:paraId="26FA3CFC">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9</w:t>
      </w:r>
      <w:r>
        <w:rPr>
          <w:rFonts w:hint="eastAsia" w:ascii="宋体" w:hAnsi="宋体" w:eastAsia="宋体" w:cs="宋体"/>
          <w:b/>
          <w:bCs/>
          <w:sz w:val="24"/>
          <w:szCs w:val="24"/>
          <w:lang w:val="zh-CN"/>
        </w:rPr>
        <w:t>、投标文件的技术部分</w:t>
      </w:r>
    </w:p>
    <w:p w14:paraId="6FBC38BC">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.1 技术部分是证明</w:t>
      </w:r>
      <w:r>
        <w:rPr>
          <w:rFonts w:hint="eastAsia" w:ascii="宋体" w:hAnsi="宋体" w:eastAsia="宋体" w:cs="宋体"/>
          <w:sz w:val="24"/>
          <w:szCs w:val="24"/>
        </w:rPr>
        <w:t>投标人提供的产品和服务是合格的、并符合招标文件要求的证明文件，以及</w:t>
      </w:r>
      <w:r>
        <w:rPr>
          <w:rFonts w:hint="eastAsia" w:ascii="宋体" w:hAnsi="宋体" w:eastAsia="宋体" w:cs="宋体"/>
          <w:sz w:val="24"/>
          <w:szCs w:val="24"/>
          <w:lang w:val="zh-CN"/>
        </w:rPr>
        <w:t>对投标报价表中的服务的详细说明，这些文件可以是文字资料、图纸和数据等。</w:t>
      </w:r>
    </w:p>
    <w:p w14:paraId="023E5CBD">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.2 若技术性能无特殊说明，则按国家有关部门最新颁布的标准及规范为准；</w:t>
      </w:r>
    </w:p>
    <w:p w14:paraId="6B015D12">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.3 提供的服务如与招标文件要求有不符之处，应说明其差别之所在，并在《技术条款偏离表》中逐条予以说明。</w:t>
      </w:r>
    </w:p>
    <w:p w14:paraId="3AD81C96">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sz w:val="24"/>
          <w:szCs w:val="24"/>
        </w:rPr>
        <w:t>10</w:t>
      </w:r>
      <w:r>
        <w:rPr>
          <w:rFonts w:hint="eastAsia" w:ascii="宋体" w:hAnsi="宋体" w:eastAsia="宋体" w:cs="宋体"/>
          <w:b/>
          <w:sz w:val="24"/>
          <w:szCs w:val="24"/>
          <w:lang w:val="zh-CN"/>
        </w:rPr>
        <w:t>、投标文件的价格部分</w:t>
      </w:r>
    </w:p>
    <w:p w14:paraId="36A4F464">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.1价格部分是对投标服务价格构成的说明，每一项服务仅接受一个价格。</w:t>
      </w:r>
    </w:p>
    <w:p w14:paraId="46E65D73">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14:paraId="0D0C2BAD">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.3投标人的任何错漏、优惠、竞争性报价不得作为减轻责任、减少服务、增加收费、降低质量的理由。</w:t>
      </w:r>
    </w:p>
    <w:p w14:paraId="5684E4D8">
      <w:pPr>
        <w:autoSpaceDE w:val="0"/>
        <w:autoSpaceDN w:val="0"/>
        <w:spacing w:line="360" w:lineRule="auto"/>
        <w:ind w:firstLine="420"/>
        <w:rPr>
          <w:lang w:val="zh-CN"/>
        </w:rPr>
      </w:pPr>
      <w:r>
        <w:rPr>
          <w:rFonts w:hint="eastAsia" w:ascii="宋体" w:hAnsi="宋体" w:eastAsia="宋体" w:cs="宋体"/>
          <w:sz w:val="24"/>
          <w:szCs w:val="24"/>
          <w:lang w:val="zh-CN"/>
        </w:rPr>
        <w:t>1</w:t>
      </w:r>
      <w:r>
        <w:rPr>
          <w:rFonts w:hint="eastAsia" w:ascii="宋体" w:hAnsi="宋体" w:eastAsia="宋体" w:cs="宋体"/>
          <w:sz w:val="24"/>
          <w:szCs w:val="24"/>
        </w:rPr>
        <w:t>0</w:t>
      </w:r>
      <w:r>
        <w:rPr>
          <w:rFonts w:hint="eastAsia" w:ascii="宋体" w:hAnsi="宋体" w:eastAsia="宋体" w:cs="宋体"/>
          <w:sz w:val="24"/>
          <w:szCs w:val="24"/>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6F2C811">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投标人应在《开标一览表》、《投标分项报价》等标明提供服务的单价、总价以及分项报价。</w:t>
      </w:r>
    </w:p>
    <w:p w14:paraId="08533E40">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1</w:t>
      </w:r>
      <w:r>
        <w:rPr>
          <w:rFonts w:hint="eastAsia" w:ascii="宋体" w:hAnsi="宋体" w:eastAsia="宋体" w:cs="宋体"/>
          <w:b/>
          <w:bCs/>
          <w:sz w:val="24"/>
          <w:szCs w:val="24"/>
          <w:lang w:val="zh-CN"/>
        </w:rPr>
        <w:t>、投标有效期</w:t>
      </w:r>
    </w:p>
    <w:p w14:paraId="067001D7">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b/>
          <w:bCs/>
          <w:sz w:val="24"/>
          <w:szCs w:val="24"/>
        </w:rPr>
        <w:t>投标有效期为</w:t>
      </w:r>
      <w:r>
        <w:rPr>
          <w:rFonts w:hint="eastAsia" w:ascii="宋体" w:hAnsi="宋体" w:eastAsia="宋体" w:cs="宋体"/>
          <w:b/>
          <w:bCs/>
          <w:sz w:val="24"/>
          <w:szCs w:val="24"/>
          <w:lang w:val="zh-CN"/>
        </w:rPr>
        <w:t>90天</w:t>
      </w:r>
      <w:r>
        <w:rPr>
          <w:rFonts w:hint="eastAsia" w:ascii="宋体" w:hAnsi="宋体" w:eastAsia="宋体" w:cs="宋体"/>
          <w:sz w:val="24"/>
          <w:szCs w:val="24"/>
          <w:lang w:val="zh-CN"/>
        </w:rPr>
        <w:t>，投标有效期从提交投标文件的截止之日起算。投标文件中承诺的投标有效期应当不少于招标文件中载明的投标有效期。</w:t>
      </w:r>
    </w:p>
    <w:p w14:paraId="6F3A4003">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2</w:t>
      </w:r>
      <w:r>
        <w:rPr>
          <w:rFonts w:hint="eastAsia" w:ascii="宋体" w:hAnsi="宋体" w:eastAsia="宋体" w:cs="宋体"/>
          <w:b/>
          <w:bCs/>
          <w:sz w:val="24"/>
          <w:szCs w:val="24"/>
          <w:lang w:val="zh-CN"/>
        </w:rPr>
        <w:t>、投标文件的份数、签署</w:t>
      </w:r>
    </w:p>
    <w:p w14:paraId="3FF0260D">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.1 投标人应严格按照招标文件要求的份数准备投标文件，每份投标文件须清楚地标明“正本”或“副本”字样。一旦正本和副本不符，以正本为准。</w:t>
      </w:r>
    </w:p>
    <w:p w14:paraId="1C40DF99">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.2 投</w:t>
      </w:r>
      <w:r>
        <w:rPr>
          <w:rFonts w:hint="eastAsia" w:ascii="宋体" w:hAnsi="宋体" w:eastAsia="宋体" w:cs="宋体"/>
          <w:sz w:val="24"/>
          <w:szCs w:val="24"/>
        </w:rPr>
        <w:t>标文件正本中，文字材料需打印或用不褪色墨水书写，投标文件的正本须经法定代表人或授权代表</w:t>
      </w:r>
      <w:r>
        <w:rPr>
          <w:rFonts w:hint="eastAsia" w:ascii="宋体" w:hAnsi="宋体" w:eastAsia="宋体" w:cs="宋体"/>
          <w:sz w:val="24"/>
          <w:szCs w:val="24"/>
          <w:lang w:val="zh-CN"/>
        </w:rPr>
        <w:t>签字</w:t>
      </w:r>
      <w:r>
        <w:rPr>
          <w:rFonts w:hint="eastAsia" w:ascii="宋体" w:hAnsi="宋体" w:eastAsia="宋体" w:cs="宋体"/>
          <w:sz w:val="24"/>
          <w:szCs w:val="24"/>
        </w:rPr>
        <w:t>和加盖投标人公章。本招标文件所表述（指定）的公章是指法定名称章，不包括合同专用章、业务专用章等印章。</w:t>
      </w:r>
    </w:p>
    <w:p w14:paraId="5A77F05C">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 xml:space="preserve">.3 </w:t>
      </w:r>
      <w:r>
        <w:rPr>
          <w:rFonts w:hint="eastAsia" w:ascii="宋体" w:hAnsi="宋体" w:eastAsia="宋体" w:cs="宋体"/>
          <w:bCs/>
          <w:sz w:val="24"/>
          <w:szCs w:val="24"/>
        </w:rPr>
        <w:t>除投标人对错处做必要修改外，投标文件不得行间插字、涂改或增删。如有修改错漏处，必须由投标文件签署人签字或盖章。</w:t>
      </w:r>
    </w:p>
    <w:p w14:paraId="5367C2F4">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3</w:t>
      </w:r>
      <w:r>
        <w:rPr>
          <w:rFonts w:hint="eastAsia" w:ascii="宋体" w:hAnsi="宋体" w:eastAsia="宋体" w:cs="宋体"/>
          <w:b/>
          <w:bCs/>
          <w:sz w:val="24"/>
          <w:szCs w:val="24"/>
          <w:lang w:val="zh-CN"/>
        </w:rPr>
        <w:t>、投标文件的密封和递交</w:t>
      </w:r>
    </w:p>
    <w:p w14:paraId="3E3C2F9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14:paraId="6B919853">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（2）电子版U盘1份</w:t>
      </w:r>
      <w:r>
        <w:rPr>
          <w:rFonts w:hint="eastAsia" w:ascii="宋体" w:hAnsi="宋体" w:eastAsia="宋体" w:cs="宋体"/>
          <w:sz w:val="24"/>
          <w:szCs w:val="24"/>
        </w:rPr>
        <w:t>（须包含投标文件word格式和pdf格式，pdf格式须加盖公司公章）</w:t>
      </w:r>
    </w:p>
    <w:p w14:paraId="7B2869BD">
      <w:p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（3）开标一览表必须加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14:paraId="64E1AF59">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rPr>
        <w:t>13.2 逾期送达及未按要求密封的投标文件，采购人不予接收。</w:t>
      </w:r>
    </w:p>
    <w:p w14:paraId="1FBE73D5">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4</w:t>
      </w:r>
      <w:r>
        <w:rPr>
          <w:rFonts w:hint="eastAsia" w:ascii="宋体" w:hAnsi="宋体" w:eastAsia="宋体" w:cs="宋体"/>
          <w:b/>
          <w:bCs/>
          <w:sz w:val="24"/>
          <w:szCs w:val="24"/>
          <w:lang w:val="zh-CN"/>
        </w:rPr>
        <w:t>、投标文件的修改和撤回</w:t>
      </w:r>
    </w:p>
    <w:p w14:paraId="0A75EC61">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.1 投标人在投标截止时间前，可以对所递交的投标文件进行补充、修改或撤回，并书面通知</w:t>
      </w:r>
      <w:r>
        <w:rPr>
          <w:rFonts w:hint="eastAsia" w:ascii="宋体" w:hAnsi="宋体" w:eastAsia="宋体" w:cs="宋体"/>
          <w:sz w:val="24"/>
          <w:szCs w:val="24"/>
        </w:rPr>
        <w:t>采购人</w:t>
      </w:r>
      <w:r>
        <w:rPr>
          <w:rFonts w:hint="eastAsia" w:ascii="宋体" w:hAnsi="宋体" w:eastAsia="宋体" w:cs="宋体"/>
          <w:sz w:val="24"/>
          <w:szCs w:val="24"/>
          <w:lang w:val="zh-CN"/>
        </w:rPr>
        <w:t>。补充、修改的内容应当按照招标文件要求签署、盖章，并作为投标文件的组成部分。</w:t>
      </w:r>
    </w:p>
    <w:p w14:paraId="6E14F3BB">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 xml:space="preserve">.2 投标截止时间之后，投标文件不得撤回。 </w:t>
      </w:r>
    </w:p>
    <w:p w14:paraId="15AF2778">
      <w:pPr>
        <w:spacing w:line="360" w:lineRule="auto"/>
        <w:ind w:firstLine="472" w:firstLineChars="196"/>
        <w:rPr>
          <w:rFonts w:ascii="宋体" w:hAnsi="宋体" w:eastAsia="宋体" w:cs="宋体"/>
          <w:b/>
          <w:sz w:val="24"/>
          <w:szCs w:val="24"/>
          <w:lang w:val="zh-CN"/>
        </w:rPr>
      </w:pPr>
      <w:bookmarkStart w:id="32" w:name="_Toc21540"/>
      <w:bookmarkStart w:id="33" w:name="_Toc17243"/>
      <w:r>
        <w:rPr>
          <w:rFonts w:hint="eastAsia" w:ascii="宋体" w:hAnsi="宋体" w:eastAsia="宋体" w:cs="宋体"/>
          <w:b/>
          <w:sz w:val="24"/>
          <w:szCs w:val="24"/>
          <w:lang w:val="zh-CN"/>
        </w:rPr>
        <w:t>四、开标、评标与确定中标投标人</w:t>
      </w:r>
      <w:bookmarkEnd w:id="32"/>
      <w:bookmarkEnd w:id="33"/>
    </w:p>
    <w:p w14:paraId="278FB47C">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15</w:t>
      </w:r>
      <w:r>
        <w:rPr>
          <w:rFonts w:hint="eastAsia" w:ascii="宋体" w:hAnsi="宋体" w:eastAsia="宋体" w:cs="宋体"/>
          <w:b/>
          <w:bCs/>
          <w:sz w:val="24"/>
          <w:szCs w:val="24"/>
          <w:lang w:val="zh-CN"/>
        </w:rPr>
        <w:t>、开标</w:t>
      </w:r>
    </w:p>
    <w:p w14:paraId="22583436">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将在招标文件确定的时间和地点进行公开开标，</w:t>
      </w:r>
      <w:r>
        <w:rPr>
          <w:rFonts w:hint="eastAsia" w:ascii="宋体" w:hAnsi="宋体" w:eastAsia="宋体" w:cs="宋体"/>
          <w:sz w:val="24"/>
          <w:szCs w:val="24"/>
        </w:rPr>
        <w:t>授权</w:t>
      </w:r>
      <w:r>
        <w:rPr>
          <w:rFonts w:hint="eastAsia" w:ascii="宋体" w:hAnsi="宋体" w:eastAsia="宋体" w:cs="宋体"/>
          <w:sz w:val="24"/>
          <w:szCs w:val="24"/>
          <w:lang w:val="zh-CN"/>
        </w:rPr>
        <w:t>代表</w:t>
      </w:r>
      <w:r>
        <w:rPr>
          <w:rFonts w:hint="eastAsia" w:ascii="宋体" w:hAnsi="宋体" w:eastAsia="宋体" w:cs="宋体"/>
          <w:sz w:val="24"/>
          <w:szCs w:val="24"/>
        </w:rPr>
        <w:t>应</w:t>
      </w:r>
      <w:r>
        <w:rPr>
          <w:rFonts w:hint="eastAsia" w:ascii="宋体" w:hAnsi="宋体" w:eastAsia="宋体" w:cs="宋体"/>
          <w:sz w:val="24"/>
          <w:szCs w:val="24"/>
          <w:lang w:val="zh-CN"/>
        </w:rPr>
        <w:t>准时参加。</w:t>
      </w:r>
    </w:p>
    <w:p w14:paraId="72F8CC86">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.2 开标时，</w:t>
      </w:r>
      <w:r>
        <w:rPr>
          <w:rFonts w:hint="eastAsia" w:ascii="宋体" w:hAnsi="宋体" w:eastAsia="宋体" w:cs="宋体"/>
          <w:sz w:val="24"/>
          <w:szCs w:val="24"/>
        </w:rPr>
        <w:t>采购人</w:t>
      </w:r>
      <w:r>
        <w:rPr>
          <w:rFonts w:hint="eastAsia" w:ascii="宋体" w:hAnsi="宋体" w:eastAsia="宋体" w:cs="宋体"/>
          <w:sz w:val="24"/>
          <w:szCs w:val="24"/>
          <w:lang w:val="zh-CN"/>
        </w:rPr>
        <w:t>将邀请投标人代表检查投标文件的密封情况，经确认无误后，由工作人员当众拆封，宣读投标人名称、投标价格</w:t>
      </w:r>
      <w:r>
        <w:rPr>
          <w:rFonts w:hint="eastAsia" w:ascii="宋体" w:hAnsi="宋体" w:eastAsia="宋体" w:cs="宋体"/>
          <w:sz w:val="24"/>
          <w:szCs w:val="24"/>
        </w:rPr>
        <w:t>等</w:t>
      </w:r>
      <w:r>
        <w:rPr>
          <w:rFonts w:hint="eastAsia" w:ascii="宋体" w:hAnsi="宋体" w:eastAsia="宋体" w:cs="宋体"/>
          <w:sz w:val="24"/>
          <w:szCs w:val="24"/>
          <w:lang w:val="zh-CN"/>
        </w:rPr>
        <w:t xml:space="preserve">主要内容。 </w:t>
      </w:r>
    </w:p>
    <w:p w14:paraId="4DA909FD">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开标时，《开标一览表》内容与投标文件中相应内容不一致的，以《开标一览表》为准。</w:t>
      </w:r>
    </w:p>
    <w:p w14:paraId="295979C4">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 xml:space="preserve"> 投标文件、《开标一览表》中报价的大写金额与小写金额不一致的，以大写金额为准。</w:t>
      </w:r>
    </w:p>
    <w:p w14:paraId="70F49D83">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单价金额小数点或者百分比有明显错位的，以《开标一览表》的总价为准，并修改单价；</w:t>
      </w:r>
    </w:p>
    <w:p w14:paraId="1CCF9B00">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 xml:space="preserve"> 总价金额与按单价汇总金额不一致的，以单价金额计算结果为准；</w:t>
      </w:r>
    </w:p>
    <w:p w14:paraId="406C5542">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 xml:space="preserve">  对不同文字文本投标文件的解释发生异议的，以中文文本为准。</w:t>
      </w:r>
    </w:p>
    <w:p w14:paraId="0246C144">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、评标</w:t>
      </w:r>
    </w:p>
    <w:p w14:paraId="0E22A953">
      <w:pPr>
        <w:autoSpaceDE w:val="0"/>
        <w:autoSpaceDN w:val="0"/>
        <w:spacing w:line="360" w:lineRule="auto"/>
        <w:ind w:firstLine="420"/>
        <w:rPr>
          <w:rFonts w:ascii="宋体" w:hAnsi="宋体" w:eastAsia="宋体" w:cs="宋体"/>
          <w:b/>
          <w:bCs/>
          <w:sz w:val="24"/>
          <w:szCs w:val="24"/>
        </w:rPr>
      </w:pPr>
      <w:r>
        <w:rPr>
          <w:rFonts w:hint="eastAsia" w:ascii="宋体" w:hAnsi="宋体" w:eastAsia="宋体" w:cs="宋体"/>
          <w:sz w:val="24"/>
          <w:szCs w:val="24"/>
        </w:rPr>
        <w:t>16</w:t>
      </w:r>
      <w:r>
        <w:rPr>
          <w:rFonts w:hint="eastAsia" w:ascii="宋体" w:hAnsi="宋体" w:eastAsia="宋体" w:cs="宋体"/>
          <w:sz w:val="24"/>
          <w:szCs w:val="24"/>
          <w:lang w:val="zh-CN"/>
        </w:rPr>
        <w:t>.1</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评标组织</w:t>
      </w:r>
    </w:p>
    <w:p w14:paraId="0EBCA7C6">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评标工作由</w:t>
      </w:r>
      <w:r>
        <w:rPr>
          <w:rFonts w:hint="eastAsia" w:ascii="宋体" w:hAnsi="宋体" w:eastAsia="宋体" w:cs="宋体"/>
          <w:sz w:val="24"/>
          <w:szCs w:val="24"/>
        </w:rPr>
        <w:t>采购人</w:t>
      </w:r>
      <w:r>
        <w:rPr>
          <w:rFonts w:hint="eastAsia" w:ascii="宋体" w:hAnsi="宋体" w:eastAsia="宋体" w:cs="宋体"/>
          <w:sz w:val="24"/>
          <w:szCs w:val="24"/>
          <w:lang w:val="zh-CN"/>
        </w:rPr>
        <w:t>负责组织，具体评标事务由依法组建的评标委员会负责，评标委员会由采购人代表和有关技术、经济等方面的专家组成，独立开展评审工作。</w:t>
      </w:r>
    </w:p>
    <w:p w14:paraId="0F610626">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 评标程序</w:t>
      </w:r>
    </w:p>
    <w:p w14:paraId="0B293054">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16</w:t>
      </w:r>
      <w:r>
        <w:rPr>
          <w:rFonts w:hint="eastAsia" w:ascii="宋体" w:hAnsi="宋体" w:eastAsia="宋体" w:cs="宋体"/>
          <w:b/>
          <w:sz w:val="24"/>
          <w:szCs w:val="24"/>
          <w:lang w:val="zh-CN"/>
        </w:rPr>
        <w:t>.2.1 投标文件的资格审查</w:t>
      </w:r>
    </w:p>
    <w:p w14:paraId="79C1FA59">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14:paraId="007291AA">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投标文件有下列情况之一的，在资格性审查时按照无效投标处理： </w:t>
      </w:r>
    </w:p>
    <w:p w14:paraId="6E14807D">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（1）不具备招标文件中规定资格条件的；</w:t>
      </w:r>
    </w:p>
    <w:p w14:paraId="48BB36AA">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 投标人被“信用中国”网站（www.creditchina.gov.cn）、“中国政府采购网"(www.ccgp.gov.cn) 列入失信被执行人、重大税收违法失信主体、政府采购严重违法失信行为记录名单的 </w:t>
      </w:r>
    </w:p>
    <w:p w14:paraId="71B8BC7C">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.2.2 投标文件的符合性审查</w:t>
      </w:r>
    </w:p>
    <w:p w14:paraId="422DC3CB">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14:paraId="0A4CDC01">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投标文件有下列情况之一的，在符合性审查时按照无效投标处理： </w:t>
      </w:r>
    </w:p>
    <w:p w14:paraId="6AA0D321">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（1）未按照招标文件规定要求密封、签署、盖章的； </w:t>
      </w:r>
    </w:p>
    <w:p w14:paraId="29EECB71">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（2）投标总价超出采购预算金额或者最高限价的； </w:t>
      </w:r>
    </w:p>
    <w:p w14:paraId="5AD03419">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（3）不同投标人的投标文件由同一单位或者个人编制； </w:t>
      </w:r>
    </w:p>
    <w:p w14:paraId="6410FB40">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（4）不同投标人委托同一单位或者个人办理投标事宜； </w:t>
      </w:r>
    </w:p>
    <w:p w14:paraId="4EA5AC45">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（5）不同投标人的投标文件载明的项目管理成员或者联系人员为同一人； </w:t>
      </w:r>
    </w:p>
    <w:p w14:paraId="6A1EC7A8">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（6）不同投标人的投标文件异常一致或者投标报价呈规律性差异； </w:t>
      </w:r>
    </w:p>
    <w:p w14:paraId="646530F5">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（7）不同投标人的投标文件相互混装； </w:t>
      </w:r>
    </w:p>
    <w:p w14:paraId="293AF5E5">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（8）不同投标人的法定代表人或委托代理人有夫妻、直系血亲关系的； </w:t>
      </w:r>
    </w:p>
    <w:p w14:paraId="1144ABA5">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（9）不同投标人的负责人为同一人或者存在控股、管理关系的； </w:t>
      </w:r>
    </w:p>
    <w:p w14:paraId="34BC381C">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（10）没有逐一说明投标产品名称、品牌、规格型号、产地、技术参数和服务响应，而是直接拷贝招标文件技术要求的； </w:t>
      </w:r>
    </w:p>
    <w:p w14:paraId="7D85E130">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（11）不同投标人的委托代理人(或法定代表人、项目经理、项目总监、项目负责人等)在采购文件发布日上月至投标截止日当月在同一单位缴纳社会保险的；</w:t>
      </w:r>
    </w:p>
    <w:p w14:paraId="7FC6CFBE">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（12）服务承诺和付款条件未响应招标要求的； </w:t>
      </w:r>
    </w:p>
    <w:p w14:paraId="6170F694">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（13）投标文件含有采购人不能接受的附加条件的； </w:t>
      </w:r>
    </w:p>
    <w:p w14:paraId="05BB3796">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14:paraId="3EAF274A">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（15）不符合法律、法规和招标文件规定的其他无效情形。</w:t>
      </w:r>
    </w:p>
    <w:p w14:paraId="29F85D7F">
      <w:pPr>
        <w:autoSpaceDE w:val="0"/>
        <w:autoSpaceDN w:val="0"/>
        <w:spacing w:line="360" w:lineRule="auto"/>
        <w:ind w:firstLine="420"/>
        <w:rPr>
          <w:rFonts w:ascii="宋体" w:hAnsi="宋体" w:eastAsia="宋体" w:cs="宋体"/>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.2.</w:t>
      </w:r>
      <w:r>
        <w:rPr>
          <w:rFonts w:hint="eastAsia" w:ascii="宋体" w:hAnsi="宋体" w:eastAsia="宋体" w:cs="宋体"/>
          <w:b/>
          <w:bCs/>
          <w:sz w:val="24"/>
          <w:szCs w:val="24"/>
        </w:rPr>
        <w:t>3</w:t>
      </w:r>
      <w:r>
        <w:rPr>
          <w:rFonts w:hint="eastAsia" w:ascii="宋体" w:hAnsi="宋体" w:eastAsia="宋体" w:cs="宋体"/>
          <w:b/>
          <w:bCs/>
          <w:sz w:val="24"/>
          <w:szCs w:val="24"/>
          <w:lang w:val="zh-CN"/>
        </w:rPr>
        <w:t xml:space="preserve"> 投标文件的</w:t>
      </w:r>
      <w:r>
        <w:rPr>
          <w:rFonts w:hint="eastAsia" w:ascii="宋体" w:hAnsi="宋体" w:eastAsia="宋体" w:cs="宋体"/>
          <w:b/>
          <w:bCs/>
          <w:sz w:val="24"/>
          <w:szCs w:val="24"/>
        </w:rPr>
        <w:t>进一步评审</w:t>
      </w:r>
      <w:r>
        <w:rPr>
          <w:rFonts w:hint="eastAsia" w:ascii="宋体" w:hAnsi="宋体" w:eastAsia="宋体" w:cs="宋体"/>
          <w:sz w:val="24"/>
          <w:szCs w:val="24"/>
        </w:rPr>
        <w:t xml:space="preserve"> </w:t>
      </w:r>
    </w:p>
    <w:p w14:paraId="61BC5C5A">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14:paraId="5B6B6682">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14:paraId="67BC4AF1">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17</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废标情形</w:t>
      </w:r>
    </w:p>
    <w:p w14:paraId="09FCC442">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有下列情形之一的予以废标： </w:t>
      </w:r>
    </w:p>
    <w:p w14:paraId="17E38F6C">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（1）符合资质条件的投标人或者对招标文件作实质性响应的投标人不足三家的； </w:t>
      </w:r>
    </w:p>
    <w:p w14:paraId="744F7C77">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（2）出现影响采购公正的违法、违规行为的；</w:t>
      </w:r>
    </w:p>
    <w:p w14:paraId="14D9C1A4">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（3）投标人的报价均超过了采购预算或最高限价的，采购人不能支付的； </w:t>
      </w:r>
    </w:p>
    <w:p w14:paraId="04EAE0D8">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（4）因重大变故，采购任务取消的；</w:t>
      </w:r>
    </w:p>
    <w:p w14:paraId="5D037C3D">
      <w:pPr>
        <w:autoSpaceDE w:val="0"/>
        <w:autoSpaceDN w:val="0"/>
        <w:spacing w:line="360" w:lineRule="auto"/>
        <w:ind w:firstLine="420"/>
      </w:pPr>
      <w:r>
        <w:rPr>
          <w:rFonts w:hint="eastAsia" w:ascii="宋体" w:hAnsi="宋体" w:eastAsia="宋体" w:cs="宋体"/>
          <w:sz w:val="24"/>
          <w:szCs w:val="24"/>
        </w:rPr>
        <w:t xml:space="preserve">（5）投标文件存在歧义、重大缺陷，或者招标文件内容违反国家有关强制性规定的。 </w:t>
      </w:r>
    </w:p>
    <w:p w14:paraId="1026E0AD">
      <w:pPr>
        <w:autoSpaceDE w:val="0"/>
        <w:autoSpaceDN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rPr>
        <w:t>18</w:t>
      </w:r>
      <w:r>
        <w:rPr>
          <w:rFonts w:hint="eastAsia" w:ascii="宋体" w:hAnsi="宋体" w:eastAsia="宋体" w:cs="宋体"/>
          <w:b/>
          <w:bCs/>
          <w:sz w:val="24"/>
          <w:szCs w:val="24"/>
          <w:lang w:val="zh-CN"/>
        </w:rPr>
        <w:t>、确定中标投标人</w:t>
      </w:r>
    </w:p>
    <w:p w14:paraId="47A47BBC">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.1</w:t>
      </w:r>
      <w:r>
        <w:rPr>
          <w:rFonts w:hint="eastAsia" w:ascii="宋体" w:hAnsi="宋体" w:eastAsia="宋体" w:cs="宋体"/>
          <w:sz w:val="24"/>
          <w:szCs w:val="24"/>
        </w:rPr>
        <w:t>采用综合评分法，评标结果按评审后得分由高到低顺序排列。得分相同的，按投标报价由低到高顺序排列。得分且投标报价相同的并列</w:t>
      </w:r>
      <w:r>
        <w:rPr>
          <w:rFonts w:hint="eastAsia" w:ascii="宋体" w:hAnsi="宋体" w:cs="宋体"/>
          <w:sz w:val="24"/>
          <w:szCs w:val="24"/>
        </w:rPr>
        <w:t>，</w:t>
      </w:r>
      <w:r>
        <w:rPr>
          <w:rFonts w:hint="eastAsia" w:ascii="宋体" w:hAnsi="宋体" w:eastAsia="宋体" w:cs="宋体"/>
          <w:sz w:val="24"/>
          <w:szCs w:val="24"/>
        </w:rPr>
        <w:t>投标文件满足招标文件全部实质性要求，且按照评审因素的量化指标评审得分最高的投标人为排名第一的中标候选人。</w:t>
      </w:r>
    </w:p>
    <w:p w14:paraId="58626D13">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18</w:t>
      </w:r>
      <w:r>
        <w:rPr>
          <w:rFonts w:hint="eastAsia" w:ascii="宋体" w:hAnsi="宋体" w:eastAsia="宋体" w:cs="宋体"/>
          <w:sz w:val="24"/>
          <w:szCs w:val="24"/>
          <w:lang w:val="zh-CN"/>
        </w:rPr>
        <w:t>.2中标投标人确定之日起2个工作日内，将在</w:t>
      </w:r>
      <w:r>
        <w:rPr>
          <w:rFonts w:hint="eastAsia" w:ascii="宋体" w:hAnsi="宋体" w:eastAsia="宋体" w:cs="宋体"/>
          <w:sz w:val="24"/>
          <w:szCs w:val="24"/>
        </w:rPr>
        <w:t>南京医科大学官方网站发布中标</w:t>
      </w:r>
      <w:r>
        <w:rPr>
          <w:rFonts w:hint="eastAsia" w:ascii="宋体" w:hAnsi="宋体" w:eastAsia="宋体" w:cs="宋体"/>
          <w:sz w:val="24"/>
          <w:szCs w:val="24"/>
          <w:lang w:val="zh-CN"/>
        </w:rPr>
        <w:t>公告，中标人及时领取《中标通知书》。</w:t>
      </w:r>
    </w:p>
    <w:p w14:paraId="16955C71">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w:t>
      </w:r>
      <w:r>
        <w:rPr>
          <w:rFonts w:hint="eastAsia" w:ascii="宋体" w:hAnsi="宋体" w:eastAsia="宋体" w:cs="宋体"/>
          <w:sz w:val="24"/>
          <w:szCs w:val="24"/>
        </w:rPr>
        <w:t>3中标通知书发出后，中标投标人无正当理由不与采购人签订合同的；情节严重的，将其列入不良行为记录名单，在一至三年内禁止参加采购人组织的政府采购活动。</w:t>
      </w:r>
    </w:p>
    <w:p w14:paraId="33F9BF22">
      <w:pPr>
        <w:tabs>
          <w:tab w:val="left" w:pos="126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18.4采购人</w:t>
      </w:r>
      <w:r>
        <w:rPr>
          <w:rFonts w:hint="eastAsia" w:ascii="宋体" w:hAnsi="宋体" w:eastAsia="宋体" w:cs="宋体"/>
          <w:sz w:val="24"/>
          <w:szCs w:val="24"/>
          <w:lang w:val="zh-CN"/>
        </w:rPr>
        <w:t>和评标委员会</w:t>
      </w:r>
      <w:r>
        <w:rPr>
          <w:rFonts w:hint="eastAsia" w:ascii="宋体" w:hAnsi="宋体" w:eastAsia="宋体" w:cs="宋体"/>
          <w:sz w:val="24"/>
          <w:szCs w:val="24"/>
        </w:rPr>
        <w:t>对未中标的投标人不作未中标原因的解释。</w:t>
      </w:r>
    </w:p>
    <w:p w14:paraId="1164E2DE">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18.5所有投标文件都将作为档案保存，不论中标与否，采购人均不退回。</w:t>
      </w:r>
    </w:p>
    <w:p w14:paraId="2EB30D19">
      <w:pPr>
        <w:autoSpaceDE w:val="0"/>
        <w:autoSpaceDN w:val="0"/>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19</w:t>
      </w:r>
      <w:r>
        <w:rPr>
          <w:rFonts w:hint="eastAsia" w:ascii="宋体" w:hAnsi="宋体" w:eastAsia="宋体" w:cs="宋体"/>
          <w:b/>
          <w:bCs/>
          <w:sz w:val="24"/>
          <w:szCs w:val="24"/>
          <w:lang w:val="zh-CN"/>
        </w:rPr>
        <w:t>、</w:t>
      </w:r>
      <w:r>
        <w:rPr>
          <w:rFonts w:hint="eastAsia" w:ascii="宋体" w:hAnsi="宋体" w:eastAsia="宋体" w:cs="宋体"/>
          <w:b/>
          <w:sz w:val="24"/>
          <w:szCs w:val="24"/>
        </w:rPr>
        <w:t>编写评标报告</w:t>
      </w:r>
    </w:p>
    <w:p w14:paraId="6EB44345">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w:t>
      </w:r>
    </w:p>
    <w:p w14:paraId="181DE033">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20</w:t>
      </w:r>
      <w:r>
        <w:rPr>
          <w:rFonts w:hint="eastAsia" w:ascii="宋体" w:hAnsi="宋体" w:eastAsia="宋体" w:cs="宋体"/>
          <w:b/>
          <w:sz w:val="24"/>
          <w:szCs w:val="24"/>
          <w:lang w:val="zh-CN"/>
        </w:rPr>
        <w:t>、评标过程的保密性</w:t>
      </w:r>
    </w:p>
    <w:p w14:paraId="33FEBB3B">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将采取必要措施，保证评标在严格保密的情况下进行。</w:t>
      </w:r>
    </w:p>
    <w:p w14:paraId="0DED3BCA">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.2 任何单位和个人不得非法干预、影响评标办法的确定，以及评标过程和结果。</w:t>
      </w:r>
    </w:p>
    <w:p w14:paraId="32D9CAEC">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.3 凡是与审查、澄清、评价和比较投标的有关资料等，均不向投标人及与评标无关的其他人员透露。</w:t>
      </w:r>
    </w:p>
    <w:p w14:paraId="488AFE3D">
      <w:pPr>
        <w:pStyle w:val="34"/>
        <w:rPr>
          <w:rFonts w:ascii="宋体" w:hAnsi="宋体" w:cs="宋体"/>
          <w:b/>
        </w:rPr>
      </w:pPr>
      <w:bookmarkStart w:id="34" w:name="_Toc16938553"/>
      <w:bookmarkStart w:id="35" w:name="_Toc513029237"/>
      <w:bookmarkStart w:id="36" w:name="_Toc20823309"/>
      <w:r>
        <w:rPr>
          <w:rFonts w:hint="eastAsia" w:ascii="宋体" w:hAnsi="宋体" w:cs="宋体"/>
          <w:b/>
        </w:rPr>
        <w:t>21、样品</w:t>
      </w:r>
    </w:p>
    <w:p w14:paraId="31369900">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项目要求提供样品的，中标人的样品由采购人负责保管、</w:t>
      </w:r>
      <w:r>
        <w:rPr>
          <w:rFonts w:hint="eastAsia" w:ascii="宋体" w:hAnsi="宋体" w:eastAsia="宋体" w:cs="宋体"/>
          <w:sz w:val="24"/>
          <w:szCs w:val="24"/>
        </w:rPr>
        <w:t>封</w:t>
      </w:r>
      <w:r>
        <w:rPr>
          <w:rFonts w:hint="eastAsia" w:ascii="宋体" w:hAnsi="宋体" w:eastAsia="宋体" w:cs="宋体"/>
          <w:sz w:val="24"/>
          <w:szCs w:val="24"/>
          <w:lang w:val="zh-CN"/>
        </w:rPr>
        <w:t>存，并作为履约验收的参考</w:t>
      </w:r>
      <w:r>
        <w:rPr>
          <w:rFonts w:hint="eastAsia" w:ascii="宋体" w:hAnsi="宋体" w:cs="宋体"/>
          <w:sz w:val="24"/>
          <w:szCs w:val="24"/>
          <w:lang w:val="zh-CN"/>
        </w:rPr>
        <w:t>，</w:t>
      </w:r>
      <w:r>
        <w:rPr>
          <w:rFonts w:hint="eastAsia" w:ascii="宋体" w:hAnsi="宋体" w:eastAsia="宋体" w:cs="宋体"/>
          <w:sz w:val="24"/>
          <w:szCs w:val="24"/>
          <w:lang w:val="zh-CN"/>
        </w:rPr>
        <w:t>未中标人的样品将及时退还。</w:t>
      </w:r>
      <w:bookmarkEnd w:id="34"/>
      <w:bookmarkEnd w:id="35"/>
      <w:bookmarkEnd w:id="36"/>
    </w:p>
    <w:p w14:paraId="27D270C1">
      <w:pPr>
        <w:spacing w:line="360" w:lineRule="auto"/>
        <w:ind w:firstLine="472" w:firstLineChars="196"/>
        <w:rPr>
          <w:rFonts w:ascii="宋体" w:hAnsi="宋体" w:eastAsia="宋体" w:cs="宋体"/>
          <w:b/>
          <w:sz w:val="24"/>
          <w:szCs w:val="24"/>
          <w:lang w:val="zh-CN"/>
        </w:rPr>
      </w:pPr>
      <w:bookmarkStart w:id="37" w:name="_Toc10016"/>
      <w:bookmarkStart w:id="38" w:name="_Toc5321"/>
      <w:r>
        <w:rPr>
          <w:rFonts w:hint="eastAsia" w:ascii="宋体" w:hAnsi="宋体" w:eastAsia="宋体" w:cs="宋体"/>
          <w:b/>
          <w:sz w:val="24"/>
          <w:szCs w:val="24"/>
          <w:lang w:val="zh-CN"/>
        </w:rPr>
        <w:t>五、签订合同</w:t>
      </w:r>
      <w:bookmarkEnd w:id="37"/>
      <w:bookmarkEnd w:id="38"/>
    </w:p>
    <w:p w14:paraId="49689C24">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2</w:t>
      </w:r>
      <w:r>
        <w:rPr>
          <w:rFonts w:hint="eastAsia" w:ascii="宋体" w:hAnsi="宋体" w:eastAsia="宋体" w:cs="宋体"/>
          <w:b/>
          <w:bCs/>
          <w:sz w:val="24"/>
          <w:szCs w:val="24"/>
          <w:lang w:val="zh-CN"/>
        </w:rPr>
        <w:t>、签订合同</w:t>
      </w:r>
    </w:p>
    <w:p w14:paraId="38275271">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14:paraId="3C59E3B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.2</w:t>
      </w:r>
      <w:r>
        <w:rPr>
          <w:rFonts w:hint="eastAsia" w:ascii="宋体" w:hAnsi="宋体" w:eastAsia="宋体" w:cs="宋体"/>
          <w:sz w:val="24"/>
          <w:szCs w:val="24"/>
        </w:rPr>
        <w:t>采购人不得向中标人提出任何不合理的要求作为签订合同的条件，不得与中标人私下订立背离合同实质性内容的协议。</w:t>
      </w:r>
    </w:p>
    <w:p w14:paraId="763480AE">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14:paraId="59AFD211">
      <w:pPr>
        <w:pStyle w:val="34"/>
        <w:rPr>
          <w:lang w:val="zh-CN"/>
        </w:rPr>
      </w:pPr>
      <w:r>
        <w:rPr>
          <w:rFonts w:hint="eastAsia" w:ascii="宋体" w:hAnsi="宋体" w:cs="宋体"/>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14:paraId="6E5842E3">
      <w:pPr>
        <w:spacing w:line="360" w:lineRule="auto"/>
        <w:ind w:firstLine="472" w:firstLineChars="196"/>
        <w:rPr>
          <w:rFonts w:ascii="宋体" w:hAnsi="宋体" w:eastAsia="宋体" w:cs="宋体"/>
          <w:b/>
          <w:sz w:val="24"/>
          <w:szCs w:val="24"/>
          <w:lang w:val="zh-CN"/>
        </w:rPr>
      </w:pPr>
      <w:bookmarkStart w:id="39" w:name="_Toc3868"/>
      <w:bookmarkStart w:id="40" w:name="_Toc241"/>
      <w:r>
        <w:rPr>
          <w:rFonts w:hint="eastAsia" w:ascii="宋体" w:hAnsi="宋体" w:eastAsia="宋体" w:cs="宋体"/>
          <w:b/>
          <w:sz w:val="24"/>
          <w:szCs w:val="24"/>
          <w:lang w:val="zh-CN"/>
        </w:rPr>
        <w:t>六、质疑</w:t>
      </w:r>
      <w:r>
        <w:rPr>
          <w:rFonts w:hint="eastAsia" w:ascii="宋体" w:hAnsi="宋体" w:eastAsia="宋体" w:cs="宋体"/>
          <w:b/>
          <w:sz w:val="24"/>
          <w:szCs w:val="24"/>
        </w:rPr>
        <w:t>和</w:t>
      </w:r>
      <w:r>
        <w:rPr>
          <w:rFonts w:hint="eastAsia" w:ascii="宋体" w:hAnsi="宋体" w:eastAsia="宋体" w:cs="宋体"/>
          <w:b/>
          <w:sz w:val="24"/>
          <w:szCs w:val="24"/>
          <w:lang w:val="zh-CN"/>
        </w:rPr>
        <w:t>投诉</w:t>
      </w:r>
      <w:bookmarkEnd w:id="39"/>
      <w:bookmarkEnd w:id="40"/>
    </w:p>
    <w:p w14:paraId="3E3DCF77">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3</w:t>
      </w:r>
      <w:r>
        <w:rPr>
          <w:rFonts w:hint="eastAsia" w:ascii="宋体" w:hAnsi="宋体" w:eastAsia="宋体" w:cs="宋体"/>
          <w:b/>
          <w:sz w:val="24"/>
          <w:szCs w:val="24"/>
          <w:lang w:val="zh-CN"/>
        </w:rPr>
        <w:t>、质疑</w:t>
      </w:r>
    </w:p>
    <w:p w14:paraId="08D78A51">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sz w:val="24"/>
          <w:szCs w:val="24"/>
        </w:rPr>
        <w:t>采购人</w:t>
      </w:r>
      <w:r>
        <w:rPr>
          <w:rFonts w:hint="eastAsia" w:ascii="宋体" w:hAnsi="宋体" w:eastAsia="宋体" w:cs="宋体"/>
          <w:sz w:val="24"/>
          <w:szCs w:val="24"/>
          <w:lang w:val="zh-CN"/>
        </w:rPr>
        <w:t>。</w:t>
      </w:r>
    </w:p>
    <w:p w14:paraId="53B9F435">
      <w:pPr>
        <w:spacing w:line="360" w:lineRule="auto"/>
        <w:ind w:firstLine="468" w:firstLineChars="195"/>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.2 质疑投标人是指直接参加本次投标活动的投标人，未参加投标活动的投标人或在投标活动中自身权益未受到损害的投标人所提出的质疑不予受理。</w:t>
      </w:r>
    </w:p>
    <w:p w14:paraId="783D66AA">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 xml:space="preserve">.3 质疑必须以参加投标投标人法定代表人或授权代表（投标文件中所确定的）原件送达的方式提交，否则，采购人有权不予受理。  </w:t>
      </w:r>
    </w:p>
    <w:p w14:paraId="465F500A">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3.4</w:t>
      </w:r>
      <w:r>
        <w:rPr>
          <w:rFonts w:hint="eastAsia" w:ascii="宋体" w:hAnsi="宋体" w:eastAsia="宋体" w:cs="宋体"/>
          <w:sz w:val="24"/>
          <w:szCs w:val="24"/>
          <w:lang w:val="zh-CN"/>
        </w:rPr>
        <w:t xml:space="preserve"> 质疑文件应包括以下主要内容，并按照“谁主张、谁举证”的原则，附上相关证明材料。否则，采购人或采购人不予受理：</w:t>
      </w:r>
    </w:p>
    <w:p w14:paraId="6F2D89D0">
      <w:pPr>
        <w:autoSpaceDE w:val="0"/>
        <w:autoSpaceDN w:val="0"/>
        <w:spacing w:line="360" w:lineRule="auto"/>
        <w:ind w:left="440" w:leftChars="200"/>
        <w:rPr>
          <w:rFonts w:ascii="宋体" w:hAnsi="宋体" w:eastAsia="宋体" w:cs="宋体"/>
          <w:sz w:val="24"/>
          <w:szCs w:val="24"/>
          <w:lang w:val="zh-CN"/>
        </w:rPr>
      </w:pPr>
      <w:r>
        <w:rPr>
          <w:rFonts w:hint="eastAsia" w:ascii="宋体" w:hAnsi="宋体" w:eastAsia="宋体" w:cs="宋体"/>
          <w:sz w:val="24"/>
          <w:szCs w:val="24"/>
          <w:lang w:val="zh-CN"/>
        </w:rPr>
        <w:t>（1）质疑项目名称、项目编号、包号、招标公告发布时间、开标时间；</w:t>
      </w:r>
    </w:p>
    <w:p w14:paraId="1FC6EBB1">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（2）提起质疑的日期、具体的质疑事项及事实根据（具体条款）；</w:t>
      </w:r>
    </w:p>
    <w:p w14:paraId="4656769A">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（3）认为自己合法权益受到损害或可能受到损害的相关证据材料。质疑相关证明材料中如涉及到产品功能或技术指标的，应出具相关制造商的证明文件；</w:t>
      </w:r>
    </w:p>
    <w:p w14:paraId="2969823E">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（4）质疑投标人名称、地址、邮编、联系人、联系电话；</w:t>
      </w:r>
    </w:p>
    <w:p w14:paraId="2BAA8BE9">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（5）质疑文件应当署名，质疑人为自然人的，应当由本人签字并附有效身份证明；质疑人为法人或其他组织的，应当由法定代表人签字并加盖单位公章。</w:t>
      </w:r>
    </w:p>
    <w:p w14:paraId="3C79A352">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w:t>
      </w:r>
      <w:r>
        <w:rPr>
          <w:rFonts w:hint="eastAsia" w:ascii="宋体" w:hAnsi="宋体" w:eastAsia="宋体" w:cs="宋体"/>
          <w:sz w:val="24"/>
          <w:szCs w:val="24"/>
        </w:rPr>
        <w:t>采购人</w:t>
      </w:r>
      <w:r>
        <w:rPr>
          <w:rFonts w:hint="eastAsia" w:ascii="宋体" w:hAnsi="宋体" w:eastAsia="宋体" w:cs="宋体"/>
          <w:sz w:val="24"/>
          <w:szCs w:val="24"/>
          <w:lang w:val="zh-CN"/>
        </w:rPr>
        <w:t>在收到投标人的书面质疑后将及时组织调查核实，在七个工作日内作出答复，答复的内容不涉及商业秘密。</w:t>
      </w:r>
    </w:p>
    <w:p w14:paraId="283D4B69">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4</w:t>
      </w:r>
      <w:r>
        <w:rPr>
          <w:rFonts w:hint="eastAsia" w:ascii="宋体" w:hAnsi="宋体" w:eastAsia="宋体" w:cs="宋体"/>
          <w:b/>
          <w:bCs/>
          <w:sz w:val="24"/>
          <w:szCs w:val="24"/>
          <w:lang w:val="zh-CN"/>
        </w:rPr>
        <w:t>、投诉</w:t>
      </w:r>
    </w:p>
    <w:p w14:paraId="38049CA2">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质疑投标人对</w:t>
      </w:r>
      <w:r>
        <w:rPr>
          <w:rFonts w:hint="eastAsia" w:ascii="宋体" w:hAnsi="宋体" w:eastAsia="宋体" w:cs="宋体"/>
          <w:sz w:val="24"/>
          <w:szCs w:val="24"/>
        </w:rPr>
        <w:t>采购人</w:t>
      </w:r>
      <w:r>
        <w:rPr>
          <w:rFonts w:hint="eastAsia" w:ascii="宋体" w:hAnsi="宋体" w:eastAsia="宋体" w:cs="宋体"/>
          <w:sz w:val="24"/>
          <w:szCs w:val="24"/>
          <w:lang w:val="zh-CN"/>
        </w:rPr>
        <w:t>的答复不满意，或未在规定的时间内作出答复的，可以在答复期满后十五个工作日内向采购项目同级财政部门投诉。</w:t>
      </w:r>
    </w:p>
    <w:p w14:paraId="75FE0F76">
      <w:pPr>
        <w:pStyle w:val="34"/>
        <w:rPr>
          <w:rFonts w:ascii="宋体" w:hAnsi="宋体" w:cs="宋体"/>
          <w:lang w:val="zh-CN"/>
        </w:rPr>
      </w:pPr>
    </w:p>
    <w:p w14:paraId="23654BCC">
      <w:pPr>
        <w:pStyle w:val="34"/>
        <w:rPr>
          <w:rFonts w:ascii="宋体" w:hAnsi="宋体" w:cs="宋体"/>
          <w:lang w:val="zh-CN"/>
        </w:rPr>
      </w:pPr>
    </w:p>
    <w:bookmarkEnd w:id="22"/>
    <w:bookmarkEnd w:id="23"/>
    <w:bookmarkEnd w:id="24"/>
    <w:bookmarkEnd w:id="25"/>
    <w:p w14:paraId="70E6D26C">
      <w:pPr>
        <w:pStyle w:val="2"/>
        <w:pageBreakBefore/>
        <w:rPr>
          <w:rFonts w:asciiTheme="majorEastAsia" w:hAnsiTheme="majorEastAsia" w:eastAsiaTheme="majorEastAsia"/>
          <w:b/>
          <w:sz w:val="32"/>
          <w:szCs w:val="32"/>
        </w:rPr>
      </w:pPr>
      <w:bookmarkStart w:id="41" w:name="_Toc23761"/>
      <w:r>
        <w:rPr>
          <w:rFonts w:hint="eastAsia" w:asciiTheme="majorEastAsia" w:hAnsiTheme="majorEastAsia" w:eastAsiaTheme="majorEastAsia"/>
          <w:b/>
          <w:sz w:val="32"/>
          <w:szCs w:val="32"/>
        </w:rPr>
        <w:t>第三章  项目需求</w:t>
      </w:r>
      <w:bookmarkEnd w:id="41"/>
    </w:p>
    <w:p w14:paraId="49D1F02E"/>
    <w:p w14:paraId="3DA057C7">
      <w:pPr>
        <w:pStyle w:val="4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一、项目基本情况及采购项目清单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4EF0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704" w:type="dxa"/>
            <w:vAlign w:val="center"/>
          </w:tcPr>
          <w:p w14:paraId="2EC2DF2D">
            <w:pPr>
              <w:pStyle w:val="40"/>
              <w:widowControl w:val="0"/>
              <w:spacing w:after="0"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序号</w:t>
            </w:r>
          </w:p>
        </w:tc>
        <w:tc>
          <w:tcPr>
            <w:tcW w:w="1704" w:type="dxa"/>
            <w:vAlign w:val="center"/>
          </w:tcPr>
          <w:p w14:paraId="641B4A92">
            <w:pPr>
              <w:pStyle w:val="40"/>
              <w:widowControl w:val="0"/>
              <w:spacing w:after="0"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产品名称</w:t>
            </w:r>
          </w:p>
        </w:tc>
        <w:tc>
          <w:tcPr>
            <w:tcW w:w="1704" w:type="dxa"/>
            <w:vAlign w:val="center"/>
          </w:tcPr>
          <w:p w14:paraId="669D887D">
            <w:pPr>
              <w:pStyle w:val="40"/>
              <w:widowControl w:val="0"/>
              <w:spacing w:after="0"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数量</w:t>
            </w:r>
          </w:p>
        </w:tc>
        <w:tc>
          <w:tcPr>
            <w:tcW w:w="1705" w:type="dxa"/>
            <w:vAlign w:val="center"/>
          </w:tcPr>
          <w:p w14:paraId="25CC0296">
            <w:pPr>
              <w:pStyle w:val="40"/>
              <w:widowControl w:val="0"/>
              <w:spacing w:after="0"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单位</w:t>
            </w:r>
          </w:p>
        </w:tc>
        <w:tc>
          <w:tcPr>
            <w:tcW w:w="1705" w:type="dxa"/>
            <w:vAlign w:val="center"/>
          </w:tcPr>
          <w:p w14:paraId="309AA83F">
            <w:pPr>
              <w:pStyle w:val="40"/>
              <w:widowControl w:val="0"/>
              <w:spacing w:after="0"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最高限价</w:t>
            </w:r>
          </w:p>
        </w:tc>
      </w:tr>
      <w:tr w14:paraId="3E4C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bottom"/>
          </w:tcPr>
          <w:p w14:paraId="623A89D2">
            <w:pPr>
              <w:pStyle w:val="40"/>
              <w:widowControl w:val="0"/>
              <w:spacing w:after="0"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1</w:t>
            </w:r>
          </w:p>
        </w:tc>
        <w:tc>
          <w:tcPr>
            <w:tcW w:w="1704" w:type="dxa"/>
            <w:vAlign w:val="bottom"/>
          </w:tcPr>
          <w:p w14:paraId="675C9289">
            <w:pPr>
              <w:pStyle w:val="40"/>
              <w:widowControl w:val="0"/>
              <w:spacing w:after="0" w:line="360" w:lineRule="auto"/>
              <w:ind w:firstLine="440"/>
              <w:jc w:val="both"/>
              <w:rPr>
                <w:rFonts w:ascii="宋体" w:hAnsi="宋体" w:eastAsia="宋体" w:cs="宋体"/>
                <w:b/>
                <w:bCs/>
                <w:sz w:val="24"/>
                <w:szCs w:val="24"/>
              </w:rPr>
            </w:pPr>
            <w:r>
              <w:rPr>
                <w:rFonts w:hint="eastAsia"/>
              </w:rPr>
              <w:t>食蟹猴</w:t>
            </w:r>
          </w:p>
        </w:tc>
        <w:tc>
          <w:tcPr>
            <w:tcW w:w="1704" w:type="dxa"/>
            <w:vAlign w:val="bottom"/>
          </w:tcPr>
          <w:p w14:paraId="4DB51012">
            <w:pPr>
              <w:pStyle w:val="40"/>
              <w:widowControl w:val="0"/>
              <w:spacing w:after="0" w:line="360" w:lineRule="auto"/>
              <w:ind w:firstLine="440"/>
              <w:jc w:val="both"/>
              <w:rPr>
                <w:rFonts w:ascii="宋体" w:hAnsi="宋体" w:eastAsia="宋体" w:cs="宋体"/>
                <w:b/>
                <w:bCs/>
                <w:sz w:val="24"/>
                <w:szCs w:val="24"/>
              </w:rPr>
            </w:pPr>
            <w:r>
              <w:rPr>
                <w:rFonts w:hint="eastAsia"/>
              </w:rPr>
              <w:t>2</w:t>
            </w:r>
          </w:p>
        </w:tc>
        <w:tc>
          <w:tcPr>
            <w:tcW w:w="1705" w:type="dxa"/>
            <w:vAlign w:val="bottom"/>
          </w:tcPr>
          <w:p w14:paraId="0DF74318">
            <w:pPr>
              <w:pStyle w:val="40"/>
              <w:widowControl w:val="0"/>
              <w:spacing w:after="0" w:line="360" w:lineRule="auto"/>
              <w:ind w:firstLine="440"/>
              <w:jc w:val="both"/>
              <w:rPr>
                <w:rFonts w:ascii="宋体" w:hAnsi="宋体" w:eastAsia="宋体" w:cs="宋体"/>
                <w:b/>
                <w:bCs/>
                <w:sz w:val="24"/>
                <w:szCs w:val="24"/>
              </w:rPr>
            </w:pPr>
            <w:r>
              <w:rPr>
                <w:rFonts w:hint="eastAsia"/>
              </w:rPr>
              <w:t>只</w:t>
            </w:r>
          </w:p>
        </w:tc>
        <w:tc>
          <w:tcPr>
            <w:tcW w:w="1705" w:type="dxa"/>
            <w:vAlign w:val="bottom"/>
          </w:tcPr>
          <w:p w14:paraId="70B17516">
            <w:pPr>
              <w:pStyle w:val="40"/>
              <w:widowControl w:val="0"/>
              <w:spacing w:after="0" w:line="360" w:lineRule="auto"/>
              <w:ind w:firstLine="440"/>
              <w:jc w:val="center"/>
              <w:rPr>
                <w:rFonts w:ascii="宋体" w:hAnsi="宋体" w:eastAsia="宋体" w:cs="宋体"/>
                <w:b/>
                <w:bCs/>
                <w:sz w:val="24"/>
                <w:szCs w:val="24"/>
              </w:rPr>
            </w:pPr>
            <w:r>
              <w:rPr>
                <w:rFonts w:hint="eastAsia"/>
              </w:rPr>
              <w:t>17.2万</w:t>
            </w:r>
          </w:p>
        </w:tc>
      </w:tr>
    </w:tbl>
    <w:p w14:paraId="1B6A6AF1">
      <w:pPr>
        <w:pStyle w:val="40"/>
        <w:spacing w:line="360" w:lineRule="auto"/>
        <w:ind w:firstLine="0" w:firstLineChars="0"/>
        <w:rPr>
          <w:rFonts w:ascii="宋体" w:hAnsi="宋体" w:eastAsia="宋体" w:cs="宋体"/>
          <w:b/>
          <w:bCs/>
          <w:sz w:val="24"/>
          <w:szCs w:val="24"/>
        </w:rPr>
      </w:pPr>
    </w:p>
    <w:p w14:paraId="23F01F7E">
      <w:pPr>
        <w:pStyle w:val="40"/>
        <w:numPr>
          <w:ilvl w:val="0"/>
          <w:numId w:val="3"/>
        </w:numPr>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技术要求</w:t>
      </w:r>
    </w:p>
    <w:p w14:paraId="38FADC58">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★1、供应商所供实验用食蟹猴必须符合GB14922.2-2011《实验动物微生物学等级及检测》中的普通级实验用实验猴的相关规定，另对于猴B病毒能提供抗体抗原双阴证明；</w:t>
      </w:r>
    </w:p>
    <w:p w14:paraId="20033E34">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 供应商生产设施、设备的构成及生产质量控制体系完善，需具有经营许可证，有正规的饲养场所（提供有效期内营业执照加盖公章）；</w:t>
      </w:r>
    </w:p>
    <w:p w14:paraId="5C3CD091">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▲3、供应商须具有食蟹猴的生产许可证，并具有和招标项目对应的供货能力（提供有效期内生产许可证加盖公章）；</w:t>
      </w:r>
    </w:p>
    <w:p w14:paraId="4A6A9368">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4、本次采购实验用雄性食蟹猴，符合普通级实验动物检疫标准；体重要求3-8kg/只范围内均能够供货；</w:t>
      </w:r>
    </w:p>
    <w:p w14:paraId="54F76E58">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5、 实验用食蟹猴应外观健康，无器质性异常，无人畜共患病及食蟹猴的烈性传染病；</w:t>
      </w:r>
    </w:p>
    <w:p w14:paraId="27B63496">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6、 实验用食蟹猴供应时应提供相对应的实验动物质量合格证、动物档案及检疫证明；</w:t>
      </w:r>
    </w:p>
    <w:p w14:paraId="777FD790">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▲7、供应商在投标响应文件中，应提供2023年6月-2024年1月实验用食蟹猴的第三方检测机构出具的质量检验报告（提供质量检验报告复印件加盖公章）；</w:t>
      </w:r>
    </w:p>
    <w:p w14:paraId="1BA91084">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 xml:space="preserve"> 8、 供应商配送时间，接采购人通知后不得超过3天。供应商供应的实验用食蟹猴，按照采购人要求，将动物放置指定的饲养区域（笼）；</w:t>
      </w:r>
    </w:p>
    <w:p w14:paraId="631C9B75">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9、供应商提供的实验用食蟹猴应满足实验动物相关运输、包装要求。包括：空调运输车辆封闭运输，运输工具应清洁、卫生，不得与有毒有害物品混运等；</w:t>
      </w:r>
    </w:p>
    <w:p w14:paraId="14DC55D8">
      <w:pPr>
        <w:pStyle w:val="40"/>
        <w:spacing w:line="360" w:lineRule="auto"/>
        <w:ind w:firstLine="480"/>
        <w:rPr>
          <w:rFonts w:ascii="宋体" w:hAnsi="宋体" w:eastAsia="宋体" w:cs="宋体"/>
          <w:b/>
          <w:bCs/>
          <w:sz w:val="24"/>
          <w:szCs w:val="24"/>
        </w:rPr>
      </w:pPr>
      <w:r>
        <w:rPr>
          <w:rFonts w:hint="eastAsia" w:ascii="宋体" w:hAnsi="宋体" w:eastAsia="宋体" w:cs="宋体"/>
          <w:sz w:val="24"/>
          <w:szCs w:val="24"/>
          <w:lang w:val="zh-CN"/>
        </w:rPr>
        <w:t>10、 动物质量保证：供应商提供的动物，采购人验收后30天的饲养观察期间，动物应保持健康无异常。在此期间内，如果动物出现疾病或死亡，或后期解剖中发现有对实验结果有影响的自带疾病。供应商应在采购人要求的时间内无条件更换或补齐动物，并协助调查问题缘由，并且根据对实验造成的损失进行评估，情节严重的进行赔偿，不得推卸责任。</w:t>
      </w:r>
    </w:p>
    <w:p w14:paraId="09B49652">
      <w:pPr>
        <w:autoSpaceDE w:val="0"/>
        <w:autoSpaceDN w:val="0"/>
        <w:spacing w:line="360" w:lineRule="auto"/>
        <w:ind w:firstLine="420"/>
        <w:rPr>
          <w:rFonts w:ascii="宋体" w:hAnsi="宋体" w:eastAsia="宋体" w:cs="宋体"/>
          <w:b/>
          <w:bCs/>
          <w:sz w:val="24"/>
          <w:szCs w:val="24"/>
          <w:lang w:val="zh-CN"/>
        </w:rPr>
      </w:pPr>
      <w:bookmarkStart w:id="42" w:name="_Toc13108"/>
      <w:bookmarkStart w:id="43" w:name="_Toc9546"/>
      <w:bookmarkStart w:id="44" w:name="_Toc8837"/>
      <w:r>
        <w:rPr>
          <w:rFonts w:hint="eastAsia" w:ascii="宋体" w:hAnsi="宋体" w:eastAsia="宋体" w:cs="宋体"/>
          <w:b/>
          <w:bCs/>
          <w:sz w:val="24"/>
          <w:szCs w:val="24"/>
          <w:lang w:val="zh-CN"/>
        </w:rPr>
        <w:t>三、服务要求</w:t>
      </w:r>
      <w:bookmarkEnd w:id="42"/>
      <w:bookmarkEnd w:id="43"/>
    </w:p>
    <w:p w14:paraId="454EA48B">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包装及运输要求：供应商提供的全部货物均应按标准保护措施进行包装。该包装应适应于远距离运输，运输工具应清洁、卫生，车厢为封闭式，运输过程应避免日晒雨淋，挤压，不得与有毒有害物品混运。由于包装不善所引起的货物损坏和损失均由卖方承担。</w:t>
      </w:r>
    </w:p>
    <w:p w14:paraId="2F5C027C">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验收要求：货物到货后采购人和供应商双方派员共同验收，达到验收标准，则验收合格。采购人保留对供货产品随机抽检的权利（供需双方到场，封样送检），经过有权第三方检测机构检测，如达不到国标要求，则不予此检测批次货款，承担检测费用和可能存在的因产品不合格导致的动物影响。在验收过程中，如发现动物验收不合格，采购人有权退货，供应商应在规定时间内无条件、无偿补齐或更换与合同不相符的产品，所发生的一切费用，视为已包含在供应商投标时的投标报价之中，且并不因此而影响交付采购人使用的时间。</w:t>
      </w:r>
    </w:p>
    <w:p w14:paraId="30D39FEB">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3、质保期及售后服务：</w:t>
      </w:r>
    </w:p>
    <w:p w14:paraId="63B95088">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供应商负责将实验用食蟹猴配送到指定地点，且配送时间接采购人通知后不得超过3天。根据采购人通知的时间和指定的地点，供应商负责安排运输、装卸、清点、堆放，采购人在货到当日安排验收，验收合格前产生的一切费用由供应商承担，供应商不得以任何理由向采购人提出费用追加。供应商提供的动物，采购人验收后30天内动物应保持健康无异常。在此期间内，如果动物出现疾病或死亡，供应商应在采购人要求的时间内无条件更换或补齐动物，并协助调查问题缘由，不得推卸责任；</w:t>
      </w:r>
    </w:p>
    <w:p w14:paraId="1C438F40">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（2）能够提供与产品有关的服务支持。如果所提供的动物出现问题，需在24小时内做出应答，协助调查问题缘由，不得推卸责任。</w:t>
      </w:r>
    </w:p>
    <w:p w14:paraId="10489D7C">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四、安装要求</w:t>
      </w:r>
      <w:bookmarkEnd w:id="44"/>
    </w:p>
    <w:p w14:paraId="0A283494">
      <w:pPr>
        <w:autoSpaceDE w:val="0"/>
        <w:autoSpaceDN w:val="0"/>
        <w:spacing w:line="360" w:lineRule="auto"/>
        <w:ind w:firstLine="420"/>
        <w:rPr>
          <w:rFonts w:ascii="宋体" w:hAnsi="宋体" w:eastAsia="宋体" w:cs="宋体"/>
          <w:sz w:val="24"/>
          <w:szCs w:val="24"/>
          <w:lang w:val="zh-CN"/>
        </w:rPr>
      </w:pPr>
      <w:bookmarkStart w:id="45" w:name="_Toc11610"/>
      <w:r>
        <w:rPr>
          <w:rFonts w:hint="eastAsia" w:ascii="宋体" w:hAnsi="宋体" w:eastAsia="宋体" w:cs="宋体"/>
          <w:sz w:val="24"/>
          <w:szCs w:val="24"/>
          <w:lang w:val="zh-CN"/>
        </w:rPr>
        <w:t>1、交付使用时间：合同签订有效期内，按照通知时间，供应商将单次全部货物运抵采购人项目现场，直至验收合格交付使用。</w:t>
      </w:r>
    </w:p>
    <w:p w14:paraId="11D43E96">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2、交货地点：南京医科大学指定动物饲养区域（笼）。</w:t>
      </w:r>
    </w:p>
    <w:p w14:paraId="38D30D57">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3、服务期：1年。</w:t>
      </w:r>
    </w:p>
    <w:p w14:paraId="61D05B4E">
      <w:pPr>
        <w:autoSpaceDE w:val="0"/>
        <w:autoSpaceDN w:val="0"/>
        <w:spacing w:line="360" w:lineRule="auto"/>
        <w:ind w:firstLine="420"/>
        <w:rPr>
          <w:rFonts w:ascii="宋体" w:hAnsi="宋体" w:eastAsia="宋体" w:cs="宋体"/>
          <w:b/>
          <w:bCs/>
          <w:sz w:val="24"/>
          <w:szCs w:val="24"/>
          <w:lang w:val="zh-CN"/>
        </w:rPr>
      </w:pPr>
      <w:bookmarkStart w:id="46" w:name="_Toc18026"/>
      <w:r>
        <w:rPr>
          <w:rFonts w:hint="eastAsia" w:ascii="宋体" w:hAnsi="宋体" w:eastAsia="宋体" w:cs="宋体"/>
          <w:b/>
          <w:bCs/>
          <w:sz w:val="24"/>
          <w:szCs w:val="24"/>
          <w:lang w:val="zh-CN"/>
        </w:rPr>
        <w:t>五、其他技术服务需求</w:t>
      </w:r>
      <w:bookmarkEnd w:id="46"/>
    </w:p>
    <w:p w14:paraId="3E4522E4">
      <w:pPr>
        <w:autoSpaceDE w:val="0"/>
        <w:autoSpaceDN w:val="0"/>
        <w:spacing w:line="360" w:lineRule="auto"/>
        <w:ind w:firstLine="420"/>
        <w:rPr>
          <w:rFonts w:ascii="Arial" w:hAnsi="Arial" w:eastAsia="宋体" w:cs="Arial"/>
          <w:sz w:val="24"/>
          <w:szCs w:val="24"/>
        </w:rPr>
      </w:pPr>
      <w:r>
        <w:rPr>
          <w:rFonts w:hint="eastAsia" w:ascii="Arial" w:hAnsi="Arial" w:eastAsia="宋体" w:cs="Arial"/>
          <w:sz w:val="24"/>
          <w:szCs w:val="24"/>
        </w:rPr>
        <w:t>供应商协助采购方就对食蟹猴采购向相关政府部门进行备案。</w:t>
      </w:r>
    </w:p>
    <w:p w14:paraId="571D08F8">
      <w:pPr>
        <w:autoSpaceDE w:val="0"/>
        <w:autoSpaceDN w:val="0"/>
        <w:spacing w:line="360" w:lineRule="auto"/>
        <w:ind w:firstLine="420"/>
        <w:rPr>
          <w:rFonts w:ascii="宋体" w:hAnsi="宋体" w:eastAsia="宋体" w:cs="宋体"/>
          <w:b/>
          <w:bCs/>
          <w:color w:val="FF0000"/>
          <w:sz w:val="24"/>
          <w:szCs w:val="24"/>
          <w:lang w:val="zh-CN"/>
        </w:rPr>
      </w:pPr>
      <w:bookmarkStart w:id="47" w:name="_Toc16384"/>
      <w:r>
        <w:rPr>
          <w:rFonts w:hint="eastAsia" w:ascii="宋体" w:hAnsi="宋体" w:eastAsia="宋体" w:cs="宋体"/>
          <w:b/>
          <w:bCs/>
          <w:sz w:val="24"/>
          <w:szCs w:val="24"/>
          <w:lang w:val="zh-CN"/>
        </w:rPr>
        <w:t>六、货款支付</w:t>
      </w:r>
      <w:bookmarkEnd w:id="47"/>
    </w:p>
    <w:p w14:paraId="759DD76E">
      <w:pPr>
        <w:pStyle w:val="12"/>
        <w:spacing w:line="440" w:lineRule="exact"/>
        <w:ind w:left="0" w:leftChars="0" w:firstLine="480" w:firstLineChars="200"/>
        <w:rPr>
          <w:rFonts w:ascii="宋体" w:hAnsi="宋体" w:eastAsia="宋体" w:cs="宋体"/>
          <w:sz w:val="24"/>
          <w:szCs w:val="24"/>
          <w:lang w:val="zh-CN"/>
        </w:rPr>
      </w:pPr>
      <w:r>
        <w:rPr>
          <w:rFonts w:hint="eastAsia" w:ascii="宋体" w:hAnsi="宋体" w:eastAsia="宋体" w:cs="宋体"/>
          <w:sz w:val="24"/>
          <w:szCs w:val="24"/>
          <w:lang w:val="zh-CN"/>
        </w:rPr>
        <w:t>（1）供应商在接到采购人书面通知后按采购人书面通知要求进行供货；</w:t>
      </w:r>
    </w:p>
    <w:p w14:paraId="599F8FCE">
      <w:pPr>
        <w:pStyle w:val="12"/>
        <w:spacing w:line="440" w:lineRule="exact"/>
        <w:ind w:left="0" w:leftChars="0" w:firstLine="480" w:firstLineChars="200"/>
        <w:rPr>
          <w:rFonts w:ascii="宋体" w:hAnsi="宋体" w:eastAsia="宋体" w:cs="宋体"/>
          <w:sz w:val="24"/>
          <w:szCs w:val="24"/>
          <w:lang w:val="zh-CN"/>
        </w:rPr>
      </w:pPr>
      <w:r>
        <w:rPr>
          <w:rFonts w:hint="eastAsia" w:ascii="宋体" w:hAnsi="宋体" w:eastAsia="宋体" w:cs="宋体"/>
          <w:sz w:val="24"/>
          <w:szCs w:val="24"/>
          <w:lang w:val="zh-CN"/>
        </w:rPr>
        <w:t>（2）采购人在收到供应商供货两周内由使用部门出具对供应商所供货物的验收报告；</w:t>
      </w:r>
    </w:p>
    <w:p w14:paraId="18DAB6EC">
      <w:pPr>
        <w:pStyle w:val="12"/>
        <w:spacing w:line="440" w:lineRule="exact"/>
        <w:ind w:left="0" w:leftChars="0" w:firstLine="480" w:firstLineChars="200"/>
        <w:rPr>
          <w:rFonts w:ascii="宋体" w:hAnsi="宋体" w:eastAsia="宋体" w:cs="宋体"/>
          <w:sz w:val="24"/>
          <w:szCs w:val="24"/>
          <w:lang w:val="zh-CN"/>
        </w:rPr>
      </w:pPr>
      <w:r>
        <w:rPr>
          <w:rFonts w:hint="eastAsia" w:ascii="宋体" w:hAnsi="宋体" w:eastAsia="宋体" w:cs="宋体"/>
          <w:sz w:val="24"/>
          <w:szCs w:val="24"/>
          <w:lang w:val="zh-CN"/>
        </w:rPr>
        <w:t>（3）供应商凭采购人使用部门的验收合格报告向采购人申请每次供货的全部货款。</w:t>
      </w:r>
    </w:p>
    <w:bookmarkEnd w:id="45"/>
    <w:p w14:paraId="73F001C5">
      <w:pPr>
        <w:pStyle w:val="2"/>
        <w:pageBreakBefore/>
        <w:rPr>
          <w:rFonts w:asciiTheme="majorEastAsia" w:hAnsiTheme="majorEastAsia" w:eastAsiaTheme="majorEastAsia"/>
          <w:b/>
          <w:sz w:val="32"/>
          <w:szCs w:val="32"/>
        </w:rPr>
      </w:pPr>
      <w:bookmarkStart w:id="48" w:name="_Toc23581"/>
      <w:bookmarkStart w:id="49" w:name="_Toc401414769"/>
      <w:r>
        <w:rPr>
          <w:rFonts w:hint="eastAsia" w:asciiTheme="majorEastAsia" w:hAnsiTheme="majorEastAsia" w:eastAsiaTheme="majorEastAsia"/>
          <w:b/>
          <w:sz w:val="32"/>
          <w:szCs w:val="32"/>
        </w:rPr>
        <w:t>第四章  评标方法与评标标准</w:t>
      </w:r>
      <w:bookmarkEnd w:id="48"/>
    </w:p>
    <w:p w14:paraId="0B56D281"/>
    <w:p w14:paraId="387C77D7">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一、评标方法</w:t>
      </w:r>
    </w:p>
    <w:p w14:paraId="5CC2A757">
      <w:pPr>
        <w:pStyle w:val="34"/>
        <w:ind w:firstLineChars="200"/>
        <w:rPr>
          <w:rFonts w:cs="Arial"/>
        </w:rPr>
      </w:pPr>
      <w:r>
        <w:rPr>
          <w:rFonts w:hint="eastAsia" w:cs="Arial"/>
        </w:rPr>
        <w:t>本项目采用综合评分法，评分统计方法采用百分制（满分</w:t>
      </w:r>
      <w:r>
        <w:rPr>
          <w:rFonts w:cs="Arial"/>
        </w:rPr>
        <w:t>100</w:t>
      </w:r>
      <w:r>
        <w:rPr>
          <w:rFonts w:hint="eastAsia" w:cs="Arial"/>
        </w:rPr>
        <w:t>分），将全部评委评分直接进行算术平均，小数点后保留</w:t>
      </w:r>
      <w:r>
        <w:rPr>
          <w:rFonts w:cs="Arial"/>
        </w:rPr>
        <w:t>2</w:t>
      </w:r>
      <w:r>
        <w:rPr>
          <w:rFonts w:hint="eastAsia" w:cs="Arial"/>
        </w:rPr>
        <w:t>位。</w:t>
      </w:r>
    </w:p>
    <w:p w14:paraId="7F0589E3">
      <w:pPr>
        <w:pStyle w:val="34"/>
        <w:rPr>
          <w:rFonts w:ascii="宋体" w:hAnsi="宋体" w:cs="宋体"/>
          <w:b/>
        </w:rPr>
      </w:pPr>
      <w:r>
        <w:rPr>
          <w:rFonts w:hint="eastAsia" w:ascii="宋体" w:hAnsi="宋体" w:cs="宋体"/>
          <w:bCs/>
        </w:rPr>
        <w:t>评委会将对确定为实质性响应招标文件要求的投标文件进行评价和比较，</w:t>
      </w:r>
      <w:r>
        <w:rPr>
          <w:rFonts w:hint="eastAsia" w:ascii="宋体" w:hAnsi="宋体" w:cs="宋体"/>
        </w:rPr>
        <w:t>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bookmarkEnd w:id="49"/>
    <w:tbl>
      <w:tblPr>
        <w:tblStyle w:val="23"/>
        <w:tblW w:w="5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618"/>
        <w:gridCol w:w="6769"/>
        <w:gridCol w:w="799"/>
      </w:tblGrid>
      <w:tr w14:paraId="43AE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23D3E240">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序号</w:t>
            </w:r>
          </w:p>
        </w:tc>
        <w:tc>
          <w:tcPr>
            <w:tcW w:w="812" w:type="pct"/>
            <w:tcBorders>
              <w:top w:val="single" w:color="auto" w:sz="4" w:space="0"/>
              <w:left w:val="single" w:color="auto" w:sz="4" w:space="0"/>
              <w:bottom w:val="single" w:color="auto" w:sz="4" w:space="0"/>
              <w:right w:val="single" w:color="auto" w:sz="4" w:space="0"/>
            </w:tcBorders>
            <w:vAlign w:val="center"/>
          </w:tcPr>
          <w:p w14:paraId="224433FA">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评分项目</w:t>
            </w:r>
          </w:p>
        </w:tc>
        <w:tc>
          <w:tcPr>
            <w:tcW w:w="3396" w:type="pct"/>
            <w:tcBorders>
              <w:top w:val="single" w:color="auto" w:sz="4" w:space="0"/>
              <w:left w:val="single" w:color="auto" w:sz="4" w:space="0"/>
              <w:bottom w:val="single" w:color="auto" w:sz="4" w:space="0"/>
              <w:right w:val="single" w:color="auto" w:sz="4" w:space="0"/>
            </w:tcBorders>
            <w:vAlign w:val="center"/>
          </w:tcPr>
          <w:p w14:paraId="6A6DDAF9">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评分标准及细则</w:t>
            </w:r>
          </w:p>
        </w:tc>
        <w:tc>
          <w:tcPr>
            <w:tcW w:w="401" w:type="pct"/>
            <w:tcBorders>
              <w:top w:val="single" w:color="auto" w:sz="4" w:space="0"/>
              <w:left w:val="single" w:color="auto" w:sz="4" w:space="0"/>
              <w:bottom w:val="single" w:color="auto" w:sz="4" w:space="0"/>
              <w:right w:val="single" w:color="auto" w:sz="4" w:space="0"/>
            </w:tcBorders>
            <w:vAlign w:val="center"/>
          </w:tcPr>
          <w:p w14:paraId="54C6AC9C">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分值</w:t>
            </w:r>
          </w:p>
        </w:tc>
      </w:tr>
      <w:tr w14:paraId="0493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5D3B464C">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p>
        </w:tc>
        <w:tc>
          <w:tcPr>
            <w:tcW w:w="812" w:type="pct"/>
            <w:tcBorders>
              <w:top w:val="single" w:color="auto" w:sz="4" w:space="0"/>
              <w:left w:val="single" w:color="auto" w:sz="4" w:space="0"/>
              <w:bottom w:val="single" w:color="auto" w:sz="4" w:space="0"/>
              <w:right w:val="single" w:color="auto" w:sz="4" w:space="0"/>
            </w:tcBorders>
            <w:vAlign w:val="center"/>
          </w:tcPr>
          <w:p w14:paraId="7404702C">
            <w:pPr>
              <w:spacing w:line="400" w:lineRule="exact"/>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价格分（35分）</w:t>
            </w:r>
          </w:p>
        </w:tc>
        <w:tc>
          <w:tcPr>
            <w:tcW w:w="3396" w:type="pct"/>
            <w:tcBorders>
              <w:top w:val="single" w:color="auto" w:sz="4" w:space="0"/>
              <w:left w:val="single" w:color="auto" w:sz="4" w:space="0"/>
              <w:bottom w:val="single" w:color="auto" w:sz="4" w:space="0"/>
              <w:right w:val="single" w:color="auto" w:sz="4" w:space="0"/>
            </w:tcBorders>
            <w:vAlign w:val="center"/>
          </w:tcPr>
          <w:p w14:paraId="3B3E7FFF">
            <w:pPr>
              <w:spacing w:line="400"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价格分采用低价优先法计算，即满足采购文件要求且报价最低的投标人的最终报价为评审基准价，其价格分为满分 35 分，其它投标人的价格分统一按照以下公式计算：</w:t>
            </w:r>
          </w:p>
          <w:p w14:paraId="6B00ACED">
            <w:pPr>
              <w:spacing w:line="400"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报价得分=(评审基准价/该投标人的最终报价)× 35  分。</w:t>
            </w:r>
          </w:p>
        </w:tc>
        <w:tc>
          <w:tcPr>
            <w:tcW w:w="401" w:type="pct"/>
            <w:tcBorders>
              <w:top w:val="single" w:color="auto" w:sz="4" w:space="0"/>
              <w:left w:val="single" w:color="auto" w:sz="4" w:space="0"/>
              <w:bottom w:val="single" w:color="auto" w:sz="4" w:space="0"/>
              <w:right w:val="single" w:color="auto" w:sz="4" w:space="0"/>
            </w:tcBorders>
            <w:vAlign w:val="center"/>
          </w:tcPr>
          <w:p w14:paraId="51E290CA">
            <w:pPr>
              <w:spacing w:line="400" w:lineRule="exact"/>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35</w:t>
            </w:r>
          </w:p>
        </w:tc>
      </w:tr>
      <w:tr w14:paraId="36C1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391" w:type="pct"/>
            <w:tcBorders>
              <w:left w:val="single" w:color="auto" w:sz="4" w:space="0"/>
              <w:right w:val="single" w:color="auto" w:sz="4" w:space="0"/>
            </w:tcBorders>
            <w:vAlign w:val="center"/>
          </w:tcPr>
          <w:p w14:paraId="326032E1">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p>
        </w:tc>
        <w:tc>
          <w:tcPr>
            <w:tcW w:w="812" w:type="pct"/>
            <w:tcBorders>
              <w:left w:val="single" w:color="auto" w:sz="4" w:space="0"/>
              <w:right w:val="single" w:color="auto" w:sz="4" w:space="0"/>
            </w:tcBorders>
            <w:vAlign w:val="center"/>
          </w:tcPr>
          <w:p w14:paraId="3E468862">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技术指标（40分）</w:t>
            </w:r>
          </w:p>
        </w:tc>
        <w:tc>
          <w:tcPr>
            <w:tcW w:w="3396" w:type="pct"/>
            <w:tcBorders>
              <w:top w:val="single" w:color="auto" w:sz="4" w:space="0"/>
              <w:left w:val="single" w:color="auto" w:sz="4" w:space="0"/>
              <w:bottom w:val="single" w:color="auto" w:sz="4" w:space="0"/>
              <w:right w:val="single" w:color="auto" w:sz="4" w:space="0"/>
            </w:tcBorders>
            <w:vAlign w:val="center"/>
          </w:tcPr>
          <w:p w14:paraId="3F74AA0F">
            <w:pPr>
              <w:spacing w:line="400"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投标人对招标文件具体项目需求的响应程度：全部响应即满足招标文件的技术指标、参数及服务要求的得40分，加“</w:t>
            </w:r>
            <w:r>
              <w:rPr>
                <w:rFonts w:hint="eastAsia" w:ascii="宋体" w:hAnsi="宋体" w:eastAsia="宋体" w:cs="宋体"/>
                <w:b/>
                <w:bCs/>
                <w:i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”为实质性需求参数，有一项不满足视为无效投标，重要参数指标，用▲标注加以区分，不满足的每项扣4分，其他每一条负偏离扣 2分；扣完为止</w:t>
            </w:r>
          </w:p>
        </w:tc>
        <w:tc>
          <w:tcPr>
            <w:tcW w:w="401" w:type="pct"/>
            <w:tcBorders>
              <w:top w:val="single" w:color="auto" w:sz="4" w:space="0"/>
              <w:left w:val="single" w:color="auto" w:sz="4" w:space="0"/>
              <w:bottom w:val="single" w:color="auto" w:sz="4" w:space="0"/>
              <w:right w:val="single" w:color="auto" w:sz="4" w:space="0"/>
            </w:tcBorders>
            <w:vAlign w:val="center"/>
          </w:tcPr>
          <w:p w14:paraId="38DC50BF">
            <w:pPr>
              <w:spacing w:line="400" w:lineRule="exact"/>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40</w:t>
            </w:r>
          </w:p>
        </w:tc>
      </w:tr>
      <w:tr w14:paraId="2746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391" w:type="pct"/>
            <w:tcBorders>
              <w:left w:val="single" w:color="auto" w:sz="4" w:space="0"/>
              <w:right w:val="single" w:color="auto" w:sz="4" w:space="0"/>
            </w:tcBorders>
            <w:vAlign w:val="center"/>
          </w:tcPr>
          <w:p w14:paraId="3E9E8E10">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p>
        </w:tc>
        <w:tc>
          <w:tcPr>
            <w:tcW w:w="812" w:type="pct"/>
            <w:tcBorders>
              <w:left w:val="single" w:color="auto" w:sz="4" w:space="0"/>
              <w:right w:val="single" w:color="auto" w:sz="4" w:space="0"/>
            </w:tcBorders>
            <w:vAlign w:val="center"/>
          </w:tcPr>
          <w:p w14:paraId="4E41EC36">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业绩（20分）</w:t>
            </w:r>
          </w:p>
        </w:tc>
        <w:tc>
          <w:tcPr>
            <w:tcW w:w="3396" w:type="pct"/>
            <w:tcBorders>
              <w:top w:val="single" w:color="auto" w:sz="4" w:space="0"/>
              <w:left w:val="single" w:color="auto" w:sz="4" w:space="0"/>
              <w:bottom w:val="single" w:color="auto" w:sz="4" w:space="0"/>
              <w:right w:val="single" w:color="auto" w:sz="4" w:space="0"/>
            </w:tcBorders>
            <w:vAlign w:val="center"/>
          </w:tcPr>
          <w:p w14:paraId="3BC65BC0">
            <w:pPr>
              <w:spacing w:line="400"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投标人提供自2021年 1月1日至今承揽过类似项目业绩的，每提供一个得2分，最高得 20 分。</w:t>
            </w:r>
          </w:p>
          <w:p w14:paraId="202E4E1D">
            <w:pPr>
              <w:spacing w:line="400"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（提供业绩合同复印件加盖公章，合同需体现相关内容，未体现不得分，合同原件备查）</w:t>
            </w:r>
          </w:p>
        </w:tc>
        <w:tc>
          <w:tcPr>
            <w:tcW w:w="401" w:type="pct"/>
            <w:tcBorders>
              <w:top w:val="single" w:color="auto" w:sz="4" w:space="0"/>
              <w:left w:val="single" w:color="auto" w:sz="4" w:space="0"/>
              <w:bottom w:val="single" w:color="auto" w:sz="4" w:space="0"/>
              <w:right w:val="single" w:color="auto" w:sz="4" w:space="0"/>
            </w:tcBorders>
            <w:vAlign w:val="center"/>
          </w:tcPr>
          <w:p w14:paraId="1F1682B7">
            <w:pPr>
              <w:spacing w:line="400" w:lineRule="exact"/>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20</w:t>
            </w:r>
          </w:p>
        </w:tc>
      </w:tr>
      <w:tr w14:paraId="47A4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391" w:type="pct"/>
            <w:tcBorders>
              <w:left w:val="single" w:color="auto" w:sz="4" w:space="0"/>
              <w:right w:val="single" w:color="auto" w:sz="4" w:space="0"/>
            </w:tcBorders>
            <w:vAlign w:val="center"/>
          </w:tcPr>
          <w:p w14:paraId="07F718DC">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w:t>
            </w:r>
          </w:p>
        </w:tc>
        <w:tc>
          <w:tcPr>
            <w:tcW w:w="812" w:type="pct"/>
            <w:tcBorders>
              <w:left w:val="single" w:color="auto" w:sz="4" w:space="0"/>
              <w:right w:val="single" w:color="auto" w:sz="4" w:space="0"/>
            </w:tcBorders>
            <w:vAlign w:val="center"/>
          </w:tcPr>
          <w:p w14:paraId="6670CB8E">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售后服务</w:t>
            </w:r>
          </w:p>
          <w:p w14:paraId="541475EC">
            <w:pPr>
              <w:spacing w:line="400" w:lineRule="exact"/>
              <w:jc w:val="center"/>
              <w:rPr>
                <w:rFonts w:ascii="宋体" w:hAnsi="宋体" w:eastAsia="宋体" w:cs="宋体"/>
                <w:b/>
                <w:bCs/>
                <w:color w:val="000000" w:themeColor="text1"/>
                <w:sz w:val="24"/>
                <w:szCs w:val="24"/>
                <w14:textFill>
                  <w14:solidFill>
                    <w14:schemeClr w14:val="tx1"/>
                  </w14:solidFill>
                </w14:textFill>
              </w:rPr>
            </w:pPr>
          </w:p>
        </w:tc>
        <w:tc>
          <w:tcPr>
            <w:tcW w:w="3396" w:type="pct"/>
            <w:tcBorders>
              <w:top w:val="single" w:color="auto" w:sz="4" w:space="0"/>
              <w:left w:val="single" w:color="auto" w:sz="4" w:space="0"/>
              <w:right w:val="single" w:color="auto" w:sz="4" w:space="0"/>
            </w:tcBorders>
            <w:vAlign w:val="center"/>
          </w:tcPr>
          <w:p w14:paraId="364B43DF">
            <w:pPr>
              <w:spacing w:line="40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售后服务方案：售后服务体系、售后服务承诺、质保期内的售后服务范围、质保期满后的售后服务范围和收费情况、备品备件的承诺。</w:t>
            </w:r>
          </w:p>
          <w:p w14:paraId="5ABDD375">
            <w:pPr>
              <w:spacing w:line="40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服务体系完整、详细、提供的故障解决方案合理可行，售后应答及时得5分；</w:t>
            </w:r>
          </w:p>
          <w:p w14:paraId="201FE972">
            <w:pPr>
              <w:spacing w:line="40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服务体系较完整、较详细、较合理可行，售后应答较及时得3分；</w:t>
            </w:r>
          </w:p>
          <w:p w14:paraId="4100A36D">
            <w:pPr>
              <w:spacing w:line="40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方案基本完整、基本合理可行、售后应答时间基本及时得1分。</w:t>
            </w:r>
          </w:p>
          <w:p w14:paraId="298A1B93">
            <w:pPr>
              <w:spacing w:line="400" w:lineRule="exact"/>
              <w:rPr>
                <w:rFonts w:ascii="宋体" w:hAnsi="宋体" w:cs="宋体"/>
                <w:color w:val="000000" w:themeColor="text1"/>
                <w:szCs w:val="2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其他或无售后方案不得分。</w:t>
            </w:r>
          </w:p>
        </w:tc>
        <w:tc>
          <w:tcPr>
            <w:tcW w:w="401" w:type="pct"/>
            <w:tcBorders>
              <w:top w:val="single" w:color="auto" w:sz="4" w:space="0"/>
              <w:left w:val="single" w:color="auto" w:sz="4" w:space="0"/>
              <w:right w:val="single" w:color="auto" w:sz="4" w:space="0"/>
            </w:tcBorders>
            <w:vAlign w:val="center"/>
          </w:tcPr>
          <w:p w14:paraId="2A0A056A">
            <w:pPr>
              <w:tabs>
                <w:tab w:val="center" w:pos="251"/>
                <w:tab w:val="left" w:pos="365"/>
              </w:tabs>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w:t>
            </w:r>
          </w:p>
        </w:tc>
      </w:tr>
      <w:tr w14:paraId="6FE8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91" w:type="pct"/>
            <w:tcBorders>
              <w:left w:val="single" w:color="auto" w:sz="4" w:space="0"/>
              <w:right w:val="single" w:color="auto" w:sz="4" w:space="0"/>
            </w:tcBorders>
            <w:vAlign w:val="center"/>
          </w:tcPr>
          <w:p w14:paraId="298797F1">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w:t>
            </w:r>
          </w:p>
        </w:tc>
        <w:tc>
          <w:tcPr>
            <w:tcW w:w="812" w:type="pct"/>
            <w:tcBorders>
              <w:left w:val="single" w:color="auto" w:sz="4" w:space="0"/>
              <w:right w:val="single" w:color="auto" w:sz="4" w:space="0"/>
            </w:tcBorders>
            <w:vAlign w:val="center"/>
          </w:tcPr>
          <w:p w14:paraId="080C4911">
            <w:pPr>
              <w:spacing w:line="400"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合计</w:t>
            </w:r>
          </w:p>
        </w:tc>
        <w:tc>
          <w:tcPr>
            <w:tcW w:w="3396" w:type="pct"/>
            <w:tcBorders>
              <w:left w:val="single" w:color="auto" w:sz="4" w:space="0"/>
              <w:right w:val="single" w:color="auto" w:sz="4" w:space="0"/>
            </w:tcBorders>
            <w:vAlign w:val="center"/>
          </w:tcPr>
          <w:p w14:paraId="3A019EFB">
            <w:pPr>
              <w:spacing w:line="400" w:lineRule="exact"/>
              <w:jc w:val="center"/>
              <w:rPr>
                <w:rFonts w:ascii="宋体" w:hAnsi="宋体" w:eastAsia="宋体" w:cs="宋体"/>
                <w:b/>
                <w:bCs/>
                <w:color w:val="000000" w:themeColor="text1"/>
                <w:sz w:val="24"/>
                <w:szCs w:val="24"/>
                <w14:textFill>
                  <w14:solidFill>
                    <w14:schemeClr w14:val="tx1"/>
                  </w14:solidFill>
                </w14:textFill>
              </w:rPr>
            </w:pPr>
          </w:p>
        </w:tc>
        <w:tc>
          <w:tcPr>
            <w:tcW w:w="401" w:type="pct"/>
            <w:tcBorders>
              <w:left w:val="single" w:color="auto" w:sz="4" w:space="0"/>
              <w:right w:val="single" w:color="auto" w:sz="4" w:space="0"/>
            </w:tcBorders>
            <w:vAlign w:val="center"/>
          </w:tcPr>
          <w:p w14:paraId="3252DD8D">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100</w:t>
            </w:r>
          </w:p>
        </w:tc>
      </w:tr>
    </w:tbl>
    <w:p w14:paraId="0E5638E7">
      <w:pPr>
        <w:ind w:firstLine="480" w:firstLineChars="200"/>
        <w:rPr>
          <w:rFonts w:ascii="宋体" w:hAnsi="宋体" w:eastAsia="宋体" w:cs="宋体"/>
          <w:bCs/>
          <w:sz w:val="24"/>
          <w:szCs w:val="24"/>
        </w:rPr>
      </w:pPr>
      <w:r>
        <w:rPr>
          <w:rFonts w:hint="eastAsia" w:ascii="宋体" w:hAnsi="宋体" w:eastAsia="宋体" w:cs="宋体"/>
          <w:bCs/>
          <w:sz w:val="24"/>
          <w:szCs w:val="24"/>
        </w:rPr>
        <w:t>说明：</w:t>
      </w:r>
    </w:p>
    <w:p w14:paraId="1E26B3C1">
      <w:pPr>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
          <w:sz w:val="24"/>
          <w:szCs w:val="24"/>
        </w:rPr>
        <w:t>所有认证、证明和业绩均以有效清晰的证明文件的复印件为依据。</w:t>
      </w:r>
    </w:p>
    <w:p w14:paraId="47CA0BFD">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2.小微企业价格扣除</w:t>
      </w:r>
    </w:p>
    <w:p w14:paraId="1E0C134E">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对于专门面向中小企业或小型、微型企业的项目，只面向中小企业或小型、微型企业采购。对于非专门面向中小企业的项目，对小型和微型企业的价格给予10%的扣除，用扣除后的价格参与评审。</w:t>
      </w:r>
    </w:p>
    <w:p w14:paraId="45BD6877">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3.监狱和戒毒企业的价格扣除</w:t>
      </w:r>
    </w:p>
    <w:p w14:paraId="2918B793">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3.1 本项目对监狱和戒毒企业，给予10%的价格扣除，用扣除后的价格参与评审。</w:t>
      </w:r>
    </w:p>
    <w:p w14:paraId="6ABACDBE">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3.2 监狱企业需提供由省级以上监狱管理局、戒毒管理局（含新疆生产建设兵团）出具的属于监狱企业的证明文件。</w:t>
      </w:r>
    </w:p>
    <w:p w14:paraId="00086B6E">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3.3 监狱企业标准请参照《关于政府采购支持监狱企业发展有关问题的通知》（财库〔2014〕68号）。</w:t>
      </w:r>
    </w:p>
    <w:p w14:paraId="7CB539EB">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4.残疾人福利性单位的价格扣除</w:t>
      </w:r>
    </w:p>
    <w:p w14:paraId="32468C48">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4.1 本项目对残疾人福利性单位，给予10%的价格扣除，用扣除后的价格参与评审。</w:t>
      </w:r>
    </w:p>
    <w:p w14:paraId="5EE2EAB6">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4.2 残疾人福利性单位需提供《残疾人福利性单位声明函》</w:t>
      </w:r>
    </w:p>
    <w:p w14:paraId="202D6BDE">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4.3 残疾人福利性单位标准请参照《关于促进残疾人就业政府采购政策的通知》（财库〔2017〕141号）。</w:t>
      </w:r>
    </w:p>
    <w:p w14:paraId="06C53FE9">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5. 监狱企业、残疾人福利性单位属于小型、微型企业的，不重复享受政策。</w:t>
      </w:r>
    </w:p>
    <w:p w14:paraId="5CC66C55">
      <w:pPr>
        <w:spacing w:line="360" w:lineRule="auto"/>
        <w:ind w:firstLine="482" w:firstLineChars="200"/>
        <w:rPr>
          <w:rFonts w:ascii="宋体" w:hAnsi="宋体" w:eastAsia="宋体" w:cs="宋体"/>
          <w:b/>
          <w:bCs/>
          <w:sz w:val="24"/>
          <w:szCs w:val="24"/>
        </w:rPr>
      </w:pPr>
    </w:p>
    <w:p w14:paraId="785C0590">
      <w:pPr>
        <w:pStyle w:val="34"/>
        <w:ind w:firstLine="482" w:firstLineChars="200"/>
        <w:rPr>
          <w:rFonts w:ascii="宋体" w:hAnsi="宋体" w:cs="宋体"/>
          <w:b/>
          <w:bCs/>
        </w:rPr>
      </w:pPr>
      <w:r>
        <w:rPr>
          <w:rFonts w:hint="eastAsia" w:ascii="宋体" w:hAnsi="宋体" w:cs="宋体"/>
          <w:b/>
          <w:bCs/>
        </w:rPr>
        <w:t xml:space="preserve">                 </w:t>
      </w:r>
    </w:p>
    <w:p w14:paraId="14626C28">
      <w:pPr>
        <w:rPr>
          <w:rFonts w:ascii="宋体" w:hAnsi="宋体" w:eastAsia="宋体" w:cs="宋体"/>
          <w:b/>
          <w:bCs/>
          <w:sz w:val="36"/>
          <w:szCs w:val="36"/>
        </w:rPr>
      </w:pPr>
      <w:r>
        <w:rPr>
          <w:rFonts w:hint="eastAsia" w:ascii="宋体" w:hAnsi="宋体" w:cs="宋体"/>
          <w:b/>
          <w:bCs/>
        </w:rPr>
        <w:br w:type="page"/>
      </w:r>
    </w:p>
    <w:p w14:paraId="27AD11F7">
      <w:pPr>
        <w:pStyle w:val="2"/>
        <w:numPr>
          <w:ilvl w:val="0"/>
          <w:numId w:val="4"/>
        </w:numPr>
        <w:rPr>
          <w:rFonts w:ascii="宋体" w:hAnsi="宋体" w:eastAsia="宋体" w:cs="宋体"/>
          <w:b/>
          <w:bCs/>
          <w:sz w:val="32"/>
          <w:szCs w:val="32"/>
        </w:rPr>
      </w:pPr>
      <w:bookmarkStart w:id="50" w:name="_Toc13969"/>
      <w:r>
        <w:rPr>
          <w:rFonts w:hint="eastAsia" w:ascii="宋体" w:hAnsi="宋体" w:eastAsia="宋体" w:cs="宋体"/>
          <w:b/>
          <w:bCs/>
          <w:sz w:val="32"/>
          <w:szCs w:val="32"/>
        </w:rPr>
        <w:t xml:space="preserve"> 拟签订的合同文本</w:t>
      </w:r>
      <w:bookmarkEnd w:id="50"/>
    </w:p>
    <w:p w14:paraId="2373BEC6">
      <w:pPr>
        <w:pStyle w:val="14"/>
        <w:spacing w:before="120" w:after="120" w:line="330" w:lineRule="atLeast"/>
        <w:ind w:firstLine="562" w:firstLineChars="200"/>
        <w:jc w:val="center"/>
      </w:pPr>
      <w:bookmarkStart w:id="51" w:name="_Toc14881"/>
      <w:r>
        <w:rPr>
          <w:rFonts w:hint="eastAsia" w:hAnsi="宋体" w:eastAsia="宋体"/>
          <w:b/>
          <w:bCs/>
          <w:sz w:val="28"/>
          <w:szCs w:val="32"/>
        </w:rPr>
        <w:t>关于采购          的合同</w:t>
      </w:r>
    </w:p>
    <w:p w14:paraId="122F0C65">
      <w:pPr>
        <w:pStyle w:val="14"/>
        <w:spacing w:before="120" w:after="120" w:line="330" w:lineRule="atLeast"/>
        <w:ind w:firstLine="480" w:firstLineChars="200"/>
        <w:rPr>
          <w:rFonts w:hAnsi="宋体" w:eastAsia="宋体"/>
          <w:sz w:val="24"/>
          <w:szCs w:val="28"/>
        </w:rPr>
      </w:pPr>
      <w:r>
        <w:rPr>
          <w:rFonts w:hAnsi="宋体" w:eastAsia="宋体"/>
          <w:sz w:val="24"/>
          <w:szCs w:val="28"/>
        </w:rPr>
        <w:t>甲方：（买方）_________         乙方：（卖方）_________</w:t>
      </w:r>
    </w:p>
    <w:p w14:paraId="3257EC34">
      <w:pPr>
        <w:pStyle w:val="14"/>
        <w:spacing w:before="120" w:after="120" w:line="330" w:lineRule="atLeast"/>
        <w:ind w:firstLine="480" w:firstLineChars="200"/>
        <w:rPr>
          <w:rFonts w:hAnsi="宋体" w:eastAsia="宋体"/>
          <w:sz w:val="24"/>
          <w:szCs w:val="28"/>
          <w:u w:val="single"/>
        </w:rPr>
      </w:pPr>
      <w:r>
        <w:rPr>
          <w:rFonts w:hint="eastAsia" w:hAnsi="宋体" w:eastAsia="宋体"/>
          <w:sz w:val="24"/>
          <w:szCs w:val="28"/>
        </w:rPr>
        <w:t>地址：                          地址：</w:t>
      </w:r>
    </w:p>
    <w:p w14:paraId="57113422">
      <w:pPr>
        <w:pStyle w:val="14"/>
        <w:spacing w:before="120" w:after="120" w:line="330" w:lineRule="atLeast"/>
        <w:ind w:firstLine="480" w:firstLineChars="200"/>
        <w:rPr>
          <w:rFonts w:hAnsi="宋体" w:eastAsia="宋体"/>
          <w:sz w:val="24"/>
          <w:szCs w:val="28"/>
        </w:rPr>
      </w:pPr>
      <w:r>
        <w:rPr>
          <w:rFonts w:hint="eastAsia" w:hAnsi="宋体" w:eastAsia="宋体"/>
          <w:sz w:val="24"/>
          <w:szCs w:val="28"/>
        </w:rPr>
        <w:t>联系方式：                      联系方式：</w:t>
      </w:r>
    </w:p>
    <w:p w14:paraId="7419618A">
      <w:pPr>
        <w:pStyle w:val="14"/>
        <w:spacing w:before="120" w:after="120" w:line="330" w:lineRule="atLeast"/>
        <w:ind w:firstLine="480" w:firstLineChars="200"/>
        <w:rPr>
          <w:rFonts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14:paraId="59E509BA">
      <w:pPr>
        <w:spacing w:line="420" w:lineRule="exact"/>
        <w:rPr>
          <w:rFonts w:ascii="宋体" w:hAnsi="宋体" w:eastAsia="宋体" w:cs="Courier New"/>
          <w:kern w:val="2"/>
          <w:sz w:val="24"/>
          <w:szCs w:val="28"/>
        </w:rPr>
      </w:pPr>
      <w:r>
        <w:rPr>
          <w:rFonts w:hint="eastAsia" w:ascii="宋体" w:hAnsi="宋体" w:eastAsia="宋体" w:cs="Courier New"/>
          <w:kern w:val="2"/>
          <w:sz w:val="24"/>
          <w:szCs w:val="28"/>
        </w:rPr>
        <w:t>一、合同条款：</w:t>
      </w:r>
    </w:p>
    <w:p w14:paraId="3F40203B">
      <w:pPr>
        <w:spacing w:line="420" w:lineRule="exact"/>
        <w:ind w:firstLine="480"/>
        <w:rPr>
          <w:rFonts w:ascii="宋体" w:hAnsi="宋体" w:eastAsia="宋体" w:cs="Courier New"/>
          <w:kern w:val="2"/>
          <w:sz w:val="24"/>
          <w:szCs w:val="28"/>
        </w:rPr>
      </w:pPr>
      <w:r>
        <w:rPr>
          <w:rFonts w:hint="eastAsia" w:ascii="宋体" w:hAnsi="宋体" w:eastAsia="宋体" w:cs="Courier New"/>
          <w:kern w:val="2"/>
          <w:sz w:val="24"/>
          <w:szCs w:val="28"/>
        </w:rPr>
        <w:t>合同由甲乙双方签订，并依据NJMUZB3012024046</w:t>
      </w:r>
      <w:r>
        <w:rPr>
          <w:rFonts w:ascii="宋体" w:hAnsi="宋体" w:eastAsia="宋体" w:cs="Courier New"/>
          <w:kern w:val="2"/>
          <w:sz w:val="24"/>
          <w:szCs w:val="28"/>
        </w:rPr>
        <w:t>号招标文件规定，按下列合同条款甲方同意购入，乙方同意卖出下列货物及服务。</w:t>
      </w:r>
    </w:p>
    <w:p w14:paraId="57221017">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1</w:t>
      </w:r>
      <w:r>
        <w:rPr>
          <w:rFonts w:hint="eastAsia" w:ascii="宋体" w:hAnsi="宋体" w:eastAsia="宋体" w:cs="Courier New"/>
          <w:kern w:val="2"/>
          <w:sz w:val="24"/>
          <w:szCs w:val="28"/>
        </w:rPr>
        <w:t>、货物名称、型号规格、数量及服务内容。</w:t>
      </w:r>
    </w:p>
    <w:p w14:paraId="027A759F">
      <w:pPr>
        <w:spacing w:line="420" w:lineRule="exact"/>
        <w:ind w:firstLine="480"/>
        <w:rPr>
          <w:rFonts w:ascii="宋体" w:hAnsi="宋体" w:eastAsia="宋体" w:cs="Courier New"/>
          <w:kern w:val="2"/>
          <w:sz w:val="24"/>
          <w:szCs w:val="28"/>
        </w:rPr>
      </w:pPr>
      <w:r>
        <w:rPr>
          <w:rFonts w:hint="eastAsia" w:ascii="宋体" w:hAnsi="宋体" w:eastAsia="宋体" w:cs="Courier New"/>
          <w:kern w:val="2"/>
          <w:sz w:val="24"/>
          <w:szCs w:val="28"/>
        </w:rPr>
        <w:t>详见第三章采购需求</w:t>
      </w:r>
    </w:p>
    <w:p w14:paraId="40F994FF">
      <w:pPr>
        <w:spacing w:line="420" w:lineRule="exact"/>
        <w:ind w:firstLine="485"/>
        <w:rPr>
          <w:rFonts w:ascii="宋体" w:hAnsi="宋体" w:eastAsia="宋体" w:cs="Courier New"/>
          <w:kern w:val="2"/>
          <w:sz w:val="24"/>
          <w:szCs w:val="28"/>
        </w:rPr>
      </w:pPr>
      <w:r>
        <w:rPr>
          <w:rFonts w:ascii="宋体" w:hAnsi="宋体" w:eastAsia="宋体" w:cs="Courier New"/>
          <w:kern w:val="2"/>
          <w:sz w:val="24"/>
          <w:szCs w:val="28"/>
        </w:rPr>
        <w:t>2</w:t>
      </w:r>
      <w:r>
        <w:rPr>
          <w:rFonts w:hint="eastAsia" w:ascii="宋体" w:hAnsi="宋体" w:eastAsia="宋体" w:cs="Courier New"/>
          <w:kern w:val="2"/>
          <w:sz w:val="24"/>
          <w:szCs w:val="28"/>
        </w:rPr>
        <w:t>、合同价格（合同总价以具体订购为准）：</w:t>
      </w:r>
    </w:p>
    <w:p w14:paraId="4158E1A6">
      <w:pPr>
        <w:spacing w:line="420" w:lineRule="exact"/>
        <w:ind w:firstLine="485"/>
        <w:rPr>
          <w:rFonts w:ascii="宋体" w:hAnsi="宋体" w:eastAsia="宋体" w:cs="Courier New"/>
          <w:kern w:val="2"/>
          <w:sz w:val="24"/>
          <w:szCs w:val="28"/>
        </w:rPr>
      </w:pPr>
      <w:r>
        <w:rPr>
          <w:rFonts w:hint="eastAsia" w:ascii="宋体" w:hAnsi="宋体" w:eastAsia="宋体" w:cs="Courier New"/>
          <w:kern w:val="2"/>
          <w:sz w:val="24"/>
          <w:szCs w:val="28"/>
        </w:rPr>
        <w:t>实验用食蟹猴单价（大写）：</w:t>
      </w:r>
      <w:r>
        <w:rPr>
          <w:rFonts w:ascii="宋体" w:hAnsi="宋体" w:eastAsia="宋体" w:cs="Courier New"/>
          <w:kern w:val="2"/>
          <w:sz w:val="24"/>
          <w:szCs w:val="28"/>
        </w:rPr>
        <w:t xml:space="preserve">   </w:t>
      </w:r>
      <w:r>
        <w:rPr>
          <w:rFonts w:hint="eastAsia" w:ascii="宋体" w:hAnsi="宋体" w:eastAsia="宋体" w:cs="Courier New"/>
          <w:kern w:val="2"/>
          <w:sz w:val="24"/>
          <w:szCs w:val="28"/>
        </w:rPr>
        <w:t>（小写）：</w:t>
      </w:r>
      <w:r>
        <w:rPr>
          <w:rFonts w:ascii="宋体" w:hAnsi="宋体" w:eastAsia="宋体" w:cs="Courier New"/>
          <w:kern w:val="2"/>
          <w:sz w:val="24"/>
          <w:szCs w:val="28"/>
        </w:rPr>
        <w:t xml:space="preserve"> </w:t>
      </w:r>
      <w:r>
        <w:rPr>
          <w:rFonts w:hint="eastAsia" w:ascii="宋体" w:hAnsi="宋体" w:eastAsia="宋体" w:cs="Courier New"/>
          <w:kern w:val="2"/>
          <w:sz w:val="24"/>
          <w:szCs w:val="28"/>
        </w:rPr>
        <w:t>。</w:t>
      </w:r>
    </w:p>
    <w:p w14:paraId="0FA8A9D7">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2.1</w:t>
      </w:r>
      <w:r>
        <w:rPr>
          <w:rFonts w:hint="eastAsia" w:ascii="宋体" w:hAnsi="宋体" w:eastAsia="宋体" w:cs="Courier New"/>
          <w:kern w:val="2"/>
          <w:sz w:val="24"/>
          <w:szCs w:val="28"/>
        </w:rPr>
        <w:t>合同总价中，应包括全部招标动物的价格（包含税费）、包装费、运杂费、装卸费、保险费及投标人认为需要的其他费用等。在验收过程中，如发现动物验收不合格，甲方有权退货，乙方应在规定时间内无条件、无偿补齐或更换与合同不相符的产品，所发生的一切费用，视为已包含在乙方投标时的投标报价之中，且并不因此而影响交付甲方使用的时间。</w:t>
      </w:r>
    </w:p>
    <w:p w14:paraId="42453501">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3. </w:t>
      </w:r>
      <w:r>
        <w:rPr>
          <w:rFonts w:hint="eastAsia" w:ascii="宋体" w:hAnsi="宋体" w:eastAsia="宋体" w:cs="Courier New"/>
          <w:kern w:val="2"/>
          <w:sz w:val="24"/>
          <w:szCs w:val="28"/>
        </w:rPr>
        <w:t>交付使用时间：</w:t>
      </w:r>
    </w:p>
    <w:p w14:paraId="357DCE0F">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w:t>
      </w:r>
      <w:r>
        <w:rPr>
          <w:rFonts w:hint="eastAsia" w:ascii="宋体" w:hAnsi="宋体" w:eastAsia="宋体" w:cs="Courier New"/>
          <w:kern w:val="2"/>
          <w:sz w:val="24"/>
          <w:szCs w:val="28"/>
        </w:rPr>
        <w:t>合同签订有效期内，甲方分批购买，按照通知时间，乙方将单次全部货物运抵甲方项目现场，直至甲乙双方验收合格，交付甲方使用。</w:t>
      </w:r>
    </w:p>
    <w:p w14:paraId="3AB4D437">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4.</w:t>
      </w:r>
      <w:r>
        <w:rPr>
          <w:rFonts w:hint="eastAsia" w:ascii="宋体" w:hAnsi="宋体" w:eastAsia="宋体" w:cs="Courier New"/>
          <w:kern w:val="2"/>
          <w:sz w:val="24"/>
          <w:szCs w:val="28"/>
        </w:rPr>
        <w:t>收货人：南京医科大学</w:t>
      </w:r>
    </w:p>
    <w:p w14:paraId="3881C11D">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5.</w:t>
      </w:r>
      <w:r>
        <w:rPr>
          <w:rFonts w:hint="eastAsia" w:ascii="宋体" w:hAnsi="宋体" w:eastAsia="宋体" w:cs="Courier New"/>
          <w:kern w:val="2"/>
          <w:sz w:val="24"/>
          <w:szCs w:val="28"/>
        </w:rPr>
        <w:t>交货地点：南京医科大学指定动物饲养区域（笼）。</w:t>
      </w:r>
    </w:p>
    <w:p w14:paraId="327825AD">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6.</w:t>
      </w:r>
      <w:r>
        <w:rPr>
          <w:rFonts w:hint="eastAsia" w:ascii="宋体" w:hAnsi="宋体" w:eastAsia="宋体" w:cs="Courier New"/>
          <w:kern w:val="2"/>
          <w:sz w:val="24"/>
          <w:szCs w:val="28"/>
        </w:rPr>
        <w:t>包装及运输要求：乙方提供的全部货物均应按标准保护措施进行包装。该包装应适应于远距离运输，运输工具应清洁、卫生，车厢为封闭式，运输过程应避免日晒雨淋，挤压，不得与有毒有害物品混运。由于包装不善所引起的货物损坏和损失均由卖方承担。</w:t>
      </w:r>
    </w:p>
    <w:p w14:paraId="450A9CD8">
      <w:pPr>
        <w:spacing w:line="420" w:lineRule="exact"/>
        <w:ind w:left="330" w:firstLine="120"/>
        <w:rPr>
          <w:rFonts w:ascii="宋体" w:hAnsi="宋体" w:eastAsia="宋体" w:cs="Courier New"/>
          <w:kern w:val="2"/>
          <w:sz w:val="24"/>
          <w:szCs w:val="28"/>
        </w:rPr>
      </w:pPr>
      <w:r>
        <w:rPr>
          <w:rFonts w:ascii="宋体" w:hAnsi="宋体" w:eastAsia="宋体" w:cs="Courier New"/>
          <w:kern w:val="2"/>
          <w:sz w:val="24"/>
          <w:szCs w:val="28"/>
        </w:rPr>
        <w:t>7</w:t>
      </w:r>
      <w:r>
        <w:rPr>
          <w:rFonts w:hint="eastAsia" w:ascii="宋体" w:hAnsi="宋体" w:eastAsia="宋体" w:cs="Courier New"/>
          <w:kern w:val="2"/>
          <w:sz w:val="24"/>
          <w:szCs w:val="28"/>
        </w:rPr>
        <w:t>、供货及甲方付款方式：</w:t>
      </w:r>
    </w:p>
    <w:p w14:paraId="465932BB">
      <w:pPr>
        <w:spacing w:line="420" w:lineRule="exact"/>
        <w:ind w:left="330" w:leftChars="150" w:firstLine="110" w:firstLineChars="50"/>
        <w:rPr>
          <w:rFonts w:ascii="宋体" w:hAnsi="宋体"/>
        </w:rPr>
      </w:pPr>
      <w:r>
        <w:rPr>
          <w:rFonts w:hint="eastAsia" w:ascii="宋体" w:hAnsi="宋体"/>
        </w:rPr>
        <w:t>（</w:t>
      </w:r>
      <w:r>
        <w:rPr>
          <w:rFonts w:ascii="宋体" w:hAnsi="宋体"/>
        </w:rPr>
        <w:t>1</w:t>
      </w:r>
      <w:r>
        <w:rPr>
          <w:rFonts w:hint="eastAsia" w:ascii="宋体" w:hAnsi="宋体"/>
        </w:rPr>
        <w:t>）该合同供货时间从</w:t>
      </w:r>
      <w:r>
        <w:rPr>
          <w:rFonts w:ascii="宋体" w:hAnsi="宋体"/>
        </w:rPr>
        <w:t xml:space="preserve">2024年   </w:t>
      </w:r>
      <w:r>
        <w:rPr>
          <w:rFonts w:hint="eastAsia" w:ascii="宋体" w:hAnsi="宋体"/>
        </w:rPr>
        <w:t>月</w:t>
      </w:r>
      <w:r>
        <w:rPr>
          <w:rFonts w:ascii="宋体" w:hAnsi="宋体"/>
        </w:rPr>
        <w:t xml:space="preserve">    </w:t>
      </w:r>
      <w:r>
        <w:rPr>
          <w:rFonts w:hint="eastAsia" w:ascii="宋体" w:hAnsi="宋体"/>
        </w:rPr>
        <w:t>日至</w:t>
      </w:r>
      <w:r>
        <w:rPr>
          <w:rFonts w:ascii="宋体" w:hAnsi="宋体"/>
        </w:rPr>
        <w:t xml:space="preserve">2025年月    </w:t>
      </w:r>
      <w:r>
        <w:rPr>
          <w:rFonts w:hint="eastAsia" w:ascii="宋体" w:hAnsi="宋体"/>
        </w:rPr>
        <w:t>日；</w:t>
      </w:r>
    </w:p>
    <w:p w14:paraId="78823323">
      <w:pPr>
        <w:spacing w:line="420" w:lineRule="exact"/>
        <w:ind w:left="330" w:firstLine="120"/>
        <w:rPr>
          <w:rFonts w:ascii="宋体" w:hAnsi="宋体" w:eastAsia="宋体" w:cs="Courier New"/>
          <w:kern w:val="2"/>
          <w:sz w:val="24"/>
          <w:szCs w:val="28"/>
        </w:rPr>
      </w:pPr>
      <w:r>
        <w:rPr>
          <w:rFonts w:ascii="宋体" w:hAnsi="宋体" w:eastAsia="宋体" w:cs="Courier New"/>
          <w:kern w:val="2"/>
          <w:sz w:val="24"/>
          <w:szCs w:val="28"/>
        </w:rPr>
        <w:t>(2)</w:t>
      </w:r>
      <w:r>
        <w:rPr>
          <w:rFonts w:hint="eastAsia" w:ascii="宋体" w:hAnsi="宋体" w:eastAsia="宋体" w:cs="Courier New"/>
          <w:kern w:val="2"/>
          <w:sz w:val="24"/>
          <w:szCs w:val="28"/>
        </w:rPr>
        <w:t>每次供货时间、数量及付款方式</w:t>
      </w:r>
      <w:r>
        <w:rPr>
          <w:rFonts w:ascii="宋体" w:hAnsi="宋体" w:eastAsia="宋体" w:cs="Courier New"/>
          <w:kern w:val="2"/>
          <w:sz w:val="24"/>
          <w:szCs w:val="28"/>
        </w:rPr>
        <w:t>A</w:t>
      </w:r>
      <w:r>
        <w:rPr>
          <w:rFonts w:hint="eastAsia" w:ascii="宋体" w:hAnsi="宋体" w:eastAsia="宋体" w:cs="Courier New"/>
          <w:kern w:val="2"/>
          <w:sz w:val="24"/>
          <w:szCs w:val="28"/>
        </w:rPr>
        <w:t>、乙方在接到甲方书面通知后按甲方书面通知要求进行供货；</w:t>
      </w:r>
      <w:r>
        <w:rPr>
          <w:rFonts w:ascii="宋体" w:hAnsi="宋体" w:eastAsia="宋体" w:cs="Courier New"/>
          <w:kern w:val="2"/>
          <w:sz w:val="24"/>
          <w:szCs w:val="28"/>
        </w:rPr>
        <w:t>B</w:t>
      </w:r>
      <w:r>
        <w:rPr>
          <w:rFonts w:hint="eastAsia" w:ascii="宋体" w:hAnsi="宋体" w:eastAsia="宋体" w:cs="Courier New"/>
          <w:kern w:val="2"/>
          <w:sz w:val="24"/>
          <w:szCs w:val="28"/>
        </w:rPr>
        <w:t>、甲方在收到乙方供货两周内由使用部门出具对乙方所供货物的验收报告；</w:t>
      </w:r>
      <w:r>
        <w:rPr>
          <w:rFonts w:ascii="宋体" w:hAnsi="宋体" w:eastAsia="宋体" w:cs="Courier New"/>
          <w:kern w:val="2"/>
          <w:sz w:val="24"/>
          <w:szCs w:val="28"/>
        </w:rPr>
        <w:t>C</w:t>
      </w:r>
      <w:r>
        <w:rPr>
          <w:rFonts w:hint="eastAsia" w:ascii="宋体" w:hAnsi="宋体" w:eastAsia="宋体" w:cs="Courier New"/>
          <w:kern w:val="2"/>
          <w:sz w:val="24"/>
          <w:szCs w:val="28"/>
        </w:rPr>
        <w:t>、乙方凭甲方使用部门的验收合格报告向甲方申请每次供货的全部货款。</w:t>
      </w:r>
    </w:p>
    <w:p w14:paraId="4462F3AB">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8.</w:t>
      </w:r>
      <w:r>
        <w:rPr>
          <w:rFonts w:hint="eastAsia" w:ascii="宋体" w:hAnsi="宋体" w:eastAsia="宋体" w:cs="Courier New"/>
          <w:kern w:val="2"/>
          <w:sz w:val="24"/>
          <w:szCs w:val="28"/>
        </w:rPr>
        <w:t>验收：货物到货后买、卖双方派员共同验收，达到验收标准，则验收合格。甲方保留对供货产品随机抽检的权利（供需双方到场，封样送检），经过有权第三方检测机构检测，如达不到国标要求，则不予此检测批次货款，承担检测费用和可能存在的因产品不合格导致的动物影响。</w:t>
      </w:r>
    </w:p>
    <w:p w14:paraId="1690F82D">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9</w:t>
      </w:r>
      <w:r>
        <w:rPr>
          <w:rFonts w:hint="eastAsia" w:ascii="宋体" w:hAnsi="宋体" w:eastAsia="宋体" w:cs="Courier New"/>
          <w:kern w:val="2"/>
          <w:sz w:val="24"/>
          <w:szCs w:val="28"/>
        </w:rPr>
        <w:t>．质保期及售后服务：供应商负责将实验用食蟹猴配送到指定地点，且配送时间接采购人通知后不得超过</w:t>
      </w:r>
      <w:r>
        <w:rPr>
          <w:rFonts w:ascii="宋体" w:hAnsi="宋体" w:eastAsia="宋体" w:cs="Courier New"/>
          <w:kern w:val="2"/>
          <w:sz w:val="24"/>
          <w:szCs w:val="28"/>
        </w:rPr>
        <w:t>3</w:t>
      </w:r>
      <w:r>
        <w:rPr>
          <w:rFonts w:hint="eastAsia" w:ascii="宋体" w:hAnsi="宋体" w:eastAsia="宋体" w:cs="Courier New"/>
          <w:kern w:val="2"/>
          <w:sz w:val="24"/>
          <w:szCs w:val="28"/>
        </w:rPr>
        <w:t>天。根据买方通知的时间和指定的地点，卖方负责安排运输、装卸、清点、堆放，买方在货到当日安排验收，验收合格前产生的一切费用由卖方承担，卖方不得以任何理由向买方提出费用追加。供应商提供的动物，采购方验收后</w:t>
      </w:r>
      <w:r>
        <w:rPr>
          <w:rFonts w:ascii="宋体" w:hAnsi="宋体" w:eastAsia="宋体" w:cs="Courier New"/>
          <w:kern w:val="2"/>
          <w:sz w:val="24"/>
          <w:szCs w:val="28"/>
        </w:rPr>
        <w:t>30</w:t>
      </w:r>
      <w:r>
        <w:rPr>
          <w:rFonts w:hint="eastAsia" w:ascii="宋体" w:hAnsi="宋体" w:eastAsia="宋体" w:cs="Courier New"/>
          <w:kern w:val="2"/>
          <w:sz w:val="24"/>
          <w:szCs w:val="28"/>
        </w:rPr>
        <w:t>天内动物应保持健康无异常。在此期间内，如果动物出现疾病或死亡，供应商应在采购方要求的时间内无条件更换或补齐动物，并协助调查问题缘由，不得推卸责任。</w:t>
      </w:r>
    </w:p>
    <w:p w14:paraId="070E3A9E">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10.</w:t>
      </w:r>
      <w:r>
        <w:rPr>
          <w:rFonts w:hint="eastAsia" w:ascii="宋体" w:hAnsi="宋体" w:eastAsia="宋体" w:cs="Courier New"/>
          <w:kern w:val="2"/>
          <w:sz w:val="24"/>
          <w:szCs w:val="28"/>
        </w:rPr>
        <w:t>能够提供与产品有关的服务支持。如果所提供的动物出现问题，需在</w:t>
      </w:r>
      <w:r>
        <w:rPr>
          <w:rFonts w:ascii="宋体" w:hAnsi="宋体" w:eastAsia="宋体" w:cs="Courier New"/>
          <w:kern w:val="2"/>
          <w:sz w:val="24"/>
          <w:szCs w:val="28"/>
        </w:rPr>
        <w:t>24</w:t>
      </w:r>
      <w:r>
        <w:rPr>
          <w:rFonts w:hint="eastAsia" w:ascii="宋体" w:hAnsi="宋体" w:eastAsia="宋体" w:cs="Courier New"/>
          <w:kern w:val="2"/>
          <w:sz w:val="24"/>
          <w:szCs w:val="28"/>
        </w:rPr>
        <w:t>小时内做出应答，协助调查问题缘由，不得推卸责任。</w:t>
      </w:r>
    </w:p>
    <w:p w14:paraId="25817584">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11.</w:t>
      </w:r>
      <w:r>
        <w:rPr>
          <w:rFonts w:hint="eastAsia" w:ascii="宋体" w:hAnsi="宋体" w:eastAsia="宋体" w:cs="Courier New"/>
          <w:kern w:val="2"/>
          <w:sz w:val="24"/>
          <w:szCs w:val="28"/>
        </w:rPr>
        <w:t>技术资料</w:t>
      </w:r>
    </w:p>
    <w:p w14:paraId="3904E17C">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11.1</w:t>
      </w:r>
      <w:r>
        <w:rPr>
          <w:rFonts w:hint="eastAsia" w:ascii="宋体" w:hAnsi="宋体" w:eastAsia="宋体" w:cs="Courier New"/>
          <w:kern w:val="2"/>
          <w:sz w:val="24"/>
          <w:szCs w:val="28"/>
        </w:rPr>
        <w:t>按本采购文件“第四章采购需求”中的有关说明提供资料。</w:t>
      </w:r>
    </w:p>
    <w:p w14:paraId="4929C057">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11.2</w:t>
      </w:r>
      <w:r>
        <w:rPr>
          <w:rFonts w:hint="eastAsia" w:ascii="宋体" w:hAnsi="宋体" w:eastAsia="宋体" w:cs="Courier New"/>
          <w:kern w:val="2"/>
          <w:sz w:val="24"/>
          <w:szCs w:val="28"/>
        </w:rPr>
        <w:t>乙方在交货时，向甲方提供装箱清单、测试报告、产品合格证书、使用说明书、保养、维护所必须的资料。</w:t>
      </w:r>
    </w:p>
    <w:p w14:paraId="357B856F">
      <w:pPr>
        <w:spacing w:line="420" w:lineRule="exact"/>
        <w:ind w:firstLine="480"/>
        <w:rPr>
          <w:rFonts w:ascii="宋体" w:hAnsi="宋体" w:eastAsia="宋体" w:cs="Courier New"/>
          <w:kern w:val="2"/>
          <w:sz w:val="24"/>
          <w:szCs w:val="28"/>
        </w:rPr>
      </w:pPr>
      <w:r>
        <w:rPr>
          <w:rFonts w:hint="eastAsia" w:ascii="宋体" w:hAnsi="宋体" w:eastAsia="宋体" w:cs="Courier New"/>
          <w:kern w:val="2"/>
          <w:sz w:val="24"/>
          <w:szCs w:val="28"/>
        </w:rPr>
        <w:t>违约责任</w:t>
      </w:r>
    </w:p>
    <w:p w14:paraId="49773D5C">
      <w:pPr>
        <w:spacing w:line="420" w:lineRule="exact"/>
        <w:ind w:firstLine="480"/>
        <w:rPr>
          <w:rFonts w:ascii="宋体" w:hAnsi="宋体" w:eastAsia="宋体" w:cs="Courier New"/>
          <w:kern w:val="2"/>
          <w:sz w:val="24"/>
          <w:szCs w:val="28"/>
        </w:rPr>
      </w:pPr>
      <w:r>
        <w:rPr>
          <w:rFonts w:hint="eastAsia" w:ascii="宋体" w:hAnsi="宋体" w:eastAsia="宋体" w:cs="Courier New"/>
          <w:kern w:val="2"/>
          <w:sz w:val="24"/>
          <w:szCs w:val="28"/>
        </w:rPr>
        <w:t>除第十三条规定的不可抗力外，双方按以下约定承担各自的违约责任：</w:t>
      </w:r>
    </w:p>
    <w:p w14:paraId="4D277A50">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12.1 </w:t>
      </w:r>
      <w:r>
        <w:rPr>
          <w:rFonts w:hint="eastAsia" w:ascii="宋体" w:hAnsi="宋体" w:eastAsia="宋体" w:cs="Courier New"/>
          <w:kern w:val="2"/>
          <w:sz w:val="24"/>
          <w:szCs w:val="28"/>
        </w:rPr>
        <w:t>甲方无正当理由拒收货物的，甲方向乙方偿付拒收货款总值的万分之五违约金。甲方未按合同规定的时间和要求向乙方提供相关安装条件，乙方交付时间顺延。</w:t>
      </w:r>
    </w:p>
    <w:p w14:paraId="6CFEDE46">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12.2 </w:t>
      </w:r>
      <w:r>
        <w:rPr>
          <w:rFonts w:hint="eastAsia" w:ascii="宋体" w:hAnsi="宋体" w:eastAsia="宋体" w:cs="Courier New"/>
          <w:kern w:val="2"/>
          <w:sz w:val="24"/>
          <w:szCs w:val="28"/>
        </w:rPr>
        <w:t>甲方无故迟延支付货款的</w:t>
      </w:r>
      <w:r>
        <w:rPr>
          <w:rFonts w:ascii="宋体" w:hAnsi="宋体" w:eastAsia="宋体" w:cs="Courier New"/>
          <w:kern w:val="2"/>
          <w:sz w:val="24"/>
          <w:szCs w:val="28"/>
        </w:rPr>
        <w:t>,</w:t>
      </w:r>
      <w:r>
        <w:rPr>
          <w:rFonts w:hint="eastAsia" w:ascii="宋体" w:hAnsi="宋体" w:eastAsia="宋体" w:cs="Courier New"/>
          <w:kern w:val="2"/>
          <w:sz w:val="24"/>
          <w:szCs w:val="28"/>
        </w:rPr>
        <w:t>甲方应按逾期付款总额每日万分之五向乙方支付违约金。</w:t>
      </w:r>
    </w:p>
    <w:p w14:paraId="005CF046">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12.3 </w:t>
      </w:r>
      <w:r>
        <w:rPr>
          <w:rFonts w:hint="eastAsia" w:ascii="宋体" w:hAnsi="宋体" w:eastAsia="宋体" w:cs="Courier New"/>
          <w:kern w:val="2"/>
          <w:sz w:val="24"/>
          <w:szCs w:val="28"/>
        </w:rPr>
        <w:t>乙方逾期交付货物的，乙方应按逾期交货总额每日万分之五向甲方支付违约金。逾期超过约定日期</w:t>
      </w:r>
      <w:r>
        <w:rPr>
          <w:rFonts w:ascii="宋体" w:hAnsi="宋体" w:eastAsia="宋体" w:cs="Courier New"/>
          <w:kern w:val="2"/>
          <w:sz w:val="24"/>
          <w:szCs w:val="28"/>
        </w:rPr>
        <w:t>10</w:t>
      </w:r>
      <w:r>
        <w:rPr>
          <w:rFonts w:hint="eastAsia" w:ascii="宋体" w:hAnsi="宋体" w:eastAsia="宋体" w:cs="Courier New"/>
          <w:kern w:val="2"/>
          <w:sz w:val="24"/>
          <w:szCs w:val="28"/>
        </w:rPr>
        <w:t>个工作日不能交货的，甲方可解除本合同。乙方因逾期交货或因其他违约行为导致甲方解除合同的，乙方应向甲方支付合同总值</w:t>
      </w:r>
      <w:r>
        <w:rPr>
          <w:rFonts w:ascii="宋体" w:hAnsi="宋体" w:eastAsia="宋体" w:cs="Courier New"/>
          <w:kern w:val="2"/>
          <w:sz w:val="24"/>
          <w:szCs w:val="28"/>
        </w:rPr>
        <w:t>5%</w:t>
      </w:r>
      <w:r>
        <w:rPr>
          <w:rFonts w:hint="eastAsia" w:ascii="宋体" w:hAnsi="宋体" w:eastAsia="宋体" w:cs="Courier New"/>
          <w:kern w:val="2"/>
          <w:sz w:val="24"/>
          <w:szCs w:val="28"/>
        </w:rPr>
        <w:t>的违约金，如造成甲方损失超过违约金的，超出部分由乙方继续承担赔偿责任。</w:t>
      </w:r>
    </w:p>
    <w:p w14:paraId="37119B53">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12.4 </w:t>
      </w:r>
      <w:r>
        <w:rPr>
          <w:rFonts w:hint="eastAsia" w:ascii="宋体" w:hAnsi="宋体" w:eastAsia="宋体" w:cs="Courier New"/>
          <w:kern w:val="2"/>
          <w:sz w:val="24"/>
          <w:szCs w:val="28"/>
        </w:rPr>
        <w:t>乙方供给甲方的设备、材料及乙方自己的施工用具，进入甲方工地现场后的保管，由乙方负责，乙方在甲方工地现场安装、调试、验收人员的安全、保险、食宿和交通由乙方全权负责。</w:t>
      </w:r>
    </w:p>
    <w:p w14:paraId="33F8FB55">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12.5 </w:t>
      </w:r>
      <w:r>
        <w:rPr>
          <w:rFonts w:hint="eastAsia" w:ascii="宋体" w:hAnsi="宋体" w:eastAsia="宋体" w:cs="Courier New"/>
          <w:kern w:val="2"/>
          <w:sz w:val="24"/>
          <w:szCs w:val="28"/>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1EE4C07">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12.6 </w:t>
      </w:r>
      <w:r>
        <w:rPr>
          <w:rFonts w:hint="eastAsia" w:ascii="宋体" w:hAnsi="宋体" w:eastAsia="宋体" w:cs="Courier New"/>
          <w:kern w:val="2"/>
          <w:sz w:val="24"/>
          <w:szCs w:val="28"/>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ascii="宋体" w:hAnsi="宋体" w:eastAsia="宋体" w:cs="Courier New"/>
          <w:kern w:val="2"/>
          <w:sz w:val="24"/>
          <w:szCs w:val="28"/>
        </w:rPr>
        <w:t>10%</w:t>
      </w:r>
      <w:r>
        <w:rPr>
          <w:rFonts w:hint="eastAsia" w:ascii="宋体" w:hAnsi="宋体" w:eastAsia="宋体" w:cs="Courier New"/>
          <w:kern w:val="2"/>
          <w:sz w:val="24"/>
          <w:szCs w:val="28"/>
        </w:rPr>
        <w:t>作为违约金。</w:t>
      </w:r>
    </w:p>
    <w:p w14:paraId="29346F4F">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12.7 </w:t>
      </w:r>
      <w:r>
        <w:rPr>
          <w:rFonts w:hint="eastAsia" w:ascii="宋体" w:hAnsi="宋体" w:eastAsia="宋体" w:cs="Courier New"/>
          <w:kern w:val="2"/>
          <w:sz w:val="24"/>
          <w:szCs w:val="28"/>
        </w:rPr>
        <w:t>本合同所有货物的制造及安装，都必须由乙方自己或投标文件中明确的单位承担，不得分包或者转包给其他单位，否则，甲方有权解除本合同，合同解除后，乙方还应向甲方支付合同总值</w:t>
      </w:r>
      <w:r>
        <w:rPr>
          <w:rFonts w:ascii="宋体" w:hAnsi="宋体" w:eastAsia="宋体" w:cs="Courier New"/>
          <w:kern w:val="2"/>
          <w:sz w:val="24"/>
          <w:szCs w:val="28"/>
        </w:rPr>
        <w:t>5%</w:t>
      </w:r>
      <w:r>
        <w:rPr>
          <w:rFonts w:hint="eastAsia" w:ascii="宋体" w:hAnsi="宋体" w:eastAsia="宋体" w:cs="Courier New"/>
          <w:kern w:val="2"/>
          <w:sz w:val="24"/>
          <w:szCs w:val="28"/>
        </w:rPr>
        <w:t>的违约金。</w:t>
      </w:r>
    </w:p>
    <w:p w14:paraId="404F2190">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12.8 </w:t>
      </w:r>
      <w:r>
        <w:rPr>
          <w:rFonts w:hint="eastAsia" w:ascii="宋体" w:hAnsi="宋体" w:eastAsia="宋体" w:cs="Courier New"/>
          <w:kern w:val="2"/>
          <w:sz w:val="24"/>
          <w:szCs w:val="28"/>
        </w:rPr>
        <w:t>乙方履行义务不符合合同约定时，甲方有权扣减本合同总金额的</w:t>
      </w:r>
      <w:r>
        <w:rPr>
          <w:rFonts w:ascii="宋体" w:hAnsi="宋体" w:eastAsia="宋体" w:cs="Courier New"/>
          <w:kern w:val="2"/>
          <w:sz w:val="24"/>
          <w:szCs w:val="28"/>
        </w:rPr>
        <w:t>10%</w:t>
      </w:r>
      <w:r>
        <w:rPr>
          <w:rFonts w:hint="eastAsia" w:ascii="宋体" w:hAnsi="宋体" w:eastAsia="宋体" w:cs="Courier New"/>
          <w:kern w:val="2"/>
          <w:sz w:val="24"/>
          <w:szCs w:val="28"/>
        </w:rPr>
        <w:t>的货款，尾款不足</w:t>
      </w:r>
      <w:r>
        <w:rPr>
          <w:rFonts w:ascii="宋体" w:hAnsi="宋体" w:eastAsia="宋体" w:cs="Courier New"/>
          <w:kern w:val="2"/>
          <w:sz w:val="24"/>
          <w:szCs w:val="28"/>
        </w:rPr>
        <w:t>10%</w:t>
      </w:r>
      <w:r>
        <w:rPr>
          <w:rFonts w:hint="eastAsia" w:ascii="宋体" w:hAnsi="宋体" w:eastAsia="宋体" w:cs="Courier New"/>
          <w:kern w:val="2"/>
          <w:sz w:val="24"/>
          <w:szCs w:val="28"/>
        </w:rPr>
        <w:t>的，乙方应当补足。</w:t>
      </w:r>
    </w:p>
    <w:p w14:paraId="647EF5C3">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13.</w:t>
      </w:r>
      <w:r>
        <w:rPr>
          <w:rFonts w:hint="eastAsia" w:ascii="宋体" w:hAnsi="宋体" w:eastAsia="宋体" w:cs="Courier New"/>
          <w:kern w:val="2"/>
          <w:sz w:val="24"/>
          <w:szCs w:val="28"/>
        </w:rPr>
        <w:t>不可抗力事件处理</w:t>
      </w:r>
    </w:p>
    <w:p w14:paraId="2CA4E03C">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13.1 </w:t>
      </w:r>
      <w:r>
        <w:rPr>
          <w:rFonts w:hint="eastAsia" w:ascii="宋体" w:hAnsi="宋体" w:eastAsia="宋体" w:cs="Courier New"/>
          <w:kern w:val="2"/>
          <w:sz w:val="24"/>
          <w:szCs w:val="28"/>
        </w:rPr>
        <w:t>在合同有效期内，任何一方因战争、严重火灾、水灾、台风和地震以及其它经双方同意属于不可抗力的事故导致不能履行合同，则合同履行期应予以延长，延长的期限与不可抗力影响期相同。</w:t>
      </w:r>
    </w:p>
    <w:p w14:paraId="1ABE2E39">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13.2 </w:t>
      </w:r>
      <w:r>
        <w:rPr>
          <w:rFonts w:hint="eastAsia" w:ascii="宋体" w:hAnsi="宋体" w:eastAsia="宋体" w:cs="Courier New"/>
          <w:kern w:val="2"/>
          <w:sz w:val="24"/>
          <w:szCs w:val="28"/>
        </w:rPr>
        <w:t>不可抗力事件发生后，应立即通知对方，并寄送有关权威机构出具的证明。</w:t>
      </w:r>
    </w:p>
    <w:p w14:paraId="11BEC49B">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13.3 </w:t>
      </w:r>
      <w:r>
        <w:rPr>
          <w:rFonts w:hint="eastAsia" w:ascii="宋体" w:hAnsi="宋体" w:eastAsia="宋体" w:cs="Courier New"/>
          <w:kern w:val="2"/>
          <w:sz w:val="24"/>
          <w:szCs w:val="28"/>
        </w:rPr>
        <w:t>不可抗力事件延续</w:t>
      </w:r>
      <w:r>
        <w:rPr>
          <w:rFonts w:ascii="宋体" w:hAnsi="宋体" w:eastAsia="宋体" w:cs="Courier New"/>
          <w:kern w:val="2"/>
          <w:sz w:val="24"/>
          <w:szCs w:val="28"/>
        </w:rPr>
        <w:t>30</w:t>
      </w:r>
      <w:r>
        <w:rPr>
          <w:rFonts w:hint="eastAsia" w:ascii="宋体" w:hAnsi="宋体" w:eastAsia="宋体" w:cs="Courier New"/>
          <w:kern w:val="2"/>
          <w:sz w:val="24"/>
          <w:szCs w:val="28"/>
        </w:rPr>
        <w:t>天以上，双方应通过友好协商，确定是否继续履行合同。</w:t>
      </w:r>
    </w:p>
    <w:p w14:paraId="6F8D6CC6">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14</w:t>
      </w:r>
      <w:r>
        <w:rPr>
          <w:rFonts w:hint="eastAsia" w:ascii="宋体" w:hAnsi="宋体" w:eastAsia="宋体" w:cs="Courier New"/>
          <w:kern w:val="2"/>
          <w:sz w:val="24"/>
          <w:szCs w:val="28"/>
        </w:rPr>
        <w:t>．诉讼</w:t>
      </w:r>
    </w:p>
    <w:p w14:paraId="26E16938">
      <w:pPr>
        <w:spacing w:line="420" w:lineRule="exact"/>
        <w:ind w:firstLine="480"/>
        <w:rPr>
          <w:rFonts w:ascii="宋体" w:hAnsi="宋体" w:eastAsia="宋体" w:cs="Courier New"/>
          <w:kern w:val="2"/>
          <w:sz w:val="24"/>
          <w:szCs w:val="28"/>
        </w:rPr>
      </w:pPr>
      <w:r>
        <w:rPr>
          <w:rFonts w:hint="eastAsia" w:ascii="宋体" w:hAnsi="宋体" w:eastAsia="宋体" w:cs="Courier New"/>
          <w:kern w:val="2"/>
          <w:sz w:val="24"/>
          <w:szCs w:val="28"/>
        </w:rPr>
        <w:t>双方在执行合同中所发生的一切争议，应通过协商解决。如协商不成，双方均应向甲方所在地人民法院提起诉讼。</w:t>
      </w:r>
    </w:p>
    <w:p w14:paraId="5EC4E8F2">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15.</w:t>
      </w:r>
      <w:r>
        <w:rPr>
          <w:rFonts w:hint="eastAsia" w:ascii="宋体" w:hAnsi="宋体" w:eastAsia="宋体" w:cs="Courier New"/>
          <w:kern w:val="2"/>
          <w:sz w:val="24"/>
          <w:szCs w:val="28"/>
        </w:rPr>
        <w:t>合同生效及其他</w:t>
      </w:r>
    </w:p>
    <w:p w14:paraId="6A1BA3B7">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15.1 </w:t>
      </w:r>
      <w:r>
        <w:rPr>
          <w:rFonts w:hint="eastAsia" w:ascii="宋体" w:hAnsi="宋体" w:eastAsia="宋体" w:cs="Courier New"/>
          <w:kern w:val="2"/>
          <w:sz w:val="24"/>
          <w:szCs w:val="28"/>
        </w:rPr>
        <w:t>合同经双方法定代表人或授权委托代表人签字、盖章后生效。</w:t>
      </w:r>
    </w:p>
    <w:p w14:paraId="479E06CE">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15.2 </w:t>
      </w:r>
      <w:r>
        <w:rPr>
          <w:rFonts w:hint="eastAsia" w:ascii="宋体" w:hAnsi="宋体" w:eastAsia="宋体" w:cs="Courier New"/>
          <w:kern w:val="2"/>
          <w:sz w:val="24"/>
          <w:szCs w:val="28"/>
        </w:rPr>
        <w:t>组成本合同的招投标文件包括：采购文件、乙方投标文件、中标通知书、甲乙双方商定的其他必要文件。招投标文件作为合同的附件，与本合同具有同等法律效力。</w:t>
      </w:r>
    </w:p>
    <w:p w14:paraId="3A38E8A0">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15.3 </w:t>
      </w:r>
      <w:r>
        <w:rPr>
          <w:rFonts w:hint="eastAsia" w:ascii="宋体" w:hAnsi="宋体" w:eastAsia="宋体" w:cs="Courier New"/>
          <w:kern w:val="2"/>
          <w:sz w:val="24"/>
          <w:szCs w:val="28"/>
        </w:rPr>
        <w:t>本合同未尽事宜，遵照《中华人民共和国民法典》有关条文执行。</w:t>
      </w:r>
    </w:p>
    <w:p w14:paraId="50B7A396">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15.4 </w:t>
      </w:r>
      <w:r>
        <w:rPr>
          <w:rFonts w:hint="eastAsia" w:ascii="宋体" w:hAnsi="宋体" w:eastAsia="宋体" w:cs="Courier New"/>
          <w:kern w:val="2"/>
          <w:sz w:val="24"/>
          <w:szCs w:val="28"/>
        </w:rPr>
        <w:t>本合同正本一式柒份，中文书写。甲方伍份，乙方壹份，代理公司壹份，具有同等法律效力。</w:t>
      </w:r>
    </w:p>
    <w:p w14:paraId="6D354144">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15.5 </w:t>
      </w:r>
      <w:r>
        <w:rPr>
          <w:rFonts w:hint="eastAsia" w:ascii="宋体" w:hAnsi="宋体" w:eastAsia="宋体" w:cs="Courier New"/>
          <w:kern w:val="2"/>
          <w:sz w:val="24"/>
          <w:szCs w:val="28"/>
        </w:rPr>
        <w:t>其他：</w:t>
      </w:r>
      <w:r>
        <w:rPr>
          <w:rFonts w:ascii="宋体" w:hAnsi="宋体" w:eastAsia="宋体" w:cs="Courier New"/>
          <w:kern w:val="2"/>
          <w:sz w:val="24"/>
          <w:szCs w:val="28"/>
        </w:rPr>
        <w:t xml:space="preserve">    /       </w:t>
      </w:r>
      <w:r>
        <w:rPr>
          <w:rFonts w:hint="eastAsia" w:ascii="宋体" w:hAnsi="宋体" w:eastAsia="宋体" w:cs="Courier New"/>
          <w:kern w:val="2"/>
          <w:sz w:val="24"/>
          <w:szCs w:val="28"/>
        </w:rPr>
        <w:t>。</w:t>
      </w:r>
    </w:p>
    <w:p w14:paraId="784DBC3E">
      <w:pPr>
        <w:spacing w:line="420" w:lineRule="exact"/>
        <w:rPr>
          <w:rFonts w:hAnsi="宋体" w:eastAsia="宋体"/>
          <w:sz w:val="24"/>
          <w:szCs w:val="28"/>
        </w:rPr>
      </w:pPr>
    </w:p>
    <w:p w14:paraId="37085546">
      <w:pPr>
        <w:spacing w:line="420" w:lineRule="exact"/>
        <w:rPr>
          <w:rFonts w:hAnsi="宋体" w:eastAsia="宋体"/>
          <w:sz w:val="24"/>
          <w:szCs w:val="28"/>
        </w:rPr>
      </w:pPr>
      <w:r>
        <w:rPr>
          <w:rFonts w:hint="eastAsia" w:ascii="宋体" w:hAnsi="宋体" w:eastAsia="宋体" w:cs="Courier New"/>
          <w:kern w:val="2"/>
          <w:sz w:val="24"/>
          <w:szCs w:val="28"/>
        </w:rPr>
        <w:t>甲方：南京医科大学</w:t>
      </w:r>
      <w:r>
        <w:rPr>
          <w:rFonts w:ascii="宋体" w:hAnsi="宋体" w:eastAsia="宋体" w:cs="Courier New"/>
          <w:kern w:val="2"/>
          <w:sz w:val="24"/>
          <w:szCs w:val="28"/>
        </w:rPr>
        <w:t xml:space="preserve">                            </w:t>
      </w:r>
      <w:r>
        <w:rPr>
          <w:rFonts w:hint="eastAsia" w:ascii="宋体" w:hAnsi="宋体" w:eastAsia="宋体" w:cs="Courier New"/>
          <w:kern w:val="2"/>
          <w:sz w:val="24"/>
          <w:szCs w:val="28"/>
        </w:rPr>
        <w:t>乙方：</w:t>
      </w:r>
    </w:p>
    <w:p w14:paraId="761E239B">
      <w:pPr>
        <w:spacing w:line="420" w:lineRule="exact"/>
        <w:rPr>
          <w:rFonts w:hAnsi="宋体" w:eastAsia="宋体"/>
          <w:sz w:val="24"/>
          <w:szCs w:val="28"/>
        </w:rPr>
      </w:pPr>
      <w:r>
        <w:rPr>
          <w:rFonts w:hint="eastAsia" w:ascii="宋体" w:hAnsi="宋体" w:eastAsia="宋体" w:cs="Courier New"/>
          <w:kern w:val="2"/>
          <w:sz w:val="24"/>
          <w:szCs w:val="28"/>
        </w:rPr>
        <w:t>地址：南京市江宁区龙眠大道</w:t>
      </w:r>
      <w:r>
        <w:rPr>
          <w:rFonts w:ascii="宋体" w:hAnsi="宋体" w:eastAsia="宋体" w:cs="Courier New"/>
          <w:kern w:val="2"/>
          <w:sz w:val="24"/>
          <w:szCs w:val="28"/>
        </w:rPr>
        <w:t xml:space="preserve">101号             </w:t>
      </w:r>
      <w:r>
        <w:rPr>
          <w:rFonts w:hint="eastAsia" w:ascii="宋体" w:hAnsi="宋体" w:eastAsia="宋体" w:cs="Courier New"/>
          <w:kern w:val="2"/>
          <w:sz w:val="24"/>
          <w:szCs w:val="28"/>
        </w:rPr>
        <w:t>地址：</w:t>
      </w:r>
    </w:p>
    <w:p w14:paraId="074F04FC">
      <w:pPr>
        <w:spacing w:line="420" w:lineRule="exact"/>
        <w:rPr>
          <w:rFonts w:hAnsi="宋体" w:eastAsia="宋体"/>
          <w:sz w:val="24"/>
          <w:szCs w:val="28"/>
        </w:rPr>
      </w:pPr>
      <w:r>
        <w:rPr>
          <w:rFonts w:hint="eastAsia" w:ascii="宋体" w:hAnsi="宋体" w:eastAsia="宋体" w:cs="Courier New"/>
          <w:kern w:val="2"/>
          <w:sz w:val="24"/>
          <w:szCs w:val="28"/>
        </w:rPr>
        <w:t>法定代表人或授权代表：</w:t>
      </w:r>
      <w:r>
        <w:rPr>
          <w:rFonts w:ascii="宋体" w:hAnsi="宋体" w:eastAsia="宋体" w:cs="Courier New"/>
          <w:kern w:val="2"/>
          <w:sz w:val="24"/>
          <w:szCs w:val="28"/>
        </w:rPr>
        <w:t xml:space="preserve">                       </w:t>
      </w:r>
      <w:r>
        <w:rPr>
          <w:rFonts w:hint="eastAsia" w:ascii="宋体" w:hAnsi="宋体" w:eastAsia="宋体" w:cs="Courier New"/>
          <w:kern w:val="2"/>
          <w:sz w:val="24"/>
          <w:szCs w:val="28"/>
        </w:rPr>
        <w:t>法定代表人或授权代表：</w:t>
      </w:r>
    </w:p>
    <w:p w14:paraId="45D0790B">
      <w:pPr>
        <w:spacing w:line="420" w:lineRule="exact"/>
        <w:rPr>
          <w:rFonts w:hAnsi="宋体" w:eastAsia="宋体"/>
          <w:sz w:val="24"/>
          <w:szCs w:val="28"/>
        </w:rPr>
      </w:pPr>
      <w:r>
        <w:rPr>
          <w:rFonts w:hint="eastAsia" w:ascii="宋体" w:hAnsi="宋体" w:eastAsia="宋体" w:cs="Courier New"/>
          <w:kern w:val="2"/>
          <w:sz w:val="24"/>
          <w:szCs w:val="28"/>
        </w:rPr>
        <w:t>联系电话：</w:t>
      </w:r>
      <w:r>
        <w:rPr>
          <w:rFonts w:ascii="宋体" w:hAnsi="宋体" w:eastAsia="宋体" w:cs="Courier New"/>
          <w:kern w:val="2"/>
          <w:sz w:val="24"/>
          <w:szCs w:val="28"/>
        </w:rPr>
        <w:t xml:space="preserve">                                   </w:t>
      </w:r>
      <w:r>
        <w:rPr>
          <w:rFonts w:hint="eastAsia" w:ascii="宋体" w:hAnsi="宋体" w:eastAsia="宋体" w:cs="Courier New"/>
          <w:kern w:val="2"/>
          <w:sz w:val="24"/>
          <w:szCs w:val="28"/>
        </w:rPr>
        <w:t>联系电话：</w:t>
      </w:r>
    </w:p>
    <w:p w14:paraId="62B64D2A">
      <w:pPr>
        <w:spacing w:line="420" w:lineRule="exact"/>
        <w:rPr>
          <w:rFonts w:hAnsi="宋体" w:eastAsia="宋体"/>
          <w:sz w:val="24"/>
          <w:szCs w:val="28"/>
        </w:rPr>
      </w:pPr>
      <w:r>
        <w:rPr>
          <w:rFonts w:ascii="宋体" w:hAnsi="宋体" w:eastAsia="宋体" w:cs="Courier New"/>
          <w:kern w:val="2"/>
          <w:sz w:val="24"/>
          <w:szCs w:val="28"/>
        </w:rPr>
        <w:t>合同签订地：</w:t>
      </w:r>
    </w:p>
    <w:p w14:paraId="0C54DAB5">
      <w:pPr>
        <w:pStyle w:val="2"/>
        <w:pageBreakBefore/>
        <w:spacing w:line="360" w:lineRule="auto"/>
        <w:rPr>
          <w:rFonts w:asciiTheme="majorEastAsia" w:hAnsiTheme="majorEastAsia" w:eastAsiaTheme="majorEastAsia" w:cstheme="minorBidi"/>
          <w:b/>
          <w:kern w:val="0"/>
          <w:sz w:val="36"/>
          <w:szCs w:val="36"/>
        </w:rPr>
      </w:pPr>
      <w:r>
        <w:rPr>
          <w:rFonts w:hint="eastAsia" w:asciiTheme="majorEastAsia" w:hAnsiTheme="majorEastAsia" w:eastAsiaTheme="majorEastAsia" w:cstheme="minorBidi"/>
          <w:b/>
          <w:kern w:val="0"/>
          <w:sz w:val="32"/>
          <w:szCs w:val="32"/>
        </w:rPr>
        <w:t>第六章  投标文件格式</w:t>
      </w:r>
      <w:bookmarkEnd w:id="51"/>
      <w:r>
        <w:rPr>
          <w:rFonts w:hint="eastAsia" w:asciiTheme="majorEastAsia" w:hAnsiTheme="majorEastAsia" w:eastAsiaTheme="majorEastAsia" w:cstheme="minorBidi"/>
          <w:b/>
          <w:kern w:val="0"/>
          <w:sz w:val="36"/>
          <w:szCs w:val="36"/>
        </w:rPr>
        <w:t xml:space="preserve"> </w:t>
      </w:r>
    </w:p>
    <w:p w14:paraId="31399AE2">
      <w:pPr>
        <w:spacing w:line="360" w:lineRule="auto"/>
        <w:jc w:val="center"/>
        <w:rPr>
          <w:rFonts w:asciiTheme="majorEastAsia" w:hAnsiTheme="majorEastAsia" w:eastAsiaTheme="majorEastAsia"/>
          <w:b/>
          <w:sz w:val="36"/>
          <w:szCs w:val="36"/>
        </w:rPr>
      </w:pPr>
      <w:bookmarkStart w:id="52" w:name="_Hlt26955039"/>
      <w:bookmarkEnd w:id="52"/>
      <w:bookmarkStart w:id="53" w:name="_Hlt26671244"/>
      <w:bookmarkEnd w:id="53"/>
      <w:bookmarkStart w:id="54" w:name="_Toc26554094"/>
      <w:bookmarkStart w:id="55" w:name="_Toc120614282"/>
      <w:bookmarkStart w:id="56" w:name="_Toc49090576"/>
    </w:p>
    <w:p w14:paraId="2F13EB89">
      <w:pPr>
        <w:spacing w:line="360" w:lineRule="auto"/>
        <w:jc w:val="center"/>
        <w:rPr>
          <w:rFonts w:ascii="微软雅黑" w:hAnsi="微软雅黑" w:cs="微软雅黑"/>
          <w:b/>
          <w:sz w:val="44"/>
          <w:szCs w:val="44"/>
        </w:rPr>
      </w:pPr>
      <w:r>
        <w:rPr>
          <w:rFonts w:hint="eastAsia" w:ascii="微软雅黑" w:hAnsi="微软雅黑" w:cs="微软雅黑"/>
          <w:b/>
          <w:sz w:val="44"/>
          <w:szCs w:val="44"/>
        </w:rPr>
        <w:t>投  标  文  件</w:t>
      </w:r>
    </w:p>
    <w:p w14:paraId="4AE782E6">
      <w:pPr>
        <w:spacing w:line="360" w:lineRule="auto"/>
        <w:jc w:val="center"/>
        <w:rPr>
          <w:rFonts w:ascii="宋体" w:hAnsi="宋体" w:eastAsia="宋体" w:cs="宋体"/>
          <w:b/>
          <w:sz w:val="24"/>
          <w:szCs w:val="24"/>
        </w:rPr>
      </w:pPr>
    </w:p>
    <w:p w14:paraId="7A35165A">
      <w:pPr>
        <w:spacing w:line="360" w:lineRule="auto"/>
        <w:jc w:val="center"/>
        <w:rPr>
          <w:rFonts w:ascii="宋体" w:hAnsi="宋体" w:eastAsia="宋体" w:cs="宋体"/>
          <w:b/>
          <w:sz w:val="24"/>
          <w:szCs w:val="24"/>
        </w:rPr>
      </w:pPr>
    </w:p>
    <w:p w14:paraId="3294D971">
      <w:pPr>
        <w:spacing w:line="360" w:lineRule="auto"/>
        <w:jc w:val="center"/>
        <w:rPr>
          <w:rFonts w:ascii="宋体" w:hAnsi="宋体" w:eastAsia="宋体" w:cs="宋体"/>
          <w:b/>
          <w:sz w:val="24"/>
          <w:szCs w:val="24"/>
        </w:rPr>
      </w:pPr>
    </w:p>
    <w:p w14:paraId="52372F1C">
      <w:pPr>
        <w:spacing w:line="360" w:lineRule="auto"/>
        <w:jc w:val="center"/>
        <w:rPr>
          <w:rFonts w:ascii="宋体" w:hAnsi="宋体" w:eastAsia="宋体" w:cs="宋体"/>
          <w:b/>
          <w:sz w:val="24"/>
          <w:szCs w:val="24"/>
        </w:rPr>
      </w:pPr>
    </w:p>
    <w:p w14:paraId="7703ACE4">
      <w:pPr>
        <w:spacing w:line="360" w:lineRule="auto"/>
        <w:jc w:val="center"/>
        <w:rPr>
          <w:rFonts w:ascii="宋体" w:hAnsi="宋体" w:eastAsia="宋体" w:cs="宋体"/>
          <w:b/>
          <w:sz w:val="24"/>
          <w:szCs w:val="24"/>
        </w:rPr>
      </w:pPr>
    </w:p>
    <w:p w14:paraId="22866093">
      <w:pPr>
        <w:spacing w:line="360" w:lineRule="auto"/>
        <w:ind w:firstLine="840" w:firstLineChars="300"/>
        <w:rPr>
          <w:rFonts w:ascii="微软雅黑" w:hAnsi="微软雅黑" w:cs="微软雅黑"/>
          <w:b/>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1602105</wp:posOffset>
                </wp:positionH>
                <wp:positionV relativeFrom="paragraph">
                  <wp:posOffset>240665</wp:posOffset>
                </wp:positionV>
                <wp:extent cx="3389630" cy="635"/>
                <wp:effectExtent l="0" t="0" r="0" b="0"/>
                <wp:wrapNone/>
                <wp:docPr id="5" name="直线 8"/>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8" o:spid="_x0000_s1026" o:spt="20" style="position:absolute;left:0pt;margin-left:126.15pt;margin-top:18.95pt;height:0.05pt;width:266.9pt;z-index:251662336;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9MZyvYAAAACQEAAA8AAAAAAAAAAQAgAAAAIgAAAGRycy9kb3ducmV2LnhtbFBLAQIUABQAAAAI&#10;AIdO4kBdIzQJ7QEAAOsDAAAOAAAAAAAAAAEAIAAAACcBAABkcnMvZTJvRG9jLnhtbFBLBQYAAAAA&#10;BgAGAFkBAACGBQAAAAA=&#10;">
                <v:fill on="f" focussize="0,0"/>
                <v:stroke color="#000000" joinstyle="round"/>
                <v:imagedata o:title=""/>
                <o:lock v:ext="edit" aspectratio="f"/>
              </v:line>
            </w:pict>
          </mc:Fallback>
        </mc:AlternateContent>
      </w:r>
      <w:r>
        <w:rPr>
          <w:rFonts w:hint="eastAsia" w:ascii="微软雅黑" w:hAnsi="微软雅黑" w:cs="微软雅黑"/>
          <w:b/>
          <w:sz w:val="28"/>
          <w:szCs w:val="28"/>
        </w:rPr>
        <w:t>项 目 名 称：</w:t>
      </w:r>
    </w:p>
    <w:p w14:paraId="0637D2B4">
      <w:pPr>
        <w:spacing w:line="360" w:lineRule="auto"/>
        <w:ind w:firstLine="840" w:firstLineChars="300"/>
        <w:rPr>
          <w:rFonts w:ascii="微软雅黑" w:hAnsi="微软雅黑" w:cs="微软雅黑"/>
          <w:b/>
          <w:sz w:val="28"/>
          <w:szCs w:val="28"/>
          <w:u w:val="single"/>
        </w:rPr>
      </w:pPr>
      <w:r>
        <w:rPr>
          <w:sz w:val="28"/>
        </w:rPr>
        <mc:AlternateContent>
          <mc:Choice Requires="wps">
            <w:drawing>
              <wp:anchor distT="0" distB="0" distL="114300" distR="114300" simplePos="0" relativeHeight="251663360" behindDoc="0" locked="0" layoutInCell="1" allowOverlap="1">
                <wp:simplePos x="0" y="0"/>
                <wp:positionH relativeFrom="column">
                  <wp:posOffset>1579245</wp:posOffset>
                </wp:positionH>
                <wp:positionV relativeFrom="paragraph">
                  <wp:posOffset>304165</wp:posOffset>
                </wp:positionV>
                <wp:extent cx="3389630" cy="635"/>
                <wp:effectExtent l="0" t="0" r="0" b="0"/>
                <wp:wrapNone/>
                <wp:docPr id="6" name="直线 9"/>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9" o:spid="_x0000_s1026" o:spt="20" style="position:absolute;left:0pt;margin-left:124.35pt;margin-top:23.95pt;height:0.05pt;width:266.9pt;z-index:251663360;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VnGTYAAAACQEAAA8AAAAAAAAAAQAgAAAAIgAAAGRycy9kb3ducmV2LnhtbFBLAQIUABQAAAAI&#10;AIdO4kDkaeXj7QEAAOsDAAAOAAAAAAAAAAEAIAAAACcBAABkcnMvZTJvRG9jLnhtbFBLBQYAAAAA&#10;BgAGAFkBAACGBQAAAAA=&#10;">
                <v:fill on="f" focussize="0,0"/>
                <v:stroke color="#000000" joinstyle="round"/>
                <v:imagedata o:title=""/>
                <o:lock v:ext="edit" aspectratio="f"/>
              </v:line>
            </w:pict>
          </mc:Fallback>
        </mc:AlternateContent>
      </w:r>
      <w:r>
        <w:rPr>
          <w:rFonts w:hint="eastAsia" w:ascii="微软雅黑" w:hAnsi="微软雅黑" w:cs="微软雅黑"/>
          <w:b/>
          <w:sz w:val="28"/>
          <w:szCs w:val="28"/>
        </w:rPr>
        <w:t>项 目 编 号：</w:t>
      </w:r>
    </w:p>
    <w:p w14:paraId="482C3660">
      <w:pPr>
        <w:spacing w:line="360" w:lineRule="auto"/>
        <w:rPr>
          <w:rFonts w:ascii="微软雅黑" w:hAnsi="微软雅黑" w:cs="微软雅黑"/>
          <w:b/>
          <w:sz w:val="28"/>
          <w:szCs w:val="28"/>
          <w:u w:val="single"/>
        </w:rPr>
      </w:pPr>
      <w:r>
        <w:rPr>
          <w:sz w:val="28"/>
        </w:rPr>
        <mc:AlternateContent>
          <mc:Choice Requires="wps">
            <w:drawing>
              <wp:anchor distT="0" distB="0" distL="114300" distR="114300" simplePos="0" relativeHeight="251664384" behindDoc="0" locked="0" layoutInCell="1" allowOverlap="1">
                <wp:simplePos x="0" y="0"/>
                <wp:positionH relativeFrom="column">
                  <wp:posOffset>1617345</wp:posOffset>
                </wp:positionH>
                <wp:positionV relativeFrom="paragraph">
                  <wp:posOffset>337185</wp:posOffset>
                </wp:positionV>
                <wp:extent cx="3389630" cy="635"/>
                <wp:effectExtent l="0" t="0" r="0" b="0"/>
                <wp:wrapNone/>
                <wp:docPr id="7" name="直线 10"/>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 o:spid="_x0000_s1026" o:spt="20" style="position:absolute;left:0pt;margin-left:127.35pt;margin-top:26.55pt;height:0.05pt;width:266.9pt;z-index:251664384;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otug2AAAAAkBAAAPAAAAAAAAAAEAIAAAACIAAABkcnMvZG93bnJldi54bWxQSwECFAAUAAAA&#10;CACHTuJAj3xpL+4BAADsAwAADgAAAAAAAAABACAAAAAnAQAAZHJzL2Uyb0RvYy54bWxQSwUGAAAA&#10;AAYABgBZAQAAhwUAAAAA&#10;">
                <v:fill on="f" focussize="0,0"/>
                <v:stroke color="#000000" joinstyle="round"/>
                <v:imagedata o:title=""/>
                <o:lock v:ext="edit" aspectratio="f"/>
              </v:line>
            </w:pict>
          </mc:Fallback>
        </mc:AlternateContent>
      </w:r>
      <w:r>
        <w:rPr>
          <w:rFonts w:hint="eastAsia" w:ascii="微软雅黑" w:hAnsi="微软雅黑" w:cs="微软雅黑"/>
          <w:b/>
          <w:sz w:val="28"/>
          <w:szCs w:val="28"/>
        </w:rPr>
        <w:t xml:space="preserve">          投标人名称 ：</w:t>
      </w:r>
    </w:p>
    <w:p w14:paraId="0B89AA64">
      <w:pPr>
        <w:spacing w:line="360" w:lineRule="auto"/>
        <w:rPr>
          <w:rFonts w:ascii="微软雅黑" w:hAnsi="微软雅黑" w:cs="微软雅黑"/>
          <w:b/>
          <w:sz w:val="28"/>
          <w:szCs w:val="28"/>
        </w:rPr>
      </w:pPr>
      <w:r>
        <w:rPr>
          <w:rFonts w:hint="eastAsia" w:ascii="微软雅黑" w:hAnsi="微软雅黑" w:cs="微软雅黑"/>
          <w:b/>
          <w:sz w:val="28"/>
          <w:szCs w:val="28"/>
        </w:rPr>
        <w:t xml:space="preserve">     </w:t>
      </w:r>
    </w:p>
    <w:p w14:paraId="0133F765">
      <w:pPr>
        <w:spacing w:line="360" w:lineRule="auto"/>
        <w:rPr>
          <w:rFonts w:ascii="微软雅黑" w:hAnsi="微软雅黑" w:cs="微软雅黑"/>
          <w:b/>
          <w:sz w:val="28"/>
          <w:szCs w:val="28"/>
        </w:rPr>
      </w:pPr>
    </w:p>
    <w:p w14:paraId="1FB77A90">
      <w:pPr>
        <w:spacing w:line="360" w:lineRule="auto"/>
        <w:rPr>
          <w:rFonts w:ascii="微软雅黑" w:hAnsi="微软雅黑" w:cs="微软雅黑"/>
          <w:b/>
          <w:sz w:val="28"/>
          <w:szCs w:val="28"/>
        </w:rPr>
      </w:pPr>
    </w:p>
    <w:p w14:paraId="2D70804D">
      <w:pPr>
        <w:spacing w:line="360" w:lineRule="auto"/>
        <w:jc w:val="center"/>
        <w:rPr>
          <w:rFonts w:ascii="微软雅黑" w:hAnsi="微软雅黑" w:cs="微软雅黑"/>
          <w:b/>
          <w:sz w:val="28"/>
          <w:szCs w:val="28"/>
        </w:rPr>
      </w:pPr>
      <w:r>
        <w:rPr>
          <w:rFonts w:hint="eastAsia" w:ascii="微软雅黑" w:hAnsi="微软雅黑" w:cs="微软雅黑"/>
          <w:b/>
          <w:sz w:val="28"/>
          <w:szCs w:val="28"/>
        </w:rPr>
        <w:t>年    月    日</w:t>
      </w:r>
    </w:p>
    <w:p w14:paraId="372A267A">
      <w:pPr>
        <w:spacing w:line="360" w:lineRule="auto"/>
        <w:jc w:val="center"/>
        <w:rPr>
          <w:rFonts w:ascii="宋体" w:hAnsi="宋体" w:eastAsia="宋体" w:cs="宋体"/>
          <w:b/>
          <w:bCs/>
          <w:sz w:val="24"/>
          <w:szCs w:val="24"/>
        </w:rPr>
      </w:pPr>
    </w:p>
    <w:p w14:paraId="37829017">
      <w:pPr>
        <w:spacing w:line="360" w:lineRule="auto"/>
        <w:ind w:firstLine="480" w:firstLineChars="200"/>
        <w:rPr>
          <w:rFonts w:ascii="宋体" w:hAnsi="宋体" w:eastAsia="宋体" w:cs="宋体"/>
          <w:sz w:val="24"/>
          <w:szCs w:val="24"/>
        </w:rPr>
      </w:pPr>
    </w:p>
    <w:p w14:paraId="7D4CD734">
      <w:pPr>
        <w:pStyle w:val="34"/>
        <w:ind w:firstLine="0"/>
        <w:jc w:val="center"/>
        <w:rPr>
          <w:rFonts w:ascii="宋体" w:hAnsi="宋体" w:cs="宋体"/>
          <w:b/>
          <w:bCs/>
          <w:sz w:val="36"/>
          <w:szCs w:val="36"/>
        </w:rPr>
      </w:pPr>
      <w:r>
        <w:rPr>
          <w:rFonts w:hint="eastAsia" w:ascii="宋体" w:hAnsi="宋体" w:cs="宋体"/>
          <w:b/>
          <w:bCs/>
          <w:sz w:val="36"/>
          <w:szCs w:val="36"/>
        </w:rPr>
        <w:t>目  录</w:t>
      </w:r>
    </w:p>
    <w:p w14:paraId="6464CB38">
      <w:pPr>
        <w:pStyle w:val="34"/>
        <w:ind w:firstLine="0"/>
        <w:jc w:val="center"/>
        <w:rPr>
          <w:rFonts w:ascii="宋体" w:hAnsi="宋体" w:cs="宋体"/>
          <w:b/>
          <w:bCs/>
          <w:sz w:val="36"/>
          <w:szCs w:val="36"/>
        </w:rPr>
      </w:pPr>
    </w:p>
    <w:p w14:paraId="498E2ED6">
      <w:pPr>
        <w:pStyle w:val="34"/>
        <w:ind w:firstLine="0"/>
        <w:jc w:val="center"/>
        <w:rPr>
          <w:rFonts w:ascii="宋体" w:hAnsi="宋体" w:cs="宋体"/>
          <w:b/>
          <w:bCs/>
          <w:sz w:val="36"/>
          <w:szCs w:val="36"/>
        </w:rPr>
      </w:pPr>
    </w:p>
    <w:p w14:paraId="6D8E31C2">
      <w:pPr>
        <w:pStyle w:val="34"/>
        <w:ind w:firstLine="0"/>
        <w:jc w:val="center"/>
        <w:rPr>
          <w:rFonts w:ascii="宋体" w:hAnsi="宋体" w:cs="宋体"/>
          <w:b/>
          <w:bCs/>
          <w:sz w:val="36"/>
          <w:szCs w:val="36"/>
        </w:rPr>
      </w:pPr>
    </w:p>
    <w:p w14:paraId="0EEE71E9">
      <w:pPr>
        <w:pStyle w:val="34"/>
        <w:ind w:firstLine="0"/>
        <w:jc w:val="center"/>
        <w:rPr>
          <w:rFonts w:ascii="宋体" w:hAnsi="宋体" w:cs="宋体"/>
          <w:b/>
          <w:bCs/>
          <w:sz w:val="36"/>
          <w:szCs w:val="36"/>
        </w:rPr>
      </w:pPr>
    </w:p>
    <w:p w14:paraId="51E2856C">
      <w:pPr>
        <w:pStyle w:val="34"/>
        <w:ind w:firstLine="0"/>
        <w:jc w:val="center"/>
        <w:rPr>
          <w:rFonts w:ascii="宋体" w:hAnsi="宋体" w:cs="宋体"/>
          <w:b/>
          <w:bCs/>
          <w:sz w:val="36"/>
          <w:szCs w:val="36"/>
        </w:rPr>
      </w:pPr>
    </w:p>
    <w:p w14:paraId="278A8311">
      <w:pPr>
        <w:pStyle w:val="34"/>
        <w:ind w:firstLine="0"/>
        <w:jc w:val="center"/>
        <w:rPr>
          <w:rFonts w:ascii="宋体" w:hAnsi="宋体" w:cs="宋体"/>
          <w:b/>
          <w:bCs/>
          <w:sz w:val="36"/>
          <w:szCs w:val="36"/>
        </w:rPr>
      </w:pPr>
    </w:p>
    <w:p w14:paraId="2AB0ED23">
      <w:pPr>
        <w:pStyle w:val="34"/>
        <w:ind w:firstLine="0"/>
        <w:jc w:val="center"/>
        <w:rPr>
          <w:rFonts w:ascii="宋体" w:hAnsi="宋体" w:cs="宋体"/>
          <w:b/>
          <w:bCs/>
          <w:sz w:val="36"/>
          <w:szCs w:val="36"/>
        </w:rPr>
      </w:pPr>
    </w:p>
    <w:p w14:paraId="4755DDC3">
      <w:pPr>
        <w:pStyle w:val="34"/>
        <w:ind w:firstLine="0"/>
        <w:jc w:val="center"/>
        <w:rPr>
          <w:rFonts w:ascii="宋体" w:hAnsi="宋体" w:cs="宋体"/>
          <w:b/>
          <w:bCs/>
          <w:sz w:val="36"/>
          <w:szCs w:val="36"/>
        </w:rPr>
      </w:pPr>
    </w:p>
    <w:p w14:paraId="6E335D8F">
      <w:pPr>
        <w:pStyle w:val="34"/>
        <w:ind w:firstLine="0"/>
        <w:jc w:val="center"/>
        <w:rPr>
          <w:rFonts w:ascii="宋体" w:hAnsi="宋体" w:cs="宋体"/>
          <w:b/>
          <w:bCs/>
          <w:sz w:val="36"/>
          <w:szCs w:val="36"/>
        </w:rPr>
      </w:pPr>
    </w:p>
    <w:p w14:paraId="3618D5BE">
      <w:pPr>
        <w:pStyle w:val="34"/>
        <w:ind w:firstLine="0"/>
        <w:jc w:val="center"/>
        <w:rPr>
          <w:rFonts w:ascii="宋体" w:hAnsi="宋体" w:cs="宋体"/>
          <w:b/>
          <w:bCs/>
          <w:sz w:val="36"/>
          <w:szCs w:val="36"/>
        </w:rPr>
      </w:pPr>
    </w:p>
    <w:p w14:paraId="2FF57D40">
      <w:pPr>
        <w:pStyle w:val="34"/>
        <w:ind w:firstLine="0"/>
        <w:jc w:val="center"/>
        <w:rPr>
          <w:rFonts w:ascii="宋体" w:hAnsi="宋体" w:cs="宋体"/>
          <w:b/>
          <w:bCs/>
          <w:sz w:val="36"/>
          <w:szCs w:val="36"/>
        </w:rPr>
      </w:pPr>
    </w:p>
    <w:p w14:paraId="28807AB3">
      <w:pPr>
        <w:pStyle w:val="34"/>
        <w:ind w:firstLine="0"/>
        <w:jc w:val="center"/>
        <w:rPr>
          <w:rFonts w:ascii="宋体" w:hAnsi="宋体" w:cs="宋体"/>
          <w:b/>
          <w:bCs/>
          <w:sz w:val="36"/>
          <w:szCs w:val="36"/>
        </w:rPr>
      </w:pPr>
    </w:p>
    <w:p w14:paraId="651DC3B8">
      <w:pPr>
        <w:pStyle w:val="34"/>
        <w:ind w:firstLine="0"/>
        <w:jc w:val="center"/>
        <w:rPr>
          <w:rFonts w:ascii="宋体" w:hAnsi="宋体" w:cs="宋体"/>
          <w:b/>
          <w:bCs/>
          <w:sz w:val="36"/>
          <w:szCs w:val="36"/>
        </w:rPr>
      </w:pPr>
    </w:p>
    <w:p w14:paraId="4FEBCB0C">
      <w:pPr>
        <w:pStyle w:val="34"/>
        <w:ind w:firstLine="0"/>
        <w:jc w:val="center"/>
        <w:rPr>
          <w:rFonts w:ascii="宋体" w:hAnsi="宋体" w:cs="宋体"/>
          <w:b/>
          <w:bCs/>
          <w:sz w:val="36"/>
          <w:szCs w:val="36"/>
        </w:rPr>
      </w:pPr>
    </w:p>
    <w:p w14:paraId="484CE625">
      <w:pPr>
        <w:pStyle w:val="34"/>
        <w:ind w:firstLine="0"/>
        <w:jc w:val="both"/>
        <w:rPr>
          <w:rFonts w:ascii="宋体" w:hAnsi="宋体" w:cs="宋体"/>
          <w:b/>
          <w:bCs/>
        </w:rPr>
      </w:pPr>
    </w:p>
    <w:p w14:paraId="7644590F">
      <w:pPr>
        <w:pStyle w:val="34"/>
        <w:ind w:firstLine="0"/>
        <w:jc w:val="both"/>
        <w:rPr>
          <w:rFonts w:ascii="宋体" w:hAnsi="宋体" w:cs="宋体"/>
          <w:b/>
          <w:bCs/>
        </w:rPr>
      </w:pPr>
    </w:p>
    <w:p w14:paraId="19075B3D">
      <w:pPr>
        <w:pStyle w:val="34"/>
        <w:ind w:firstLine="0"/>
        <w:jc w:val="both"/>
        <w:rPr>
          <w:rFonts w:ascii="宋体" w:hAnsi="宋体" w:cs="宋体"/>
          <w:b/>
          <w:bCs/>
        </w:rPr>
      </w:pPr>
    </w:p>
    <w:p w14:paraId="351B05F0">
      <w:pPr>
        <w:pStyle w:val="34"/>
        <w:ind w:firstLine="0"/>
        <w:jc w:val="both"/>
        <w:rPr>
          <w:rFonts w:ascii="宋体" w:hAnsi="宋体" w:cs="宋体"/>
          <w:b/>
          <w:bCs/>
        </w:rPr>
      </w:pPr>
      <w:r>
        <w:rPr>
          <w:rFonts w:hint="eastAsia" w:ascii="宋体" w:hAnsi="宋体" w:cs="宋体"/>
          <w:b/>
          <w:bCs/>
        </w:rPr>
        <w:t>附件一</w:t>
      </w:r>
      <w:bookmarkStart w:id="57" w:name="_Toc517190894"/>
    </w:p>
    <w:p w14:paraId="22EE66AB">
      <w:pPr>
        <w:pStyle w:val="34"/>
        <w:ind w:firstLine="0"/>
        <w:jc w:val="center"/>
        <w:rPr>
          <w:rFonts w:ascii="宋体" w:hAnsi="宋体" w:cs="宋体"/>
          <w:b/>
          <w:sz w:val="28"/>
          <w:szCs w:val="28"/>
        </w:rPr>
      </w:pPr>
      <w:r>
        <w:rPr>
          <w:rFonts w:hint="eastAsia" w:ascii="宋体" w:hAnsi="宋体" w:cs="宋体"/>
          <w:b/>
          <w:sz w:val="28"/>
          <w:szCs w:val="28"/>
        </w:rPr>
        <w:t>投标函</w:t>
      </w:r>
      <w:bookmarkEnd w:id="57"/>
    </w:p>
    <w:p w14:paraId="4D1237AA">
      <w:pPr>
        <w:pStyle w:val="34"/>
        <w:spacing w:before="0" w:after="0"/>
        <w:ind w:firstLine="0"/>
        <w:rPr>
          <w:rFonts w:ascii="宋体" w:hAnsi="宋体" w:cs="宋体"/>
          <w:kern w:val="2"/>
        </w:rPr>
      </w:pPr>
      <w:r>
        <w:rPr>
          <w:rFonts w:hint="eastAsia" w:ascii="宋体" w:hAnsi="宋体" w:cs="宋体"/>
          <w:kern w:val="2"/>
        </w:rPr>
        <w:t>致：南京医科大学</w:t>
      </w:r>
    </w:p>
    <w:p w14:paraId="0CD09C57">
      <w:pPr>
        <w:pStyle w:val="34"/>
        <w:spacing w:before="0" w:after="0"/>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14:paraId="4CF24343">
      <w:pPr>
        <w:pStyle w:val="34"/>
        <w:spacing w:before="0" w:after="0"/>
        <w:ind w:firstLineChars="200"/>
        <w:rPr>
          <w:rFonts w:ascii="宋体" w:hAnsi="宋体" w:cs="宋体"/>
          <w:kern w:val="2"/>
        </w:rPr>
      </w:pPr>
      <w:r>
        <w:rPr>
          <w:rFonts w:hint="eastAsia" w:ascii="宋体" w:hAnsi="宋体" w:cs="宋体"/>
          <w:kern w:val="2"/>
        </w:rPr>
        <w:t>据此函，我公司宣布同意如下：</w:t>
      </w:r>
    </w:p>
    <w:p w14:paraId="0FBEE3D2">
      <w:pPr>
        <w:pStyle w:val="34"/>
        <w:spacing w:before="0" w:after="0"/>
        <w:ind w:firstLineChars="200"/>
        <w:rPr>
          <w:rFonts w:ascii="宋体" w:hAnsi="宋体" w:cs="宋体"/>
          <w:kern w:val="2"/>
        </w:rPr>
      </w:pPr>
      <w:r>
        <w:rPr>
          <w:rFonts w:hint="eastAsia" w:ascii="宋体" w:hAnsi="宋体" w:cs="宋体"/>
          <w:kern w:val="2"/>
        </w:rPr>
        <w:t>1.按招标文件规定的各项要求，向买方提供所需货物与服务。</w:t>
      </w:r>
    </w:p>
    <w:p w14:paraId="4399A8CF">
      <w:pPr>
        <w:pStyle w:val="34"/>
        <w:spacing w:before="0" w:after="0"/>
        <w:ind w:firstLineChars="200"/>
        <w:rPr>
          <w:rFonts w:ascii="宋体" w:hAnsi="宋体" w:cs="宋体"/>
          <w:kern w:val="2"/>
        </w:rPr>
      </w:pPr>
      <w:r>
        <w:rPr>
          <w:rFonts w:hint="eastAsia" w:ascii="宋体" w:hAnsi="宋体" w:cs="宋体"/>
          <w:kern w:val="2"/>
        </w:rPr>
        <w:t>2.我们完全理解贵方不一定将合同授予最低报价的投标人。</w:t>
      </w:r>
    </w:p>
    <w:p w14:paraId="78D792FF">
      <w:pPr>
        <w:pStyle w:val="34"/>
        <w:spacing w:before="0" w:after="0"/>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14:paraId="65337D05">
      <w:pPr>
        <w:pStyle w:val="34"/>
        <w:spacing w:before="0" w:after="0"/>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14:paraId="3F8A8B76">
      <w:pPr>
        <w:pStyle w:val="34"/>
        <w:spacing w:before="0" w:after="0"/>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14:paraId="2A23BE10">
      <w:pPr>
        <w:pStyle w:val="34"/>
        <w:spacing w:before="0" w:after="0"/>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14:paraId="35458768">
      <w:pPr>
        <w:pStyle w:val="34"/>
        <w:spacing w:before="0" w:after="0"/>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14:paraId="12396CFD">
      <w:pPr>
        <w:pStyle w:val="34"/>
        <w:spacing w:before="0" w:after="0"/>
        <w:ind w:left="425" w:firstLine="120" w:firstLineChars="50"/>
        <w:rPr>
          <w:rFonts w:ascii="宋体" w:hAnsi="宋体" w:cs="宋体"/>
          <w:kern w:val="2"/>
        </w:rPr>
      </w:pPr>
      <w:r>
        <w:rPr>
          <w:rFonts w:hint="eastAsia" w:ascii="宋体" w:hAnsi="宋体" w:cs="宋体"/>
          <w:kern w:val="2"/>
        </w:rPr>
        <w:t>8.与本投标有关的正式通讯地址为：</w:t>
      </w:r>
    </w:p>
    <w:p w14:paraId="7791F4E0">
      <w:pPr>
        <w:pStyle w:val="34"/>
        <w:spacing w:before="0" w:after="0"/>
        <w:ind w:left="440" w:leftChars="200" w:firstLineChars="200"/>
        <w:rPr>
          <w:rFonts w:ascii="宋体" w:hAnsi="宋体" w:cs="宋体"/>
          <w:kern w:val="2"/>
        </w:rPr>
      </w:pPr>
      <w:r>
        <w:rPr>
          <w:rFonts w:hint="eastAsia" w:ascii="宋体" w:hAnsi="宋体" w:cs="宋体"/>
          <w:kern w:val="2"/>
        </w:rPr>
        <w:t>地址：</w:t>
      </w:r>
    </w:p>
    <w:p w14:paraId="308C869F">
      <w:pPr>
        <w:pStyle w:val="34"/>
        <w:spacing w:before="0" w:after="0"/>
        <w:ind w:left="440" w:leftChars="200" w:firstLineChars="200"/>
        <w:rPr>
          <w:rFonts w:ascii="宋体" w:hAnsi="宋体" w:cs="宋体"/>
          <w:kern w:val="2"/>
        </w:rPr>
      </w:pPr>
      <w:r>
        <w:rPr>
          <w:rFonts w:hint="eastAsia" w:ascii="宋体" w:hAnsi="宋体" w:cs="宋体"/>
          <w:kern w:val="2"/>
        </w:rPr>
        <w:t>邮编：                           电话：</w:t>
      </w:r>
    </w:p>
    <w:p w14:paraId="07426265">
      <w:pPr>
        <w:pStyle w:val="34"/>
        <w:spacing w:before="0" w:after="0"/>
        <w:ind w:left="440" w:leftChars="200" w:firstLine="482" w:firstLineChars="200"/>
        <w:rPr>
          <w:rFonts w:ascii="宋体" w:hAnsi="宋体" w:cs="宋体"/>
          <w:b/>
          <w:kern w:val="2"/>
          <w:u w:val="single"/>
        </w:rPr>
      </w:pPr>
    </w:p>
    <w:p w14:paraId="204B8C2B">
      <w:pPr>
        <w:pStyle w:val="34"/>
        <w:spacing w:before="0" w:after="0"/>
        <w:ind w:left="440" w:leftChars="200" w:firstLine="482" w:firstLineChars="200"/>
        <w:rPr>
          <w:rFonts w:ascii="宋体" w:hAnsi="宋体" w:cs="宋体"/>
          <w:b/>
          <w:kern w:val="2"/>
          <w:u w:val="single"/>
        </w:rPr>
      </w:pPr>
    </w:p>
    <w:p w14:paraId="76AE2DE7">
      <w:pPr>
        <w:pStyle w:val="34"/>
        <w:spacing w:before="0" w:after="0"/>
        <w:rPr>
          <w:rFonts w:ascii="宋体" w:hAnsi="宋体" w:cs="宋体"/>
          <w:kern w:val="2"/>
        </w:rPr>
      </w:pPr>
      <w:r>
        <w:rPr>
          <w:rFonts w:hint="eastAsia" w:ascii="宋体" w:hAnsi="宋体" w:cs="宋体"/>
          <w:kern w:val="2"/>
        </w:rPr>
        <w:t xml:space="preserve">投标人授权代表（签字）：  </w:t>
      </w:r>
    </w:p>
    <w:p w14:paraId="12C5156B">
      <w:pPr>
        <w:pStyle w:val="34"/>
        <w:spacing w:before="0" w:after="0"/>
        <w:rPr>
          <w:rFonts w:ascii="宋体" w:hAnsi="宋体" w:cs="宋体"/>
          <w:kern w:val="2"/>
        </w:rPr>
      </w:pPr>
      <w:r>
        <w:rPr>
          <w:rFonts w:hint="eastAsia" w:ascii="宋体" w:hAnsi="宋体" w:cs="宋体"/>
          <w:kern w:val="2"/>
        </w:rPr>
        <w:t>法定代表人（签字）：</w:t>
      </w:r>
    </w:p>
    <w:p w14:paraId="68794B07">
      <w:pPr>
        <w:pStyle w:val="34"/>
        <w:spacing w:before="0" w:after="0"/>
        <w:rPr>
          <w:rFonts w:ascii="宋体" w:hAnsi="宋体" w:cs="宋体"/>
          <w:kern w:val="2"/>
        </w:rPr>
      </w:pPr>
      <w:r>
        <w:rPr>
          <w:rFonts w:hint="eastAsia" w:ascii="宋体" w:hAnsi="宋体" w:cs="宋体"/>
          <w:kern w:val="2"/>
        </w:rPr>
        <w:t>投标人名称（公章）：</w:t>
      </w:r>
    </w:p>
    <w:p w14:paraId="51C344B8">
      <w:pPr>
        <w:pStyle w:val="34"/>
        <w:spacing w:before="0" w:after="0"/>
        <w:ind w:left="440" w:leftChars="200" w:firstLine="3000" w:firstLineChars="1250"/>
        <w:rPr>
          <w:rFonts w:ascii="宋体" w:hAnsi="宋体" w:cs="宋体"/>
          <w:kern w:val="2"/>
        </w:rPr>
      </w:pPr>
    </w:p>
    <w:p w14:paraId="6858B0A7">
      <w:pPr>
        <w:pStyle w:val="34"/>
        <w:spacing w:before="0" w:after="0"/>
        <w:jc w:val="right"/>
        <w:rPr>
          <w:rFonts w:ascii="宋体" w:hAnsi="宋体" w:cs="宋体"/>
          <w:kern w:val="2"/>
        </w:rPr>
      </w:pPr>
      <w:r>
        <w:rPr>
          <w:rFonts w:hint="eastAsia" w:ascii="宋体" w:hAnsi="宋体" w:cs="宋体"/>
          <w:kern w:val="2"/>
        </w:rPr>
        <w:t>日期：    年  月  日</w:t>
      </w:r>
    </w:p>
    <w:p w14:paraId="6105E0D3">
      <w:pPr>
        <w:pStyle w:val="34"/>
        <w:ind w:firstLine="0"/>
        <w:jc w:val="both"/>
        <w:rPr>
          <w:rFonts w:ascii="宋体" w:hAnsi="宋体" w:cs="宋体"/>
        </w:rPr>
      </w:pPr>
      <w:r>
        <w:rPr>
          <w:rFonts w:hint="eastAsia" w:ascii="宋体" w:hAnsi="宋体" w:cs="宋体"/>
          <w:b/>
          <w:bCs/>
        </w:rPr>
        <w:t>附件二</w:t>
      </w:r>
    </w:p>
    <w:p w14:paraId="34A6BFE7">
      <w:pPr>
        <w:pStyle w:val="34"/>
        <w:ind w:firstLine="0"/>
        <w:jc w:val="center"/>
        <w:rPr>
          <w:rFonts w:ascii="宋体" w:hAnsi="宋体" w:cs="宋体"/>
          <w:b/>
          <w:sz w:val="28"/>
          <w:szCs w:val="28"/>
        </w:rPr>
      </w:pPr>
      <w:bookmarkStart w:id="58" w:name="_Toc517190895"/>
      <w:r>
        <w:rPr>
          <w:rFonts w:hint="eastAsia" w:ascii="宋体" w:hAnsi="宋体" w:cs="宋体"/>
          <w:b/>
          <w:sz w:val="28"/>
          <w:szCs w:val="28"/>
        </w:rPr>
        <w:t>授权书</w:t>
      </w:r>
      <w:bookmarkEnd w:id="58"/>
    </w:p>
    <w:p w14:paraId="30EAB1B6">
      <w:pPr>
        <w:pStyle w:val="49"/>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（投标人名称）授权</w:t>
      </w:r>
      <w:r>
        <w:rPr>
          <w:rFonts w:hint="eastAsia" w:ascii="宋体" w:hAnsi="宋体" w:cs="宋体"/>
          <w:sz w:val="24"/>
          <w:szCs w:val="24"/>
          <w:u w:val="single"/>
        </w:rPr>
        <w:t xml:space="preserve">         </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14:paraId="42D1EF33">
      <w:pPr>
        <w:pStyle w:val="49"/>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14:paraId="6F6F5763">
      <w:pPr>
        <w:pStyle w:val="49"/>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1849120</wp:posOffset>
                </wp:positionH>
                <wp:positionV relativeFrom="paragraph">
                  <wp:posOffset>209550</wp:posOffset>
                </wp:positionV>
                <wp:extent cx="1897380" cy="635"/>
                <wp:effectExtent l="0" t="0" r="0" b="0"/>
                <wp:wrapNone/>
                <wp:docPr id="10" name="直线 14"/>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4" o:spid="_x0000_s1026" o:spt="20" style="position:absolute;left:0pt;margin-left:145.6pt;margin-top:16.5pt;height:0.05pt;width:149.4pt;z-index:251667456;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kJhM1wAAAAkBAAAPAAAAAAAAAAEAIAAAACIAAABkcnMvZG93bnJldi54bWxQSwECFAAUAAAA&#10;CACHTuJA2dNW2u8BAADt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cs="宋体"/>
          <w:sz w:val="24"/>
          <w:szCs w:val="24"/>
        </w:rPr>
        <w:t xml:space="preserve">代理人（被授权人）：                         </w:t>
      </w:r>
    </w:p>
    <w:p w14:paraId="0CB65843">
      <w:pPr>
        <w:pStyle w:val="49"/>
        <w:spacing w:line="360" w:lineRule="auto"/>
        <w:ind w:firstLine="480"/>
        <w:rPr>
          <w:rFonts w:ascii="宋体" w:hAnsi="宋体" w:cs="宋体"/>
          <w:sz w:val="24"/>
          <w:szCs w:val="24"/>
          <w:u w:val="single"/>
        </w:rPr>
      </w:pPr>
      <w:r>
        <w:rPr>
          <w:sz w:val="24"/>
        </w:rPr>
        <mc:AlternateContent>
          <mc:Choice Requires="wps">
            <w:drawing>
              <wp:anchor distT="0" distB="0" distL="114300" distR="114300" simplePos="0" relativeHeight="251665408" behindDoc="0" locked="0" layoutInCell="1" allowOverlap="1">
                <wp:simplePos x="0" y="0"/>
                <wp:positionH relativeFrom="column">
                  <wp:posOffset>1228725</wp:posOffset>
                </wp:positionH>
                <wp:positionV relativeFrom="paragraph">
                  <wp:posOffset>142240</wp:posOffset>
                </wp:positionV>
                <wp:extent cx="2381250" cy="635"/>
                <wp:effectExtent l="0" t="0" r="0" b="0"/>
                <wp:wrapNone/>
                <wp:docPr id="8" name="直线 11"/>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1" o:spid="_x0000_s1026" o:spt="20" style="position:absolute;left:0pt;margin-left:96.75pt;margin-top:11.2pt;height:0.05pt;width:187.5pt;z-index:251665408;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yGzxdYAAAAJAQAADwAAAAAAAAABACAAAAAiAAAAZHJzL2Rvd25yZXYueG1sUEsBAhQAFAAAAAgA&#10;h07iQAxH76/uAQAA7AMAAA4AAAAAAAAAAQAgAAAAJQEAAGRycy9lMm9Eb2MueG1sUEsFBgAAAAAG&#10;AAYAWQEAAIUFAAAAAA==&#10;">
                <v:fill on="f" focussize="0,0"/>
                <v:stroke color="#000000" joinstyle="round"/>
                <v:imagedata o:title=""/>
                <o:lock v:ext="edit" aspectratio="f"/>
              </v:line>
            </w:pict>
          </mc:Fallback>
        </mc:AlternateContent>
      </w:r>
      <w:r>
        <w:rPr>
          <w:rFonts w:hint="eastAsia" w:ascii="宋体" w:hAnsi="宋体" w:cs="宋体"/>
          <w:sz w:val="24"/>
          <w:szCs w:val="24"/>
        </w:rPr>
        <w:t xml:space="preserve">身份证号码：                               </w:t>
      </w:r>
    </w:p>
    <w:p w14:paraId="6F04A09F">
      <w:pPr>
        <w:pStyle w:val="49"/>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1664970</wp:posOffset>
                </wp:positionH>
                <wp:positionV relativeFrom="paragraph">
                  <wp:posOffset>170815</wp:posOffset>
                </wp:positionV>
                <wp:extent cx="1897380" cy="635"/>
                <wp:effectExtent l="0" t="0" r="0" b="0"/>
                <wp:wrapNone/>
                <wp:docPr id="9" name="直线 13"/>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3" o:spid="_x0000_s1026" o:spt="20" style="position:absolute;left:0pt;margin-left:131.1pt;margin-top:13.45pt;height:0.05pt;width:149.4pt;z-index:251666432;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P60ULXAAAACQEAAA8AAAAAAAAAAQAgAAAAIgAAAGRycy9kb3ducmV2LnhtbFBLAQIUABQAAAAI&#10;AIdO4kCuG34n7gEAAOwDAAAOAAAAAAAAAAEAIAAAACYBAABkcnMvZTJvRG9jLnhtbFBLBQYAAAAA&#10;BgAGAFkBAACGBQAAAAA=&#10;">
                <v:fill on="f" focussize="0,0"/>
                <v:stroke color="#000000" joinstyle="round"/>
                <v:imagedata o:title=""/>
                <o:lock v:ext="edit" aspectratio="f"/>
              </v:line>
            </w:pict>
          </mc:Fallback>
        </mc:AlternateContent>
      </w:r>
      <w:r>
        <w:rPr>
          <w:rFonts w:hint="eastAsia" w:ascii="宋体" w:hAnsi="宋体" w:cs="宋体"/>
          <w:sz w:val="24"/>
          <w:szCs w:val="24"/>
        </w:rPr>
        <w:t xml:space="preserve">联系电话：（手机）                         </w:t>
      </w:r>
      <w:r>
        <w:rPr>
          <w:rFonts w:hint="eastAsia" w:ascii="宋体" w:hAnsi="宋体" w:cs="宋体"/>
          <w:sz w:val="24"/>
          <w:szCs w:val="24"/>
          <w:u w:val="single"/>
        </w:rPr>
        <w:t xml:space="preserve">      </w:t>
      </w:r>
      <w:r>
        <w:rPr>
          <w:rFonts w:hint="eastAsia" w:ascii="宋体" w:hAnsi="宋体" w:cs="宋体"/>
          <w:sz w:val="24"/>
          <w:szCs w:val="24"/>
        </w:rPr>
        <w:t xml:space="preserve">     </w:t>
      </w:r>
    </w:p>
    <w:p w14:paraId="45969505">
      <w:pPr>
        <w:pStyle w:val="49"/>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14:paraId="17618295">
      <w:pPr>
        <w:pStyle w:val="49"/>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14:paraId="1CE55E4E">
      <w:pPr>
        <w:pStyle w:val="49"/>
        <w:spacing w:line="360" w:lineRule="auto"/>
        <w:ind w:firstLine="480"/>
        <w:jc w:val="right"/>
        <w:rPr>
          <w:rFonts w:ascii="宋体" w:hAnsi="宋体" w:cs="宋体"/>
          <w:sz w:val="24"/>
          <w:szCs w:val="24"/>
        </w:rPr>
      </w:pPr>
    </w:p>
    <w:p w14:paraId="5C5A55BC">
      <w:pPr>
        <w:pStyle w:val="49"/>
        <w:spacing w:line="360" w:lineRule="auto"/>
        <w:ind w:firstLine="480"/>
        <w:rPr>
          <w:rFonts w:ascii="宋体" w:hAnsi="宋体" w:cs="宋体"/>
          <w:sz w:val="24"/>
          <w:szCs w:val="24"/>
        </w:rPr>
      </w:pPr>
    </w:p>
    <w:p w14:paraId="27553C6F">
      <w:pPr>
        <w:pStyle w:val="49"/>
        <w:spacing w:line="360" w:lineRule="auto"/>
        <w:ind w:firstLine="480"/>
        <w:rPr>
          <w:rFonts w:ascii="宋体" w:hAnsi="宋体" w:cs="宋体"/>
          <w:sz w:val="24"/>
          <w:szCs w:val="24"/>
        </w:rPr>
      </w:pPr>
    </w:p>
    <w:p w14:paraId="3E02E432">
      <w:pPr>
        <w:pStyle w:val="49"/>
        <w:spacing w:line="360" w:lineRule="auto"/>
        <w:ind w:firstLine="480"/>
        <w:rPr>
          <w:rFonts w:ascii="宋体" w:hAnsi="宋体" w:cs="宋体"/>
          <w:sz w:val="24"/>
          <w:szCs w:val="24"/>
        </w:rPr>
      </w:pPr>
      <w:r>
        <w:rPr>
          <w:rFonts w:hint="eastAsia" w:ascii="宋体" w:hAnsi="宋体" w:cs="宋体"/>
          <w:sz w:val="24"/>
          <w:szCs w:val="24"/>
        </w:rPr>
        <w:t>法定代表人（签字）：</w:t>
      </w:r>
    </w:p>
    <w:p w14:paraId="2E1032CB">
      <w:pPr>
        <w:pStyle w:val="49"/>
        <w:spacing w:line="360" w:lineRule="auto"/>
        <w:ind w:firstLine="480"/>
        <w:rPr>
          <w:rFonts w:ascii="宋体" w:hAnsi="宋体" w:cs="宋体"/>
          <w:sz w:val="24"/>
          <w:szCs w:val="24"/>
        </w:rPr>
      </w:pPr>
    </w:p>
    <w:p w14:paraId="298BD8C5">
      <w:pPr>
        <w:pStyle w:val="49"/>
        <w:spacing w:line="360" w:lineRule="auto"/>
        <w:ind w:firstLine="480"/>
        <w:rPr>
          <w:rFonts w:ascii="宋体" w:hAnsi="宋体" w:cs="宋体"/>
          <w:sz w:val="24"/>
          <w:szCs w:val="24"/>
        </w:rPr>
      </w:pPr>
      <w:r>
        <w:rPr>
          <w:rFonts w:hint="eastAsia" w:ascii="宋体" w:hAnsi="宋体" w:cs="宋体"/>
          <w:sz w:val="24"/>
          <w:szCs w:val="24"/>
        </w:rPr>
        <w:t>投标人名称（加盖公章）：</w:t>
      </w:r>
    </w:p>
    <w:p w14:paraId="3D4B323A">
      <w:pPr>
        <w:pStyle w:val="49"/>
        <w:spacing w:line="360" w:lineRule="auto"/>
        <w:ind w:firstLine="480"/>
        <w:jc w:val="right"/>
        <w:rPr>
          <w:rFonts w:ascii="宋体" w:hAnsi="宋体" w:cs="宋体"/>
          <w:sz w:val="24"/>
          <w:szCs w:val="24"/>
        </w:rPr>
      </w:pPr>
    </w:p>
    <w:p w14:paraId="07F2E43A">
      <w:pPr>
        <w:pStyle w:val="49"/>
        <w:spacing w:line="360" w:lineRule="auto"/>
        <w:ind w:firstLine="0" w:firstLineChars="0"/>
        <w:rPr>
          <w:rFonts w:ascii="宋体" w:hAnsi="宋体" w:cs="宋体"/>
          <w:sz w:val="24"/>
          <w:szCs w:val="24"/>
        </w:rPr>
      </w:pPr>
    </w:p>
    <w:p w14:paraId="2826E852">
      <w:pPr>
        <w:pStyle w:val="49"/>
        <w:spacing w:line="360" w:lineRule="auto"/>
        <w:ind w:firstLine="480"/>
        <w:jc w:val="right"/>
        <w:rPr>
          <w:rFonts w:ascii="宋体" w:hAnsi="宋体" w:cs="宋体"/>
          <w:sz w:val="24"/>
          <w:szCs w:val="24"/>
        </w:rPr>
      </w:pPr>
    </w:p>
    <w:p w14:paraId="3ABC797E">
      <w:pPr>
        <w:pStyle w:val="49"/>
        <w:spacing w:line="360" w:lineRule="auto"/>
        <w:ind w:firstLine="480"/>
        <w:jc w:val="right"/>
        <w:rPr>
          <w:rFonts w:ascii="宋体" w:hAnsi="宋体" w:cs="宋体"/>
          <w:sz w:val="24"/>
          <w:szCs w:val="24"/>
        </w:rPr>
      </w:pPr>
    </w:p>
    <w:p w14:paraId="2C72DE2D">
      <w:pPr>
        <w:pStyle w:val="49"/>
        <w:spacing w:line="360" w:lineRule="auto"/>
        <w:ind w:firstLine="480"/>
        <w:jc w:val="right"/>
        <w:rPr>
          <w:rFonts w:ascii="宋体" w:hAnsi="宋体" w:cs="宋体"/>
          <w:sz w:val="24"/>
          <w:szCs w:val="24"/>
        </w:rPr>
      </w:pPr>
      <w:r>
        <w:rPr>
          <w:rFonts w:hint="eastAsia" w:ascii="宋体" w:hAnsi="宋体" w:cs="宋体"/>
          <w:sz w:val="24"/>
          <w:szCs w:val="24"/>
        </w:rPr>
        <w:t>日期：     年   月    日</w:t>
      </w:r>
    </w:p>
    <w:p w14:paraId="03A43FDD">
      <w:pPr>
        <w:pStyle w:val="5"/>
        <w:spacing w:line="360" w:lineRule="auto"/>
        <w:rPr>
          <w:rFonts w:ascii="宋体" w:hAnsi="宋体" w:eastAsia="宋体" w:cs="宋体"/>
          <w:sz w:val="24"/>
          <w:szCs w:val="24"/>
        </w:rPr>
      </w:pPr>
      <w:bookmarkStart w:id="59" w:name="_格式3__银行出具的资信证明"/>
      <w:bookmarkEnd w:id="59"/>
      <w:bookmarkStart w:id="60" w:name="_Hlt26671380"/>
      <w:bookmarkEnd w:id="60"/>
      <w:bookmarkStart w:id="61" w:name="_Hlt26955070"/>
      <w:bookmarkEnd w:id="61"/>
    </w:p>
    <w:p w14:paraId="2847502B">
      <w:pPr>
        <w:pStyle w:val="3"/>
        <w:spacing w:line="360" w:lineRule="auto"/>
        <w:rPr>
          <w:rFonts w:ascii="宋体" w:hAnsi="宋体" w:eastAsia="宋体" w:cs="宋体"/>
          <w:sz w:val="24"/>
          <w:szCs w:val="24"/>
        </w:rPr>
      </w:pPr>
    </w:p>
    <w:p w14:paraId="4CBE2A4D">
      <w:pPr>
        <w:rPr>
          <w:rFonts w:ascii="宋体" w:hAnsi="宋体" w:eastAsia="宋体" w:cs="宋体"/>
          <w:sz w:val="24"/>
          <w:szCs w:val="24"/>
        </w:rPr>
      </w:pPr>
    </w:p>
    <w:p w14:paraId="1A370C23">
      <w:pPr>
        <w:pStyle w:val="11"/>
        <w:ind w:left="1540" w:right="1540"/>
        <w:rPr>
          <w:rFonts w:ascii="宋体" w:hAnsi="宋体" w:eastAsia="宋体" w:cs="宋体"/>
          <w:sz w:val="24"/>
          <w:szCs w:val="24"/>
        </w:rPr>
      </w:pPr>
    </w:p>
    <w:p w14:paraId="3FA82560">
      <w:pPr>
        <w:pStyle w:val="11"/>
        <w:ind w:left="1540" w:right="1540"/>
        <w:rPr>
          <w:rFonts w:ascii="宋体" w:hAnsi="宋体" w:eastAsia="宋体" w:cs="宋体"/>
          <w:sz w:val="24"/>
          <w:szCs w:val="24"/>
        </w:rPr>
      </w:pPr>
    </w:p>
    <w:p w14:paraId="37F8F816">
      <w:pPr>
        <w:pStyle w:val="11"/>
        <w:ind w:left="1540" w:right="1540"/>
        <w:rPr>
          <w:rFonts w:ascii="宋体" w:hAnsi="宋体" w:eastAsia="宋体" w:cs="宋体"/>
          <w:sz w:val="24"/>
          <w:szCs w:val="24"/>
        </w:rPr>
      </w:pPr>
    </w:p>
    <w:p w14:paraId="10F58D91">
      <w:pPr>
        <w:pStyle w:val="11"/>
        <w:spacing w:after="0"/>
        <w:ind w:left="0" w:leftChars="0" w:right="0" w:rightChars="0"/>
        <w:rPr>
          <w:rFonts w:ascii="宋体" w:hAnsi="宋体" w:eastAsia="宋体" w:cs="宋体"/>
          <w:b/>
          <w:bCs/>
          <w:sz w:val="24"/>
          <w:szCs w:val="24"/>
        </w:rPr>
      </w:pPr>
      <w:r>
        <w:rPr>
          <w:rFonts w:hint="eastAsia" w:ascii="宋体" w:hAnsi="宋体" w:eastAsia="宋体" w:cs="宋体"/>
          <w:b/>
          <w:bCs/>
          <w:sz w:val="24"/>
          <w:szCs w:val="24"/>
        </w:rPr>
        <w:t>附件三</w:t>
      </w:r>
      <w:bookmarkStart w:id="62" w:name="_Toc517190896"/>
    </w:p>
    <w:p w14:paraId="45653089">
      <w:pPr>
        <w:pStyle w:val="11"/>
        <w:spacing w:after="0"/>
        <w:ind w:left="0" w:leftChars="0" w:right="0" w:rightChars="0"/>
        <w:jc w:val="center"/>
        <w:rPr>
          <w:rFonts w:ascii="宋体" w:hAnsi="宋体" w:eastAsia="宋体" w:cs="宋体"/>
          <w:b/>
          <w:sz w:val="28"/>
          <w:szCs w:val="28"/>
        </w:rPr>
      </w:pPr>
      <w:r>
        <w:rPr>
          <w:rFonts w:hint="eastAsia" w:ascii="宋体" w:hAnsi="宋体" w:eastAsia="宋体" w:cs="宋体"/>
          <w:b/>
          <w:sz w:val="28"/>
          <w:szCs w:val="28"/>
        </w:rPr>
        <w:t>开标一览表</w:t>
      </w:r>
      <w:bookmarkEnd w:id="62"/>
    </w:p>
    <w:p w14:paraId="1551BC78">
      <w:pPr>
        <w:spacing w:line="360" w:lineRule="auto"/>
        <w:ind w:firstLine="480"/>
        <w:rPr>
          <w:rFonts w:ascii="宋体" w:hAnsi="宋体" w:eastAsia="宋体" w:cs="宋体"/>
          <w:sz w:val="24"/>
          <w:szCs w:val="24"/>
        </w:rPr>
      </w:pPr>
    </w:p>
    <w:p w14:paraId="12968340">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14:paraId="114F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14:paraId="28058ECF">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投标总报价</w:t>
            </w:r>
          </w:p>
        </w:tc>
        <w:tc>
          <w:tcPr>
            <w:tcW w:w="5883" w:type="dxa"/>
            <w:vAlign w:val="center"/>
          </w:tcPr>
          <w:p w14:paraId="136A41D9">
            <w:pPr>
              <w:pStyle w:val="8"/>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大写：人民币</w:t>
            </w:r>
          </w:p>
          <w:p w14:paraId="4543C358">
            <w:pPr>
              <w:pStyle w:val="8"/>
              <w:adjustRightInd w:val="0"/>
              <w:snapToGrid w:val="0"/>
              <w:spacing w:line="360" w:lineRule="auto"/>
              <w:rPr>
                <w:rFonts w:ascii="宋体" w:hAnsi="宋体" w:eastAsia="宋体" w:cs="宋体"/>
                <w:sz w:val="24"/>
                <w:szCs w:val="24"/>
              </w:rPr>
            </w:pPr>
          </w:p>
          <w:p w14:paraId="28F2C016">
            <w:pPr>
              <w:pStyle w:val="34"/>
              <w:spacing w:before="0" w:after="0"/>
              <w:ind w:firstLine="0"/>
              <w:rPr>
                <w:rFonts w:ascii="宋体" w:hAnsi="宋体" w:cs="宋体"/>
                <w:kern w:val="2"/>
              </w:rPr>
            </w:pPr>
            <w:r>
              <w:rPr>
                <w:rFonts w:hint="eastAsia" w:ascii="宋体" w:hAnsi="宋体" w:cs="宋体"/>
              </w:rPr>
              <w:t xml:space="preserve">小写：¥                             </w:t>
            </w:r>
          </w:p>
        </w:tc>
      </w:tr>
      <w:tr w14:paraId="2612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14:paraId="405E56D9">
            <w:pPr>
              <w:pStyle w:val="8"/>
              <w:adjustRightInd w:val="0"/>
              <w:snapToGrid w:val="0"/>
              <w:spacing w:line="360" w:lineRule="auto"/>
              <w:ind w:firstLine="241" w:firstLineChars="100"/>
              <w:jc w:val="center"/>
              <w:rPr>
                <w:rFonts w:ascii="宋体" w:hAnsi="宋体" w:eastAsia="宋体" w:cs="宋体"/>
                <w:b/>
                <w:bCs/>
                <w:sz w:val="24"/>
                <w:szCs w:val="24"/>
              </w:rPr>
            </w:pPr>
            <w:r>
              <w:rPr>
                <w:rFonts w:hint="eastAsia" w:ascii="宋体" w:hAnsi="宋体" w:eastAsia="宋体" w:cs="宋体"/>
                <w:b/>
                <w:bCs/>
                <w:sz w:val="24"/>
                <w:szCs w:val="24"/>
              </w:rPr>
              <w:t>货物品牌及型号</w:t>
            </w:r>
          </w:p>
        </w:tc>
        <w:tc>
          <w:tcPr>
            <w:tcW w:w="5883" w:type="dxa"/>
            <w:vAlign w:val="center"/>
          </w:tcPr>
          <w:p w14:paraId="5AA05DD7">
            <w:pPr>
              <w:pStyle w:val="8"/>
              <w:adjustRightInd w:val="0"/>
              <w:snapToGrid w:val="0"/>
              <w:spacing w:line="360" w:lineRule="auto"/>
              <w:ind w:firstLine="1560" w:firstLineChars="650"/>
              <w:rPr>
                <w:rFonts w:ascii="宋体" w:hAnsi="宋体" w:eastAsia="宋体" w:cs="宋体"/>
                <w:sz w:val="24"/>
                <w:szCs w:val="24"/>
              </w:rPr>
            </w:pPr>
          </w:p>
        </w:tc>
      </w:tr>
      <w:tr w14:paraId="0B84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14:paraId="4B71A6B7">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质保期限</w:t>
            </w:r>
          </w:p>
        </w:tc>
        <w:tc>
          <w:tcPr>
            <w:tcW w:w="5883" w:type="dxa"/>
            <w:vAlign w:val="center"/>
          </w:tcPr>
          <w:p w14:paraId="08B19BDF">
            <w:pPr>
              <w:pStyle w:val="8"/>
              <w:adjustRightInd w:val="0"/>
              <w:snapToGrid w:val="0"/>
              <w:spacing w:line="360" w:lineRule="auto"/>
              <w:ind w:firstLine="1560" w:firstLineChars="650"/>
              <w:rPr>
                <w:rFonts w:ascii="宋体" w:hAnsi="宋体" w:eastAsia="宋体" w:cs="宋体"/>
                <w:sz w:val="24"/>
                <w:szCs w:val="24"/>
              </w:rPr>
            </w:pPr>
          </w:p>
        </w:tc>
      </w:tr>
      <w:tr w14:paraId="1F11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14:paraId="78A93267">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付款方式</w:t>
            </w:r>
          </w:p>
        </w:tc>
        <w:tc>
          <w:tcPr>
            <w:tcW w:w="5883" w:type="dxa"/>
            <w:vAlign w:val="center"/>
          </w:tcPr>
          <w:p w14:paraId="4A179E4D">
            <w:pPr>
              <w:pStyle w:val="8"/>
              <w:adjustRightInd w:val="0"/>
              <w:snapToGrid w:val="0"/>
              <w:spacing w:line="360" w:lineRule="auto"/>
              <w:ind w:firstLine="1560" w:firstLineChars="650"/>
              <w:rPr>
                <w:rFonts w:ascii="宋体" w:hAnsi="宋体" w:eastAsia="宋体" w:cs="宋体"/>
                <w:sz w:val="24"/>
                <w:szCs w:val="24"/>
              </w:rPr>
            </w:pPr>
          </w:p>
        </w:tc>
      </w:tr>
      <w:tr w14:paraId="1B9BF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14:paraId="603AE6A5">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其他</w:t>
            </w:r>
          </w:p>
        </w:tc>
        <w:tc>
          <w:tcPr>
            <w:tcW w:w="5883" w:type="dxa"/>
            <w:vAlign w:val="center"/>
          </w:tcPr>
          <w:p w14:paraId="74010C1F">
            <w:pPr>
              <w:pStyle w:val="8"/>
              <w:adjustRightInd w:val="0"/>
              <w:snapToGrid w:val="0"/>
              <w:spacing w:line="360" w:lineRule="auto"/>
              <w:ind w:firstLine="1560" w:firstLineChars="650"/>
              <w:rPr>
                <w:rFonts w:ascii="宋体" w:hAnsi="宋体" w:eastAsia="宋体" w:cs="宋体"/>
                <w:sz w:val="24"/>
                <w:szCs w:val="24"/>
              </w:rPr>
            </w:pPr>
          </w:p>
        </w:tc>
      </w:tr>
    </w:tbl>
    <w:p w14:paraId="299ACBA1">
      <w:pPr>
        <w:spacing w:line="360" w:lineRule="auto"/>
        <w:rPr>
          <w:rFonts w:ascii="宋体" w:hAnsi="宋体" w:eastAsia="宋体" w:cs="宋体"/>
          <w:sz w:val="24"/>
          <w:szCs w:val="24"/>
        </w:rPr>
      </w:pPr>
    </w:p>
    <w:p w14:paraId="1E2F3979">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法定代表人或授权代表（签字）：</w:t>
      </w:r>
    </w:p>
    <w:p w14:paraId="0DCD0F5B">
      <w:pPr>
        <w:pStyle w:val="11"/>
        <w:ind w:left="1540" w:right="1540"/>
      </w:pPr>
    </w:p>
    <w:p w14:paraId="06536A8E">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投标人名称（加盖公章）：</w:t>
      </w:r>
    </w:p>
    <w:p w14:paraId="5F51CF35">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14:paraId="38B2CBD7">
      <w:pPr>
        <w:spacing w:line="360" w:lineRule="auto"/>
        <w:ind w:firstLine="480"/>
        <w:rPr>
          <w:rFonts w:ascii="宋体" w:hAnsi="宋体" w:eastAsia="宋体" w:cs="宋体"/>
          <w:sz w:val="24"/>
          <w:szCs w:val="24"/>
        </w:rPr>
      </w:pPr>
      <w:r>
        <w:rPr>
          <w:rFonts w:hint="eastAsia" w:ascii="宋体" w:hAnsi="宋体" w:eastAsia="宋体" w:cs="宋体"/>
          <w:sz w:val="24"/>
          <w:szCs w:val="24"/>
        </w:rPr>
        <w:t>填写说明：</w:t>
      </w:r>
    </w:p>
    <w:p w14:paraId="3EEF4DE8">
      <w:pPr>
        <w:spacing w:line="360" w:lineRule="auto"/>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b/>
          <w:bCs/>
          <w:i/>
          <w:sz w:val="24"/>
          <w:szCs w:val="24"/>
          <w:u w:val="single"/>
        </w:rPr>
        <w:t>开标一览表必须单独密封在信封中，在投标截止时间前与投标文件分别递交，否则视为无效投标。</w:t>
      </w:r>
    </w:p>
    <w:p w14:paraId="6BBCAAAB">
      <w:pPr>
        <w:spacing w:line="360" w:lineRule="auto"/>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
          <w:i/>
          <w:iCs/>
          <w:sz w:val="24"/>
          <w:szCs w:val="24"/>
          <w:u w:val="single"/>
        </w:rPr>
        <w:t>开标一览表必须加盖投标单位公章（复印件无效）</w:t>
      </w:r>
      <w:r>
        <w:rPr>
          <w:rFonts w:hint="eastAsia" w:ascii="宋体" w:hAnsi="宋体" w:eastAsia="宋体" w:cs="宋体"/>
          <w:b/>
          <w:bCs/>
          <w:i/>
          <w:sz w:val="24"/>
          <w:szCs w:val="24"/>
        </w:rPr>
        <w:t>。</w:t>
      </w:r>
    </w:p>
    <w:p w14:paraId="5D2F2506">
      <w:pPr>
        <w:spacing w:line="360" w:lineRule="auto"/>
        <w:rPr>
          <w:rFonts w:ascii="宋体" w:hAnsi="宋体" w:eastAsia="宋体" w:cs="宋体"/>
          <w:bCs/>
          <w:sz w:val="24"/>
          <w:szCs w:val="24"/>
        </w:rPr>
      </w:pPr>
      <w:r>
        <w:rPr>
          <w:rFonts w:hint="eastAsia" w:ascii="宋体" w:hAnsi="宋体" w:eastAsia="宋体" w:cs="宋体"/>
          <w:sz w:val="24"/>
          <w:szCs w:val="24"/>
        </w:rPr>
        <w:t xml:space="preserve">    3.</w:t>
      </w:r>
      <w:r>
        <w:rPr>
          <w:rFonts w:hint="eastAsia" w:ascii="宋体" w:hAnsi="宋体" w:eastAsia="宋体" w:cs="宋体"/>
          <w:b/>
          <w:bCs/>
          <w:i/>
          <w:iCs/>
          <w:sz w:val="24"/>
          <w:szCs w:val="24"/>
          <w:u w:val="single"/>
        </w:rPr>
        <w:t>如有分包，投标人投任何一个包的标的，都需单独填写开标一览表</w:t>
      </w:r>
      <w:r>
        <w:rPr>
          <w:rFonts w:hint="eastAsia" w:ascii="宋体" w:hAnsi="宋体" w:eastAsia="宋体" w:cs="宋体"/>
          <w:b/>
          <w:bCs/>
          <w:sz w:val="24"/>
          <w:szCs w:val="24"/>
        </w:rPr>
        <w:t>。</w:t>
      </w:r>
    </w:p>
    <w:p w14:paraId="076CBD93">
      <w:pPr>
        <w:spacing w:line="360" w:lineRule="auto"/>
        <w:rPr>
          <w:rFonts w:ascii="宋体" w:hAnsi="宋体" w:eastAsia="宋体" w:cs="宋体"/>
          <w:b/>
          <w:bCs/>
          <w:sz w:val="24"/>
          <w:szCs w:val="24"/>
        </w:rPr>
      </w:pPr>
    </w:p>
    <w:p w14:paraId="7712CC87">
      <w:pPr>
        <w:spacing w:line="360" w:lineRule="auto"/>
        <w:rPr>
          <w:rFonts w:ascii="宋体" w:hAnsi="宋体" w:eastAsia="宋体" w:cs="宋体"/>
          <w:sz w:val="24"/>
          <w:szCs w:val="24"/>
        </w:rPr>
      </w:pPr>
      <w:r>
        <w:rPr>
          <w:rFonts w:hint="eastAsia" w:ascii="宋体" w:hAnsi="宋体" w:eastAsia="宋体" w:cs="宋体"/>
          <w:b/>
          <w:bCs/>
          <w:sz w:val="24"/>
          <w:szCs w:val="24"/>
        </w:rPr>
        <w:t>附件四</w:t>
      </w:r>
    </w:p>
    <w:p w14:paraId="1FA72356">
      <w:pPr>
        <w:pStyle w:val="34"/>
        <w:ind w:firstLine="0"/>
        <w:jc w:val="center"/>
        <w:rPr>
          <w:rFonts w:ascii="宋体" w:hAnsi="宋体" w:cs="宋体"/>
          <w:b/>
          <w:sz w:val="28"/>
          <w:szCs w:val="28"/>
        </w:rPr>
      </w:pPr>
      <w:r>
        <w:rPr>
          <w:rFonts w:hint="eastAsia" w:ascii="宋体" w:hAnsi="宋体" w:cs="宋体"/>
          <w:b/>
          <w:sz w:val="28"/>
          <w:szCs w:val="28"/>
        </w:rPr>
        <w:t>投标产品配置及分项报价表</w:t>
      </w:r>
    </w:p>
    <w:p w14:paraId="1BD9167B">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14:paraId="050F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14:paraId="5DE00F6B">
            <w:pPr>
              <w:spacing w:line="360" w:lineRule="auto"/>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14:paraId="7D51C7BF">
            <w:pPr>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14:paraId="25CDDB61">
            <w:pPr>
              <w:spacing w:line="360" w:lineRule="auto"/>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14:paraId="40BE0624">
            <w:pPr>
              <w:spacing w:line="360" w:lineRule="auto"/>
              <w:jc w:val="center"/>
              <w:rPr>
                <w:rFonts w:ascii="宋体" w:hAnsi="宋体" w:eastAsia="宋体" w:cs="宋体"/>
                <w:sz w:val="24"/>
                <w:szCs w:val="24"/>
              </w:rPr>
            </w:pPr>
            <w:r>
              <w:rPr>
                <w:rFonts w:hint="eastAsia" w:ascii="宋体" w:hAnsi="宋体" w:eastAsia="宋体" w:cs="宋体"/>
                <w:sz w:val="24"/>
                <w:szCs w:val="24"/>
              </w:rPr>
              <w:t>总价</w:t>
            </w:r>
          </w:p>
        </w:tc>
      </w:tr>
      <w:tr w14:paraId="758D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21E371D2">
            <w:pPr>
              <w:spacing w:line="360" w:lineRule="auto"/>
              <w:rPr>
                <w:rFonts w:ascii="宋体" w:hAnsi="宋体" w:eastAsia="宋体" w:cs="宋体"/>
                <w:sz w:val="24"/>
                <w:szCs w:val="24"/>
              </w:rPr>
            </w:pPr>
          </w:p>
        </w:tc>
        <w:tc>
          <w:tcPr>
            <w:tcW w:w="1567" w:type="dxa"/>
            <w:vAlign w:val="center"/>
          </w:tcPr>
          <w:p w14:paraId="080467FD">
            <w:pPr>
              <w:spacing w:line="360" w:lineRule="auto"/>
              <w:rPr>
                <w:rFonts w:ascii="宋体" w:hAnsi="宋体" w:eastAsia="宋体" w:cs="宋体"/>
                <w:sz w:val="24"/>
                <w:szCs w:val="24"/>
              </w:rPr>
            </w:pPr>
          </w:p>
        </w:tc>
        <w:tc>
          <w:tcPr>
            <w:tcW w:w="1442" w:type="dxa"/>
            <w:vAlign w:val="center"/>
          </w:tcPr>
          <w:p w14:paraId="26C214D1">
            <w:pPr>
              <w:spacing w:line="360" w:lineRule="auto"/>
              <w:rPr>
                <w:rFonts w:ascii="宋体" w:hAnsi="宋体" w:eastAsia="宋体" w:cs="宋体"/>
                <w:sz w:val="24"/>
                <w:szCs w:val="24"/>
              </w:rPr>
            </w:pPr>
          </w:p>
        </w:tc>
        <w:tc>
          <w:tcPr>
            <w:tcW w:w="2781" w:type="dxa"/>
            <w:vAlign w:val="center"/>
          </w:tcPr>
          <w:p w14:paraId="3059335C">
            <w:pPr>
              <w:spacing w:line="360" w:lineRule="auto"/>
              <w:rPr>
                <w:rFonts w:ascii="宋体" w:hAnsi="宋体" w:eastAsia="宋体" w:cs="宋体"/>
                <w:sz w:val="24"/>
                <w:szCs w:val="24"/>
              </w:rPr>
            </w:pPr>
          </w:p>
        </w:tc>
      </w:tr>
      <w:tr w14:paraId="71C5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0F0FEC68">
            <w:pPr>
              <w:spacing w:line="360" w:lineRule="auto"/>
              <w:rPr>
                <w:rFonts w:ascii="宋体" w:hAnsi="宋体" w:eastAsia="宋体" w:cs="宋体"/>
                <w:sz w:val="24"/>
                <w:szCs w:val="24"/>
              </w:rPr>
            </w:pPr>
          </w:p>
        </w:tc>
        <w:tc>
          <w:tcPr>
            <w:tcW w:w="1567" w:type="dxa"/>
            <w:vAlign w:val="center"/>
          </w:tcPr>
          <w:p w14:paraId="5EC51236">
            <w:pPr>
              <w:spacing w:line="360" w:lineRule="auto"/>
              <w:rPr>
                <w:rFonts w:ascii="宋体" w:hAnsi="宋体" w:eastAsia="宋体" w:cs="宋体"/>
                <w:sz w:val="24"/>
                <w:szCs w:val="24"/>
              </w:rPr>
            </w:pPr>
          </w:p>
        </w:tc>
        <w:tc>
          <w:tcPr>
            <w:tcW w:w="1442" w:type="dxa"/>
            <w:vAlign w:val="center"/>
          </w:tcPr>
          <w:p w14:paraId="6E15AD9D">
            <w:pPr>
              <w:spacing w:line="360" w:lineRule="auto"/>
              <w:rPr>
                <w:rFonts w:ascii="宋体" w:hAnsi="宋体" w:eastAsia="宋体" w:cs="宋体"/>
                <w:sz w:val="24"/>
                <w:szCs w:val="24"/>
              </w:rPr>
            </w:pPr>
          </w:p>
        </w:tc>
        <w:tc>
          <w:tcPr>
            <w:tcW w:w="2781" w:type="dxa"/>
            <w:vAlign w:val="center"/>
          </w:tcPr>
          <w:p w14:paraId="3952CB3B">
            <w:pPr>
              <w:spacing w:line="360" w:lineRule="auto"/>
              <w:rPr>
                <w:rFonts w:ascii="宋体" w:hAnsi="宋体" w:eastAsia="宋体" w:cs="宋体"/>
                <w:sz w:val="24"/>
                <w:szCs w:val="24"/>
              </w:rPr>
            </w:pPr>
          </w:p>
        </w:tc>
      </w:tr>
      <w:tr w14:paraId="30A82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362BFD36">
            <w:pPr>
              <w:spacing w:line="360" w:lineRule="auto"/>
              <w:rPr>
                <w:rFonts w:ascii="宋体" w:hAnsi="宋体" w:eastAsia="宋体" w:cs="宋体"/>
                <w:sz w:val="24"/>
                <w:szCs w:val="24"/>
              </w:rPr>
            </w:pPr>
          </w:p>
        </w:tc>
        <w:tc>
          <w:tcPr>
            <w:tcW w:w="1567" w:type="dxa"/>
            <w:vAlign w:val="center"/>
          </w:tcPr>
          <w:p w14:paraId="25746834">
            <w:pPr>
              <w:spacing w:line="360" w:lineRule="auto"/>
              <w:rPr>
                <w:rFonts w:ascii="宋体" w:hAnsi="宋体" w:eastAsia="宋体" w:cs="宋体"/>
                <w:sz w:val="24"/>
                <w:szCs w:val="24"/>
              </w:rPr>
            </w:pPr>
          </w:p>
        </w:tc>
        <w:tc>
          <w:tcPr>
            <w:tcW w:w="1442" w:type="dxa"/>
            <w:vAlign w:val="center"/>
          </w:tcPr>
          <w:p w14:paraId="307A5368">
            <w:pPr>
              <w:spacing w:line="360" w:lineRule="auto"/>
              <w:rPr>
                <w:rFonts w:ascii="宋体" w:hAnsi="宋体" w:eastAsia="宋体" w:cs="宋体"/>
                <w:sz w:val="24"/>
                <w:szCs w:val="24"/>
              </w:rPr>
            </w:pPr>
          </w:p>
        </w:tc>
        <w:tc>
          <w:tcPr>
            <w:tcW w:w="2781" w:type="dxa"/>
            <w:vAlign w:val="center"/>
          </w:tcPr>
          <w:p w14:paraId="7DF9F8BB">
            <w:pPr>
              <w:spacing w:line="360" w:lineRule="auto"/>
              <w:rPr>
                <w:rFonts w:ascii="宋体" w:hAnsi="宋体" w:eastAsia="宋体" w:cs="宋体"/>
                <w:sz w:val="24"/>
                <w:szCs w:val="24"/>
              </w:rPr>
            </w:pPr>
          </w:p>
        </w:tc>
      </w:tr>
      <w:tr w14:paraId="50AF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14:paraId="722949FD">
            <w:pPr>
              <w:spacing w:line="360" w:lineRule="auto"/>
              <w:rPr>
                <w:rFonts w:ascii="宋体" w:hAnsi="宋体" w:eastAsia="宋体" w:cs="宋体"/>
                <w:sz w:val="24"/>
                <w:szCs w:val="24"/>
              </w:rPr>
            </w:pPr>
          </w:p>
        </w:tc>
        <w:tc>
          <w:tcPr>
            <w:tcW w:w="1567" w:type="dxa"/>
            <w:vAlign w:val="center"/>
          </w:tcPr>
          <w:p w14:paraId="1B20A4BC">
            <w:pPr>
              <w:spacing w:line="360" w:lineRule="auto"/>
              <w:rPr>
                <w:rFonts w:ascii="宋体" w:hAnsi="宋体" w:eastAsia="宋体" w:cs="宋体"/>
                <w:sz w:val="24"/>
                <w:szCs w:val="24"/>
              </w:rPr>
            </w:pPr>
          </w:p>
        </w:tc>
        <w:tc>
          <w:tcPr>
            <w:tcW w:w="1442" w:type="dxa"/>
            <w:vAlign w:val="center"/>
          </w:tcPr>
          <w:p w14:paraId="4EA9D47F">
            <w:pPr>
              <w:spacing w:line="360" w:lineRule="auto"/>
              <w:rPr>
                <w:rFonts w:ascii="宋体" w:hAnsi="宋体" w:eastAsia="宋体" w:cs="宋体"/>
                <w:sz w:val="24"/>
                <w:szCs w:val="24"/>
              </w:rPr>
            </w:pPr>
          </w:p>
        </w:tc>
        <w:tc>
          <w:tcPr>
            <w:tcW w:w="2781" w:type="dxa"/>
            <w:vAlign w:val="center"/>
          </w:tcPr>
          <w:p w14:paraId="00A2A52A">
            <w:pPr>
              <w:spacing w:line="360" w:lineRule="auto"/>
              <w:rPr>
                <w:rFonts w:ascii="宋体" w:hAnsi="宋体" w:eastAsia="宋体" w:cs="宋体"/>
                <w:sz w:val="24"/>
                <w:szCs w:val="24"/>
              </w:rPr>
            </w:pPr>
          </w:p>
        </w:tc>
      </w:tr>
      <w:tr w14:paraId="110C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14:paraId="2BA1D277">
            <w:pPr>
              <w:spacing w:line="360" w:lineRule="auto"/>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14:paraId="5CFADD5A">
            <w:pPr>
              <w:spacing w:line="360" w:lineRule="auto"/>
              <w:rPr>
                <w:rFonts w:ascii="宋体" w:hAnsi="宋体" w:eastAsia="宋体" w:cs="宋体"/>
                <w:sz w:val="24"/>
                <w:szCs w:val="24"/>
              </w:rPr>
            </w:pPr>
          </w:p>
        </w:tc>
      </w:tr>
    </w:tbl>
    <w:p w14:paraId="764ED78B">
      <w:pPr>
        <w:spacing w:line="360" w:lineRule="auto"/>
        <w:rPr>
          <w:rFonts w:ascii="宋体" w:hAnsi="宋体" w:eastAsia="宋体" w:cs="宋体"/>
          <w:sz w:val="24"/>
          <w:szCs w:val="24"/>
        </w:rPr>
      </w:pPr>
    </w:p>
    <w:p w14:paraId="5ED9BBF5">
      <w:pPr>
        <w:spacing w:line="360" w:lineRule="auto"/>
        <w:rPr>
          <w:rFonts w:ascii="宋体" w:hAnsi="宋体" w:eastAsia="宋体" w:cs="宋体"/>
          <w:sz w:val="24"/>
          <w:szCs w:val="24"/>
        </w:rPr>
      </w:pPr>
    </w:p>
    <w:p w14:paraId="48499EEB">
      <w:pPr>
        <w:spacing w:line="360" w:lineRule="auto"/>
        <w:rPr>
          <w:rFonts w:ascii="宋体" w:hAnsi="宋体" w:eastAsia="宋体" w:cs="宋体"/>
          <w:sz w:val="24"/>
          <w:szCs w:val="24"/>
        </w:rPr>
      </w:pPr>
    </w:p>
    <w:p w14:paraId="3F9F5844">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14:paraId="7B41E03B">
      <w:pPr>
        <w:pStyle w:val="11"/>
        <w:ind w:left="1540" w:right="1540"/>
      </w:pPr>
    </w:p>
    <w:p w14:paraId="1480A194">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14:paraId="0004D890">
      <w:pPr>
        <w:spacing w:line="360" w:lineRule="auto"/>
        <w:jc w:val="center"/>
        <w:rPr>
          <w:rFonts w:ascii="宋体" w:hAnsi="宋体" w:eastAsia="宋体" w:cs="宋体"/>
          <w:sz w:val="24"/>
          <w:szCs w:val="24"/>
        </w:rPr>
      </w:pPr>
    </w:p>
    <w:p w14:paraId="1F9755DF">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14:paraId="5A93F87C">
      <w:pPr>
        <w:spacing w:line="360" w:lineRule="auto"/>
        <w:rPr>
          <w:rFonts w:ascii="宋体" w:hAnsi="宋体" w:eastAsia="宋体" w:cs="宋体"/>
          <w:sz w:val="24"/>
          <w:szCs w:val="24"/>
        </w:rPr>
      </w:pPr>
    </w:p>
    <w:p w14:paraId="1663989D">
      <w:pPr>
        <w:spacing w:line="360" w:lineRule="auto"/>
        <w:rPr>
          <w:rFonts w:ascii="宋体" w:hAnsi="宋体" w:eastAsia="宋体" w:cs="宋体"/>
          <w:b/>
          <w:bCs/>
          <w:sz w:val="24"/>
          <w:szCs w:val="24"/>
        </w:rPr>
      </w:pPr>
    </w:p>
    <w:p w14:paraId="7576741B">
      <w:pPr>
        <w:spacing w:line="360" w:lineRule="auto"/>
        <w:rPr>
          <w:rFonts w:ascii="宋体" w:hAnsi="宋体" w:eastAsia="宋体" w:cs="宋体"/>
          <w:sz w:val="24"/>
          <w:szCs w:val="24"/>
        </w:rPr>
      </w:pPr>
      <w:r>
        <w:rPr>
          <w:rFonts w:hint="eastAsia" w:ascii="宋体" w:hAnsi="宋体" w:eastAsia="宋体" w:cs="宋体"/>
          <w:b/>
          <w:bCs/>
          <w:sz w:val="24"/>
          <w:szCs w:val="24"/>
        </w:rPr>
        <w:t>附件五</w:t>
      </w:r>
    </w:p>
    <w:p w14:paraId="120C8BE0">
      <w:pPr>
        <w:spacing w:line="360" w:lineRule="auto"/>
        <w:jc w:val="center"/>
        <w:rPr>
          <w:rFonts w:ascii="宋体" w:hAnsi="宋体" w:eastAsia="宋体" w:cs="宋体"/>
          <w:b/>
          <w:sz w:val="28"/>
          <w:szCs w:val="28"/>
        </w:rPr>
      </w:pPr>
      <w:r>
        <w:rPr>
          <w:rFonts w:hint="eastAsia" w:ascii="宋体" w:hAnsi="宋体" w:eastAsia="宋体" w:cs="宋体"/>
          <w:b/>
          <w:sz w:val="28"/>
          <w:szCs w:val="28"/>
        </w:rPr>
        <w:t>商务条款响应表</w:t>
      </w:r>
    </w:p>
    <w:p w14:paraId="54A96805">
      <w:pPr>
        <w:shd w:val="clear" w:color="auto" w:fill="FFFFFF"/>
        <w:spacing w:line="360" w:lineRule="auto"/>
        <w:rPr>
          <w:rFonts w:ascii="Arial" w:hAnsi="Arial" w:cs="Arial"/>
          <w:szCs w:val="21"/>
        </w:rPr>
      </w:pPr>
      <w:r>
        <w:rPr>
          <w:rFonts w:ascii="Arial" w:hAnsi="Arial" w:cs="Arial"/>
          <w:sz w:val="24"/>
        </w:rPr>
        <w:t> </w:t>
      </w: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14:paraId="2190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14:paraId="3C6623C8">
            <w:pPr>
              <w:spacing w:line="360" w:lineRule="auto"/>
              <w:jc w:val="center"/>
              <w:rPr>
                <w:rFonts w:ascii="宋体" w:hAnsi="宋体" w:eastAsia="宋体" w:cs="宋体"/>
                <w:sz w:val="24"/>
                <w:szCs w:val="24"/>
              </w:rPr>
            </w:pPr>
            <w:r>
              <w:rPr>
                <w:rFonts w:hint="eastAsia" w:ascii="宋体" w:hAnsi="宋体" w:eastAsia="宋体" w:cs="宋体"/>
                <w:b/>
                <w:bCs/>
                <w:sz w:val="24"/>
                <w:szCs w:val="24"/>
              </w:rPr>
              <w:t>序号</w:t>
            </w:r>
          </w:p>
        </w:tc>
        <w:tc>
          <w:tcPr>
            <w:tcW w:w="1679" w:type="dxa"/>
            <w:tcMar>
              <w:top w:w="0" w:type="dxa"/>
              <w:left w:w="10" w:type="dxa"/>
              <w:bottom w:w="0" w:type="dxa"/>
              <w:right w:w="10" w:type="dxa"/>
            </w:tcMar>
            <w:vAlign w:val="center"/>
          </w:tcPr>
          <w:p w14:paraId="6C5088C7">
            <w:pPr>
              <w:spacing w:line="360" w:lineRule="auto"/>
              <w:jc w:val="center"/>
              <w:rPr>
                <w:rFonts w:ascii="宋体" w:hAnsi="宋体" w:eastAsia="宋体" w:cs="宋体"/>
                <w:sz w:val="24"/>
                <w:szCs w:val="24"/>
              </w:rPr>
            </w:pPr>
            <w:r>
              <w:rPr>
                <w:rFonts w:hint="eastAsia" w:ascii="宋体" w:hAnsi="宋体" w:eastAsia="宋体" w:cs="宋体"/>
                <w:b/>
                <w:bCs/>
                <w:sz w:val="24"/>
                <w:szCs w:val="24"/>
              </w:rPr>
              <w:t>招标文件要求</w:t>
            </w:r>
          </w:p>
        </w:tc>
        <w:tc>
          <w:tcPr>
            <w:tcW w:w="2488" w:type="dxa"/>
            <w:tcMar>
              <w:top w:w="0" w:type="dxa"/>
              <w:left w:w="10" w:type="dxa"/>
              <w:bottom w:w="0" w:type="dxa"/>
              <w:right w:w="10" w:type="dxa"/>
            </w:tcMar>
            <w:vAlign w:val="center"/>
          </w:tcPr>
          <w:p w14:paraId="43367922">
            <w:pPr>
              <w:spacing w:line="360" w:lineRule="auto"/>
              <w:jc w:val="center"/>
              <w:rPr>
                <w:rFonts w:ascii="宋体" w:hAnsi="宋体" w:eastAsia="宋体" w:cs="宋体"/>
                <w:sz w:val="24"/>
                <w:szCs w:val="24"/>
              </w:rPr>
            </w:pPr>
            <w:r>
              <w:rPr>
                <w:rFonts w:hint="eastAsia" w:ascii="宋体" w:hAnsi="宋体" w:eastAsia="宋体" w:cs="宋体"/>
                <w:b/>
                <w:bCs/>
                <w:sz w:val="24"/>
                <w:szCs w:val="24"/>
              </w:rPr>
              <w:t>投标响应</w:t>
            </w:r>
          </w:p>
        </w:tc>
        <w:tc>
          <w:tcPr>
            <w:tcW w:w="3004" w:type="dxa"/>
            <w:tcMar>
              <w:top w:w="0" w:type="dxa"/>
              <w:left w:w="10" w:type="dxa"/>
              <w:bottom w:w="0" w:type="dxa"/>
              <w:right w:w="10" w:type="dxa"/>
            </w:tcMar>
            <w:vAlign w:val="center"/>
          </w:tcPr>
          <w:p w14:paraId="44411E2C">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14:paraId="5D8267DA">
            <w:pPr>
              <w:spacing w:line="320" w:lineRule="exact"/>
              <w:jc w:val="center"/>
              <w:rPr>
                <w:rFonts w:ascii="宋体" w:hAnsi="宋体" w:eastAsia="宋体" w:cs="宋体"/>
                <w:sz w:val="24"/>
                <w:szCs w:val="24"/>
              </w:rPr>
            </w:pPr>
            <w:r>
              <w:rPr>
                <w:rFonts w:hint="eastAsia" w:ascii="宋体" w:hAnsi="宋体" w:eastAsia="宋体" w:cs="宋体"/>
                <w:b/>
                <w:bCs/>
                <w:sz w:val="21"/>
                <w:szCs w:val="21"/>
              </w:rPr>
              <w:t>（无、正、负偏离）</w:t>
            </w:r>
          </w:p>
        </w:tc>
      </w:tr>
      <w:tr w14:paraId="0C8E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5B62F5DF">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3B89CA0F">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1C0F3043">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0EC48F6E">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67EE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56756FAA">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3F22C5A9">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31B009FF">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5A68384F">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04CB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264C1B01">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61066E10">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2868DE78">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3D9E4719">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5551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16B5BDC5">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3CDC4597">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69191C5E">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3A16C3A9">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71730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2E4B9896">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3CC112E8">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0E424617">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380300B5">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17B3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05A9CB07">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14:paraId="068CEEF7">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14:paraId="6C907818">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14:paraId="640EEFEB">
            <w:pPr>
              <w:spacing w:line="360" w:lineRule="auto"/>
              <w:rPr>
                <w:rFonts w:ascii="宋体" w:hAnsi="宋体" w:eastAsia="宋体" w:cs="宋体"/>
                <w:sz w:val="24"/>
                <w:szCs w:val="24"/>
              </w:rPr>
            </w:pPr>
          </w:p>
        </w:tc>
      </w:tr>
      <w:tr w14:paraId="21FB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534ACB1C">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14:paraId="7FC3F7D1">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14:paraId="3C672ED2">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14:paraId="4FCED475">
            <w:pPr>
              <w:spacing w:line="360" w:lineRule="auto"/>
              <w:rPr>
                <w:rFonts w:ascii="宋体" w:hAnsi="宋体" w:eastAsia="宋体" w:cs="宋体"/>
                <w:sz w:val="24"/>
                <w:szCs w:val="24"/>
              </w:rPr>
            </w:pPr>
          </w:p>
        </w:tc>
      </w:tr>
    </w:tbl>
    <w:p w14:paraId="63DB89AB">
      <w:pPr>
        <w:spacing w:line="360" w:lineRule="auto"/>
        <w:rPr>
          <w:rFonts w:ascii="宋体" w:hAnsi="宋体" w:eastAsia="宋体" w:cs="宋体"/>
          <w:sz w:val="24"/>
          <w:szCs w:val="24"/>
        </w:rPr>
      </w:pPr>
    </w:p>
    <w:p w14:paraId="1E4C30AA">
      <w:pPr>
        <w:spacing w:line="360" w:lineRule="auto"/>
        <w:rPr>
          <w:rFonts w:ascii="宋体" w:hAnsi="宋体" w:eastAsia="宋体" w:cs="宋体"/>
          <w:sz w:val="24"/>
          <w:szCs w:val="24"/>
        </w:rPr>
      </w:pPr>
      <w:r>
        <w:rPr>
          <w:rFonts w:hint="eastAsia" w:ascii="宋体" w:hAnsi="宋体" w:eastAsia="宋体" w:cs="宋体"/>
          <w:sz w:val="24"/>
          <w:szCs w:val="24"/>
        </w:rPr>
        <w:t>说明：请对第一章招标公告、第三章采购需求及第五章合同主要条款及格式中的商务条款进行响应。</w:t>
      </w:r>
    </w:p>
    <w:p w14:paraId="06355275">
      <w:pPr>
        <w:spacing w:line="360" w:lineRule="auto"/>
        <w:rPr>
          <w:rFonts w:ascii="宋体" w:hAnsi="宋体" w:eastAsia="宋体" w:cs="宋体"/>
          <w:sz w:val="24"/>
          <w:szCs w:val="24"/>
        </w:rPr>
      </w:pPr>
    </w:p>
    <w:p w14:paraId="12B19DD3">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14:paraId="21D7752D">
      <w:pPr>
        <w:pStyle w:val="11"/>
        <w:ind w:left="1540" w:right="1540"/>
      </w:pPr>
    </w:p>
    <w:p w14:paraId="2E52379D">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14:paraId="60A7B47A">
      <w:pPr>
        <w:spacing w:line="360" w:lineRule="auto"/>
        <w:jc w:val="center"/>
        <w:rPr>
          <w:rFonts w:ascii="宋体" w:hAnsi="宋体" w:eastAsia="宋体" w:cs="宋体"/>
          <w:sz w:val="24"/>
          <w:szCs w:val="24"/>
        </w:rPr>
      </w:pPr>
    </w:p>
    <w:p w14:paraId="64FEDA55">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14:paraId="59041985">
      <w:pPr>
        <w:pStyle w:val="11"/>
        <w:ind w:left="1540" w:right="1540"/>
      </w:pPr>
    </w:p>
    <w:p w14:paraId="136E8CFE">
      <w:pPr>
        <w:spacing w:line="360" w:lineRule="auto"/>
        <w:rPr>
          <w:rFonts w:ascii="宋体" w:hAnsi="宋体" w:eastAsia="宋体" w:cs="宋体"/>
          <w:b/>
          <w:sz w:val="24"/>
          <w:szCs w:val="24"/>
        </w:rPr>
      </w:pPr>
      <w:r>
        <w:rPr>
          <w:rFonts w:hint="eastAsia" w:ascii="宋体" w:hAnsi="宋体" w:eastAsia="宋体" w:cs="宋体"/>
          <w:b/>
          <w:bCs/>
          <w:sz w:val="24"/>
          <w:szCs w:val="24"/>
        </w:rPr>
        <w:t>附件</w:t>
      </w:r>
      <w:bookmarkEnd w:id="54"/>
      <w:bookmarkEnd w:id="55"/>
      <w:bookmarkEnd w:id="56"/>
      <w:bookmarkStart w:id="63" w:name="_Toc120614284"/>
      <w:r>
        <w:rPr>
          <w:rFonts w:hint="eastAsia" w:ascii="宋体" w:hAnsi="宋体" w:eastAsia="宋体" w:cs="宋体"/>
          <w:b/>
          <w:bCs/>
          <w:sz w:val="24"/>
          <w:szCs w:val="24"/>
        </w:rPr>
        <w:t>六</w:t>
      </w:r>
    </w:p>
    <w:p w14:paraId="1EAE3409">
      <w:pPr>
        <w:spacing w:line="360" w:lineRule="auto"/>
        <w:jc w:val="center"/>
        <w:rPr>
          <w:rFonts w:ascii="宋体" w:hAnsi="宋体" w:eastAsia="宋体" w:cs="宋体"/>
          <w:b/>
          <w:sz w:val="28"/>
          <w:szCs w:val="28"/>
        </w:rPr>
      </w:pPr>
      <w:r>
        <w:rPr>
          <w:rFonts w:hint="eastAsia" w:ascii="宋体" w:hAnsi="宋体" w:eastAsia="宋体" w:cs="宋体"/>
          <w:b/>
          <w:sz w:val="28"/>
          <w:szCs w:val="28"/>
        </w:rPr>
        <w:t>技术参数响应表</w:t>
      </w:r>
    </w:p>
    <w:p w14:paraId="254140DC">
      <w:pPr>
        <w:pStyle w:val="11"/>
        <w:ind w:left="0" w:leftChars="0" w:right="1540"/>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14:paraId="7796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14:paraId="661ED2A3">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35" w:type="dxa"/>
            <w:vAlign w:val="center"/>
          </w:tcPr>
          <w:p w14:paraId="727FE80E">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招标文件要求</w:t>
            </w:r>
          </w:p>
        </w:tc>
        <w:tc>
          <w:tcPr>
            <w:tcW w:w="2836" w:type="dxa"/>
            <w:vAlign w:val="center"/>
          </w:tcPr>
          <w:p w14:paraId="6DE0279B">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投标响应</w:t>
            </w:r>
          </w:p>
        </w:tc>
        <w:tc>
          <w:tcPr>
            <w:tcW w:w="2176" w:type="dxa"/>
            <w:vAlign w:val="center"/>
          </w:tcPr>
          <w:p w14:paraId="393C5A8B">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14:paraId="20F657E2">
            <w:pPr>
              <w:spacing w:line="320" w:lineRule="exact"/>
              <w:jc w:val="center"/>
              <w:rPr>
                <w:rFonts w:ascii="宋体" w:hAnsi="宋体" w:eastAsia="宋体" w:cs="宋体"/>
                <w:b/>
                <w:bCs/>
                <w:sz w:val="24"/>
                <w:szCs w:val="24"/>
              </w:rPr>
            </w:pPr>
            <w:r>
              <w:rPr>
                <w:rFonts w:hint="eastAsia" w:ascii="宋体" w:hAnsi="宋体" w:eastAsia="宋体" w:cs="宋体"/>
                <w:b/>
                <w:bCs/>
                <w:sz w:val="21"/>
                <w:szCs w:val="21"/>
              </w:rPr>
              <w:t>（无、正、负偏离）</w:t>
            </w:r>
          </w:p>
        </w:tc>
      </w:tr>
      <w:tr w14:paraId="18E4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5CB711E5">
            <w:pPr>
              <w:spacing w:line="360" w:lineRule="auto"/>
              <w:jc w:val="center"/>
              <w:rPr>
                <w:rFonts w:ascii="宋体" w:hAnsi="宋体" w:eastAsia="宋体" w:cs="宋体"/>
                <w:sz w:val="24"/>
                <w:szCs w:val="24"/>
              </w:rPr>
            </w:pPr>
          </w:p>
        </w:tc>
        <w:tc>
          <w:tcPr>
            <w:tcW w:w="2335" w:type="dxa"/>
          </w:tcPr>
          <w:p w14:paraId="1E0B4F47">
            <w:pPr>
              <w:spacing w:line="360" w:lineRule="auto"/>
              <w:jc w:val="center"/>
              <w:rPr>
                <w:rFonts w:ascii="宋体" w:hAnsi="宋体" w:eastAsia="宋体" w:cs="宋体"/>
                <w:sz w:val="24"/>
                <w:szCs w:val="24"/>
              </w:rPr>
            </w:pPr>
          </w:p>
        </w:tc>
        <w:tc>
          <w:tcPr>
            <w:tcW w:w="2836" w:type="dxa"/>
          </w:tcPr>
          <w:p w14:paraId="7965D2D3">
            <w:pPr>
              <w:spacing w:line="360" w:lineRule="auto"/>
              <w:jc w:val="center"/>
              <w:rPr>
                <w:rFonts w:ascii="宋体" w:hAnsi="宋体" w:eastAsia="宋体" w:cs="宋体"/>
                <w:sz w:val="24"/>
                <w:szCs w:val="24"/>
              </w:rPr>
            </w:pPr>
          </w:p>
        </w:tc>
        <w:tc>
          <w:tcPr>
            <w:tcW w:w="2176" w:type="dxa"/>
          </w:tcPr>
          <w:p w14:paraId="7144C94A">
            <w:pPr>
              <w:spacing w:line="360" w:lineRule="auto"/>
              <w:jc w:val="center"/>
              <w:rPr>
                <w:rFonts w:ascii="宋体" w:hAnsi="宋体" w:eastAsia="宋体" w:cs="宋体"/>
                <w:sz w:val="24"/>
                <w:szCs w:val="24"/>
              </w:rPr>
            </w:pPr>
          </w:p>
        </w:tc>
      </w:tr>
      <w:tr w14:paraId="0F46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484E7E1C">
            <w:pPr>
              <w:spacing w:line="360" w:lineRule="auto"/>
              <w:jc w:val="center"/>
              <w:rPr>
                <w:rFonts w:ascii="宋体" w:hAnsi="宋体" w:eastAsia="宋体" w:cs="宋体"/>
                <w:sz w:val="24"/>
                <w:szCs w:val="24"/>
              </w:rPr>
            </w:pPr>
          </w:p>
        </w:tc>
        <w:tc>
          <w:tcPr>
            <w:tcW w:w="2335" w:type="dxa"/>
          </w:tcPr>
          <w:p w14:paraId="6D2E7462">
            <w:pPr>
              <w:spacing w:line="360" w:lineRule="auto"/>
              <w:jc w:val="center"/>
              <w:rPr>
                <w:rFonts w:ascii="宋体" w:hAnsi="宋体" w:eastAsia="宋体" w:cs="宋体"/>
                <w:sz w:val="24"/>
                <w:szCs w:val="24"/>
              </w:rPr>
            </w:pPr>
          </w:p>
        </w:tc>
        <w:tc>
          <w:tcPr>
            <w:tcW w:w="2836" w:type="dxa"/>
          </w:tcPr>
          <w:p w14:paraId="5A901407">
            <w:pPr>
              <w:spacing w:line="360" w:lineRule="auto"/>
              <w:jc w:val="center"/>
              <w:rPr>
                <w:rFonts w:ascii="宋体" w:hAnsi="宋体" w:eastAsia="宋体" w:cs="宋体"/>
                <w:sz w:val="24"/>
                <w:szCs w:val="24"/>
              </w:rPr>
            </w:pPr>
          </w:p>
        </w:tc>
        <w:tc>
          <w:tcPr>
            <w:tcW w:w="2176" w:type="dxa"/>
          </w:tcPr>
          <w:p w14:paraId="00865C58">
            <w:pPr>
              <w:spacing w:line="360" w:lineRule="auto"/>
              <w:jc w:val="center"/>
              <w:rPr>
                <w:rFonts w:ascii="宋体" w:hAnsi="宋体" w:eastAsia="宋体" w:cs="宋体"/>
                <w:sz w:val="24"/>
                <w:szCs w:val="24"/>
              </w:rPr>
            </w:pPr>
          </w:p>
        </w:tc>
      </w:tr>
      <w:tr w14:paraId="0220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43C368B0">
            <w:pPr>
              <w:spacing w:line="360" w:lineRule="auto"/>
              <w:jc w:val="center"/>
              <w:rPr>
                <w:rFonts w:ascii="宋体" w:hAnsi="宋体" w:eastAsia="宋体" w:cs="宋体"/>
                <w:sz w:val="24"/>
                <w:szCs w:val="24"/>
              </w:rPr>
            </w:pPr>
          </w:p>
        </w:tc>
        <w:tc>
          <w:tcPr>
            <w:tcW w:w="2335" w:type="dxa"/>
          </w:tcPr>
          <w:p w14:paraId="7D51E6B7">
            <w:pPr>
              <w:spacing w:line="360" w:lineRule="auto"/>
              <w:jc w:val="center"/>
              <w:rPr>
                <w:rFonts w:ascii="宋体" w:hAnsi="宋体" w:eastAsia="宋体" w:cs="宋体"/>
                <w:sz w:val="24"/>
                <w:szCs w:val="24"/>
              </w:rPr>
            </w:pPr>
          </w:p>
        </w:tc>
        <w:tc>
          <w:tcPr>
            <w:tcW w:w="2836" w:type="dxa"/>
          </w:tcPr>
          <w:p w14:paraId="3041A89A">
            <w:pPr>
              <w:spacing w:line="360" w:lineRule="auto"/>
              <w:jc w:val="center"/>
              <w:rPr>
                <w:rFonts w:ascii="宋体" w:hAnsi="宋体" w:eastAsia="宋体" w:cs="宋体"/>
                <w:sz w:val="24"/>
                <w:szCs w:val="24"/>
              </w:rPr>
            </w:pPr>
          </w:p>
        </w:tc>
        <w:tc>
          <w:tcPr>
            <w:tcW w:w="2176" w:type="dxa"/>
          </w:tcPr>
          <w:p w14:paraId="368E6500">
            <w:pPr>
              <w:spacing w:line="360" w:lineRule="auto"/>
              <w:jc w:val="center"/>
              <w:rPr>
                <w:rFonts w:ascii="宋体" w:hAnsi="宋体" w:eastAsia="宋体" w:cs="宋体"/>
                <w:sz w:val="24"/>
                <w:szCs w:val="24"/>
              </w:rPr>
            </w:pPr>
          </w:p>
        </w:tc>
      </w:tr>
      <w:tr w14:paraId="2409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66064B30">
            <w:pPr>
              <w:spacing w:line="360" w:lineRule="auto"/>
              <w:jc w:val="center"/>
              <w:rPr>
                <w:rFonts w:ascii="宋体" w:hAnsi="宋体" w:eastAsia="宋体" w:cs="宋体"/>
                <w:sz w:val="24"/>
                <w:szCs w:val="24"/>
              </w:rPr>
            </w:pPr>
          </w:p>
        </w:tc>
        <w:tc>
          <w:tcPr>
            <w:tcW w:w="2335" w:type="dxa"/>
          </w:tcPr>
          <w:p w14:paraId="0596BE5E">
            <w:pPr>
              <w:spacing w:line="360" w:lineRule="auto"/>
              <w:jc w:val="center"/>
              <w:rPr>
                <w:rFonts w:ascii="宋体" w:hAnsi="宋体" w:eastAsia="宋体" w:cs="宋体"/>
                <w:sz w:val="24"/>
                <w:szCs w:val="24"/>
              </w:rPr>
            </w:pPr>
          </w:p>
        </w:tc>
        <w:tc>
          <w:tcPr>
            <w:tcW w:w="2836" w:type="dxa"/>
          </w:tcPr>
          <w:p w14:paraId="508D2337">
            <w:pPr>
              <w:spacing w:line="360" w:lineRule="auto"/>
              <w:jc w:val="center"/>
              <w:rPr>
                <w:rFonts w:ascii="宋体" w:hAnsi="宋体" w:eastAsia="宋体" w:cs="宋体"/>
                <w:sz w:val="24"/>
                <w:szCs w:val="24"/>
              </w:rPr>
            </w:pPr>
          </w:p>
        </w:tc>
        <w:tc>
          <w:tcPr>
            <w:tcW w:w="2176" w:type="dxa"/>
          </w:tcPr>
          <w:p w14:paraId="26F9311C">
            <w:pPr>
              <w:spacing w:line="360" w:lineRule="auto"/>
              <w:jc w:val="center"/>
              <w:rPr>
                <w:rFonts w:ascii="宋体" w:hAnsi="宋体" w:eastAsia="宋体" w:cs="宋体"/>
                <w:sz w:val="24"/>
                <w:szCs w:val="24"/>
              </w:rPr>
            </w:pPr>
          </w:p>
        </w:tc>
      </w:tr>
      <w:tr w14:paraId="58A9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39D4517A">
            <w:pPr>
              <w:spacing w:line="360" w:lineRule="auto"/>
              <w:jc w:val="center"/>
              <w:rPr>
                <w:rFonts w:ascii="宋体" w:hAnsi="宋体" w:eastAsia="宋体" w:cs="宋体"/>
                <w:sz w:val="24"/>
                <w:szCs w:val="24"/>
              </w:rPr>
            </w:pPr>
          </w:p>
        </w:tc>
        <w:tc>
          <w:tcPr>
            <w:tcW w:w="2335" w:type="dxa"/>
          </w:tcPr>
          <w:p w14:paraId="4A7C3A21">
            <w:pPr>
              <w:spacing w:line="360" w:lineRule="auto"/>
              <w:jc w:val="center"/>
              <w:rPr>
                <w:rFonts w:ascii="宋体" w:hAnsi="宋体" w:eastAsia="宋体" w:cs="宋体"/>
                <w:sz w:val="24"/>
                <w:szCs w:val="24"/>
              </w:rPr>
            </w:pPr>
          </w:p>
        </w:tc>
        <w:tc>
          <w:tcPr>
            <w:tcW w:w="2836" w:type="dxa"/>
          </w:tcPr>
          <w:p w14:paraId="37AB3E01">
            <w:pPr>
              <w:spacing w:line="360" w:lineRule="auto"/>
              <w:jc w:val="center"/>
              <w:rPr>
                <w:rFonts w:ascii="宋体" w:hAnsi="宋体" w:eastAsia="宋体" w:cs="宋体"/>
                <w:sz w:val="24"/>
                <w:szCs w:val="24"/>
              </w:rPr>
            </w:pPr>
          </w:p>
        </w:tc>
        <w:tc>
          <w:tcPr>
            <w:tcW w:w="2176" w:type="dxa"/>
          </w:tcPr>
          <w:p w14:paraId="028381F6">
            <w:pPr>
              <w:spacing w:line="360" w:lineRule="auto"/>
              <w:jc w:val="center"/>
              <w:rPr>
                <w:rFonts w:ascii="宋体" w:hAnsi="宋体" w:eastAsia="宋体" w:cs="宋体"/>
                <w:sz w:val="24"/>
                <w:szCs w:val="24"/>
              </w:rPr>
            </w:pPr>
          </w:p>
        </w:tc>
      </w:tr>
      <w:tr w14:paraId="22EB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7F576928">
            <w:pPr>
              <w:spacing w:line="360" w:lineRule="auto"/>
              <w:jc w:val="center"/>
              <w:rPr>
                <w:rFonts w:ascii="宋体" w:hAnsi="宋体" w:eastAsia="宋体" w:cs="宋体"/>
                <w:sz w:val="24"/>
                <w:szCs w:val="24"/>
              </w:rPr>
            </w:pPr>
          </w:p>
          <w:p w14:paraId="45566E40">
            <w:pPr>
              <w:spacing w:line="360" w:lineRule="auto"/>
              <w:jc w:val="center"/>
              <w:rPr>
                <w:rFonts w:ascii="宋体" w:hAnsi="宋体" w:eastAsia="宋体" w:cs="宋体"/>
                <w:sz w:val="24"/>
                <w:szCs w:val="24"/>
              </w:rPr>
            </w:pPr>
          </w:p>
        </w:tc>
        <w:tc>
          <w:tcPr>
            <w:tcW w:w="2335" w:type="dxa"/>
          </w:tcPr>
          <w:p w14:paraId="79971A7A">
            <w:pPr>
              <w:spacing w:line="360" w:lineRule="auto"/>
              <w:jc w:val="center"/>
              <w:rPr>
                <w:rFonts w:ascii="宋体" w:hAnsi="宋体" w:eastAsia="宋体" w:cs="宋体"/>
                <w:sz w:val="24"/>
                <w:szCs w:val="24"/>
              </w:rPr>
            </w:pPr>
          </w:p>
        </w:tc>
        <w:tc>
          <w:tcPr>
            <w:tcW w:w="2836" w:type="dxa"/>
          </w:tcPr>
          <w:p w14:paraId="5D61365B">
            <w:pPr>
              <w:spacing w:line="360" w:lineRule="auto"/>
              <w:jc w:val="center"/>
              <w:rPr>
                <w:rFonts w:ascii="宋体" w:hAnsi="宋体" w:eastAsia="宋体" w:cs="宋体"/>
                <w:sz w:val="24"/>
                <w:szCs w:val="24"/>
              </w:rPr>
            </w:pPr>
          </w:p>
        </w:tc>
        <w:tc>
          <w:tcPr>
            <w:tcW w:w="2176" w:type="dxa"/>
          </w:tcPr>
          <w:p w14:paraId="323B3A3D">
            <w:pPr>
              <w:spacing w:line="360" w:lineRule="auto"/>
              <w:jc w:val="center"/>
              <w:rPr>
                <w:rFonts w:ascii="宋体" w:hAnsi="宋体" w:eastAsia="宋体" w:cs="宋体"/>
                <w:sz w:val="24"/>
                <w:szCs w:val="24"/>
              </w:rPr>
            </w:pPr>
          </w:p>
        </w:tc>
      </w:tr>
      <w:tr w14:paraId="44DF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61EDA6E5">
            <w:pPr>
              <w:spacing w:line="360" w:lineRule="auto"/>
              <w:jc w:val="center"/>
              <w:rPr>
                <w:rFonts w:ascii="宋体" w:hAnsi="宋体" w:eastAsia="宋体" w:cs="宋体"/>
                <w:sz w:val="24"/>
                <w:szCs w:val="24"/>
              </w:rPr>
            </w:pPr>
          </w:p>
        </w:tc>
        <w:tc>
          <w:tcPr>
            <w:tcW w:w="2335" w:type="dxa"/>
          </w:tcPr>
          <w:p w14:paraId="56430A9E">
            <w:pPr>
              <w:spacing w:line="360" w:lineRule="auto"/>
              <w:jc w:val="center"/>
              <w:rPr>
                <w:rFonts w:ascii="宋体" w:hAnsi="宋体" w:eastAsia="宋体" w:cs="宋体"/>
                <w:sz w:val="24"/>
                <w:szCs w:val="24"/>
              </w:rPr>
            </w:pPr>
          </w:p>
        </w:tc>
        <w:tc>
          <w:tcPr>
            <w:tcW w:w="2836" w:type="dxa"/>
          </w:tcPr>
          <w:p w14:paraId="2BC13E3E">
            <w:pPr>
              <w:spacing w:line="360" w:lineRule="auto"/>
              <w:jc w:val="center"/>
              <w:rPr>
                <w:rFonts w:ascii="宋体" w:hAnsi="宋体" w:eastAsia="宋体" w:cs="宋体"/>
                <w:sz w:val="24"/>
                <w:szCs w:val="24"/>
              </w:rPr>
            </w:pPr>
          </w:p>
        </w:tc>
        <w:tc>
          <w:tcPr>
            <w:tcW w:w="2176" w:type="dxa"/>
          </w:tcPr>
          <w:p w14:paraId="4B21FE0E">
            <w:pPr>
              <w:spacing w:line="360" w:lineRule="auto"/>
              <w:jc w:val="center"/>
              <w:rPr>
                <w:rFonts w:ascii="宋体" w:hAnsi="宋体" w:eastAsia="宋体" w:cs="宋体"/>
                <w:sz w:val="24"/>
                <w:szCs w:val="24"/>
              </w:rPr>
            </w:pPr>
          </w:p>
        </w:tc>
      </w:tr>
      <w:tr w14:paraId="346E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0D0C9E7C">
            <w:pPr>
              <w:spacing w:line="360" w:lineRule="auto"/>
              <w:jc w:val="center"/>
              <w:rPr>
                <w:rFonts w:ascii="宋体" w:hAnsi="宋体" w:eastAsia="宋体" w:cs="宋体"/>
                <w:sz w:val="24"/>
                <w:szCs w:val="24"/>
              </w:rPr>
            </w:pPr>
          </w:p>
        </w:tc>
        <w:tc>
          <w:tcPr>
            <w:tcW w:w="2335" w:type="dxa"/>
          </w:tcPr>
          <w:p w14:paraId="6C3493C7">
            <w:pPr>
              <w:spacing w:line="360" w:lineRule="auto"/>
              <w:jc w:val="center"/>
              <w:rPr>
                <w:rFonts w:ascii="宋体" w:hAnsi="宋体" w:eastAsia="宋体" w:cs="宋体"/>
                <w:sz w:val="24"/>
                <w:szCs w:val="24"/>
              </w:rPr>
            </w:pPr>
          </w:p>
        </w:tc>
        <w:tc>
          <w:tcPr>
            <w:tcW w:w="2836" w:type="dxa"/>
          </w:tcPr>
          <w:p w14:paraId="4A526F05">
            <w:pPr>
              <w:spacing w:line="360" w:lineRule="auto"/>
              <w:jc w:val="center"/>
              <w:rPr>
                <w:rFonts w:ascii="宋体" w:hAnsi="宋体" w:eastAsia="宋体" w:cs="宋体"/>
                <w:sz w:val="24"/>
                <w:szCs w:val="24"/>
              </w:rPr>
            </w:pPr>
          </w:p>
        </w:tc>
        <w:tc>
          <w:tcPr>
            <w:tcW w:w="2176" w:type="dxa"/>
          </w:tcPr>
          <w:p w14:paraId="54B4E659">
            <w:pPr>
              <w:spacing w:line="360" w:lineRule="auto"/>
              <w:jc w:val="center"/>
              <w:rPr>
                <w:rFonts w:ascii="宋体" w:hAnsi="宋体" w:eastAsia="宋体" w:cs="宋体"/>
                <w:sz w:val="24"/>
                <w:szCs w:val="24"/>
              </w:rPr>
            </w:pPr>
          </w:p>
        </w:tc>
      </w:tr>
    </w:tbl>
    <w:p w14:paraId="4A65A51D">
      <w:pPr>
        <w:spacing w:line="360" w:lineRule="auto"/>
        <w:rPr>
          <w:rFonts w:ascii="宋体" w:hAnsi="宋体" w:eastAsia="宋体" w:cs="宋体"/>
          <w:sz w:val="24"/>
          <w:szCs w:val="24"/>
        </w:rPr>
      </w:pPr>
    </w:p>
    <w:p w14:paraId="19AF7AB1">
      <w:pPr>
        <w:spacing w:line="360" w:lineRule="auto"/>
        <w:rPr>
          <w:rFonts w:ascii="宋体" w:hAnsi="宋体" w:eastAsia="宋体" w:cs="宋体"/>
          <w:sz w:val="24"/>
          <w:szCs w:val="24"/>
        </w:rPr>
      </w:pPr>
    </w:p>
    <w:p w14:paraId="01C3E82E">
      <w:pPr>
        <w:spacing w:line="360" w:lineRule="auto"/>
        <w:rPr>
          <w:rFonts w:ascii="宋体" w:hAnsi="宋体" w:eastAsia="宋体" w:cs="宋体"/>
          <w:sz w:val="24"/>
          <w:szCs w:val="24"/>
        </w:rPr>
      </w:pPr>
    </w:p>
    <w:p w14:paraId="7D477169">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6C87B327">
      <w:pPr>
        <w:pStyle w:val="11"/>
        <w:ind w:left="1540" w:right="1540"/>
      </w:pPr>
    </w:p>
    <w:p w14:paraId="66659962">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14:paraId="4210F319">
      <w:pPr>
        <w:spacing w:line="360" w:lineRule="auto"/>
        <w:rPr>
          <w:rFonts w:ascii="宋体" w:hAnsi="宋体" w:eastAsia="宋体" w:cs="宋体"/>
          <w:sz w:val="24"/>
          <w:szCs w:val="24"/>
        </w:rPr>
      </w:pPr>
    </w:p>
    <w:p w14:paraId="7BA2AA62">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14:paraId="0AA25965">
      <w:pPr>
        <w:autoSpaceDE w:val="0"/>
        <w:autoSpaceDN w:val="0"/>
        <w:spacing w:line="360" w:lineRule="auto"/>
        <w:rPr>
          <w:rFonts w:ascii="Arial" w:hAnsi="Arial" w:eastAsia="黑体" w:cs="Arial"/>
          <w:sz w:val="28"/>
          <w:szCs w:val="36"/>
        </w:rPr>
      </w:pPr>
      <w:r>
        <w:rPr>
          <w:rFonts w:ascii="Arial" w:hAnsi="Arial" w:eastAsia="宋体" w:cs="Arial"/>
          <w:b/>
          <w:sz w:val="24"/>
          <w:szCs w:val="24"/>
        </w:rPr>
        <w:t>附件</w:t>
      </w:r>
      <w:r>
        <w:rPr>
          <w:rFonts w:hint="eastAsia" w:ascii="Arial" w:hAnsi="Arial" w:eastAsia="宋体" w:cs="Arial"/>
          <w:b/>
          <w:sz w:val="24"/>
          <w:szCs w:val="24"/>
        </w:rPr>
        <w:t>七</w:t>
      </w:r>
    </w:p>
    <w:p w14:paraId="599E5854">
      <w:pPr>
        <w:spacing w:line="360" w:lineRule="auto"/>
        <w:jc w:val="center"/>
        <w:rPr>
          <w:rFonts w:ascii="宋体" w:hAnsi="宋体" w:eastAsia="宋体" w:cs="宋体"/>
          <w:b/>
          <w:sz w:val="28"/>
          <w:szCs w:val="28"/>
        </w:rPr>
      </w:pPr>
      <w:r>
        <w:rPr>
          <w:rFonts w:hint="eastAsia" w:ascii="宋体" w:hAnsi="宋体" w:eastAsia="宋体" w:cs="宋体"/>
          <w:b/>
          <w:sz w:val="28"/>
          <w:szCs w:val="28"/>
        </w:rPr>
        <w:t>无重大违法记录声明</w:t>
      </w:r>
    </w:p>
    <w:p w14:paraId="6D1DB365">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14:paraId="758BEED3">
      <w:pPr>
        <w:spacing w:line="360" w:lineRule="auto"/>
        <w:ind w:firstLine="384" w:firstLineChars="160"/>
        <w:rPr>
          <w:rFonts w:ascii="宋体" w:hAnsi="宋体" w:eastAsia="宋体" w:cs="宋体"/>
          <w:sz w:val="24"/>
          <w:szCs w:val="24"/>
        </w:rPr>
      </w:pPr>
      <w:r>
        <w:rPr>
          <w:rFonts w:hint="eastAsia" w:ascii="宋体" w:hAnsi="宋体" w:eastAsia="宋体" w:cs="宋体"/>
          <w:sz w:val="24"/>
          <w:szCs w:val="24"/>
        </w:rPr>
        <w:t>我单位郑重声明：</w:t>
      </w:r>
    </w:p>
    <w:p w14:paraId="183D1FCD">
      <w:pPr>
        <w:shd w:val="clear" w:color="auto" w:fill="FFFFFF"/>
        <w:spacing w:line="360" w:lineRule="auto"/>
        <w:ind w:firstLine="352" w:firstLineChars="147"/>
        <w:rPr>
          <w:rFonts w:ascii="宋体" w:hAnsi="宋体" w:eastAsia="宋体" w:cs="宋体"/>
          <w:b/>
          <w:sz w:val="24"/>
          <w:szCs w:val="24"/>
        </w:rPr>
      </w:pPr>
      <w:r>
        <w:rPr>
          <w:rFonts w:hint="eastAsia" w:ascii="宋体" w:hAnsi="宋体" w:eastAsia="宋体" w:cs="宋体"/>
          <w:sz w:val="24"/>
          <w:szCs w:val="24"/>
        </w:rPr>
        <w:t>我单位参加政府采购活动前3年内在经营活动中</w:t>
      </w:r>
      <w:r>
        <w:rPr>
          <w:rFonts w:hint="eastAsia" w:ascii="宋体" w:hAnsi="宋体" w:eastAsia="宋体" w:cs="宋体"/>
          <w:b/>
          <w:bCs/>
          <w:sz w:val="24"/>
          <w:szCs w:val="24"/>
        </w:rPr>
        <w:t>没有</w:t>
      </w:r>
      <w:r>
        <w:rPr>
          <w:rFonts w:hint="eastAsia" w:ascii="宋体" w:hAnsi="宋体" w:eastAsia="宋体" w:cs="宋体"/>
          <w:b/>
          <w:sz w:val="24"/>
          <w:szCs w:val="24"/>
        </w:rPr>
        <w:t>重大违法记录，且不是失信被执行人、重大税收违法案件当事人名单、政府采购严重违法失信行为记录名单的供应商。</w:t>
      </w:r>
    </w:p>
    <w:p w14:paraId="554AD81A">
      <w:pPr>
        <w:spacing w:line="360" w:lineRule="auto"/>
        <w:ind w:firstLine="480" w:firstLineChars="200"/>
        <w:rPr>
          <w:rFonts w:ascii="宋体" w:hAnsi="宋体" w:eastAsia="宋体" w:cs="宋体"/>
          <w:sz w:val="24"/>
          <w:szCs w:val="24"/>
        </w:rPr>
      </w:pPr>
    </w:p>
    <w:p w14:paraId="30A353A6">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14:paraId="0734CADD">
      <w:pPr>
        <w:pStyle w:val="11"/>
        <w:ind w:left="1540" w:right="1540"/>
        <w:rPr>
          <w:rFonts w:ascii="宋体" w:hAnsi="宋体" w:eastAsia="宋体" w:cs="宋体"/>
          <w:sz w:val="24"/>
          <w:szCs w:val="24"/>
        </w:rPr>
      </w:pPr>
    </w:p>
    <w:p w14:paraId="6D898845">
      <w:pPr>
        <w:pStyle w:val="11"/>
        <w:ind w:left="1540" w:right="1540"/>
        <w:rPr>
          <w:rFonts w:ascii="宋体" w:hAnsi="宋体" w:eastAsia="宋体" w:cs="宋体"/>
          <w:sz w:val="24"/>
          <w:szCs w:val="24"/>
        </w:rPr>
      </w:pPr>
    </w:p>
    <w:p w14:paraId="010B98BF">
      <w:pPr>
        <w:pStyle w:val="11"/>
        <w:ind w:left="1540" w:right="1540"/>
        <w:rPr>
          <w:rFonts w:ascii="宋体" w:hAnsi="宋体" w:eastAsia="宋体" w:cs="宋体"/>
          <w:sz w:val="24"/>
          <w:szCs w:val="24"/>
        </w:rPr>
      </w:pPr>
    </w:p>
    <w:p w14:paraId="24DBE06C">
      <w:pPr>
        <w:spacing w:line="360" w:lineRule="auto"/>
        <w:rPr>
          <w:rFonts w:ascii="宋体" w:hAnsi="宋体" w:eastAsia="宋体" w:cs="宋体"/>
          <w:sz w:val="24"/>
          <w:szCs w:val="24"/>
        </w:rPr>
      </w:pPr>
    </w:p>
    <w:p w14:paraId="7332FE6D">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69E79518">
      <w:pPr>
        <w:pStyle w:val="11"/>
        <w:ind w:left="1540" w:right="1540"/>
      </w:pPr>
    </w:p>
    <w:p w14:paraId="3FCEFE39">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14:paraId="6CDF4F8F">
      <w:pPr>
        <w:spacing w:line="360" w:lineRule="auto"/>
        <w:rPr>
          <w:rFonts w:ascii="宋体" w:hAnsi="宋体" w:eastAsia="宋体" w:cs="宋体"/>
          <w:sz w:val="24"/>
          <w:szCs w:val="24"/>
        </w:rPr>
      </w:pPr>
    </w:p>
    <w:p w14:paraId="16EE4029">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14:paraId="299671B1">
      <w:pPr>
        <w:pStyle w:val="5"/>
        <w:spacing w:line="360" w:lineRule="auto"/>
        <w:rPr>
          <w:rFonts w:ascii="宋体" w:hAnsi="宋体" w:eastAsia="宋体" w:cs="宋体"/>
          <w:sz w:val="24"/>
          <w:szCs w:val="24"/>
        </w:rPr>
      </w:pPr>
    </w:p>
    <w:bookmarkEnd w:id="63"/>
    <w:p w14:paraId="2382B048">
      <w:pPr>
        <w:pStyle w:val="34"/>
        <w:ind w:firstLine="0"/>
        <w:rPr>
          <w:rFonts w:ascii="宋体" w:hAnsi="宋体" w:cs="宋体"/>
        </w:rPr>
      </w:pPr>
    </w:p>
    <w:p w14:paraId="4AF3805A">
      <w:pPr>
        <w:pStyle w:val="34"/>
        <w:ind w:firstLine="0"/>
        <w:rPr>
          <w:rFonts w:ascii="宋体" w:hAnsi="宋体" w:cs="宋体"/>
        </w:rPr>
      </w:pPr>
    </w:p>
    <w:p w14:paraId="39627A97">
      <w:pPr>
        <w:pStyle w:val="34"/>
        <w:ind w:firstLine="0"/>
        <w:rPr>
          <w:rFonts w:ascii="宋体" w:hAnsi="宋体" w:cs="宋体"/>
        </w:rPr>
      </w:pPr>
    </w:p>
    <w:p w14:paraId="50362D35">
      <w:pPr>
        <w:autoSpaceDE w:val="0"/>
        <w:autoSpaceDN w:val="0"/>
        <w:spacing w:after="0" w:line="360" w:lineRule="auto"/>
        <w:rPr>
          <w:rFonts w:ascii="Arial" w:hAnsi="Arial" w:eastAsia="宋体" w:cs="Arial"/>
          <w:b/>
          <w:sz w:val="24"/>
          <w:szCs w:val="24"/>
        </w:rPr>
      </w:pPr>
      <w:bookmarkStart w:id="64" w:name="_Hlk60665956"/>
      <w:r>
        <w:rPr>
          <w:rFonts w:ascii="Arial" w:hAnsi="Arial" w:eastAsia="宋体" w:cs="Arial"/>
          <w:b/>
          <w:sz w:val="24"/>
          <w:szCs w:val="24"/>
        </w:rPr>
        <w:t>附件</w:t>
      </w:r>
      <w:r>
        <w:rPr>
          <w:rFonts w:hint="eastAsia" w:ascii="Arial" w:hAnsi="Arial" w:eastAsia="宋体" w:cs="Arial"/>
          <w:b/>
          <w:sz w:val="24"/>
          <w:szCs w:val="24"/>
        </w:rPr>
        <w:t>八</w:t>
      </w:r>
    </w:p>
    <w:p w14:paraId="699E452F">
      <w:pPr>
        <w:spacing w:line="360" w:lineRule="auto"/>
        <w:jc w:val="center"/>
        <w:rPr>
          <w:rFonts w:ascii="宋体" w:hAnsi="宋体" w:eastAsia="宋体" w:cs="宋体"/>
          <w:b/>
          <w:sz w:val="28"/>
          <w:szCs w:val="28"/>
        </w:rPr>
      </w:pPr>
      <w:r>
        <w:rPr>
          <w:rFonts w:hint="eastAsia" w:ascii="宋体" w:hAnsi="宋体" w:eastAsia="宋体" w:cs="宋体"/>
          <w:b/>
          <w:sz w:val="28"/>
          <w:szCs w:val="28"/>
        </w:rPr>
        <w:t>具备履行合同所必需的设备和专业技术能力声明</w:t>
      </w:r>
    </w:p>
    <w:p w14:paraId="0A7224D9">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14:paraId="4D8CE4A8">
      <w:pPr>
        <w:spacing w:line="460" w:lineRule="exact"/>
        <w:ind w:firstLine="492"/>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（投标人名称）郑重声明：</w:t>
      </w:r>
    </w:p>
    <w:p w14:paraId="12A5C55B">
      <w:pPr>
        <w:spacing w:line="460" w:lineRule="exact"/>
        <w:ind w:firstLine="492"/>
        <w:rPr>
          <w:rFonts w:ascii="宋体" w:hAnsi="宋体" w:eastAsia="宋体" w:cs="宋体"/>
          <w:sz w:val="24"/>
          <w:szCs w:val="24"/>
        </w:rPr>
      </w:pPr>
      <w:r>
        <w:rPr>
          <w:rFonts w:hint="eastAsia" w:ascii="宋体" w:hAnsi="宋体" w:eastAsia="宋体" w:cs="宋体"/>
          <w:sz w:val="24"/>
          <w:szCs w:val="24"/>
        </w:rPr>
        <w:t>我公司具备履行本项采购合同所必需的设备和专业技术能力，为履行本项采购合同我单位具备如下主要设备和主要专业技术能力：</w:t>
      </w:r>
    </w:p>
    <w:p w14:paraId="6808DA18">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主要设备有：                         </w:t>
      </w:r>
    </w:p>
    <w:p w14:paraId="29FE7F2D">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主要专业技术能力有：                 </w:t>
      </w:r>
    </w:p>
    <w:p w14:paraId="22CA599D">
      <w:pPr>
        <w:spacing w:line="360" w:lineRule="auto"/>
        <w:rPr>
          <w:rFonts w:ascii="宋体" w:hAnsi="宋体" w:eastAsia="宋体" w:cs="宋体"/>
          <w:sz w:val="24"/>
          <w:szCs w:val="24"/>
        </w:rPr>
      </w:pPr>
    </w:p>
    <w:p w14:paraId="05866FA7">
      <w:pPr>
        <w:spacing w:line="360" w:lineRule="auto"/>
        <w:rPr>
          <w:rFonts w:ascii="宋体" w:hAnsi="宋体" w:eastAsia="宋体" w:cs="宋体"/>
          <w:sz w:val="24"/>
          <w:szCs w:val="24"/>
        </w:rPr>
      </w:pPr>
    </w:p>
    <w:p w14:paraId="568F07D2">
      <w:pPr>
        <w:spacing w:line="360" w:lineRule="auto"/>
        <w:rPr>
          <w:rFonts w:ascii="宋体" w:hAnsi="宋体" w:eastAsia="宋体" w:cs="宋体"/>
          <w:sz w:val="24"/>
          <w:szCs w:val="24"/>
        </w:rPr>
      </w:pPr>
    </w:p>
    <w:p w14:paraId="393DA3CE">
      <w:pPr>
        <w:spacing w:line="360" w:lineRule="auto"/>
        <w:rPr>
          <w:rFonts w:ascii="宋体" w:hAnsi="宋体" w:eastAsia="宋体" w:cs="宋体"/>
          <w:sz w:val="24"/>
          <w:szCs w:val="24"/>
        </w:rPr>
      </w:pPr>
    </w:p>
    <w:p w14:paraId="2960156A">
      <w:pPr>
        <w:spacing w:line="360" w:lineRule="auto"/>
        <w:rPr>
          <w:rFonts w:ascii="宋体" w:hAnsi="宋体" w:eastAsia="宋体" w:cs="宋体"/>
          <w:sz w:val="24"/>
          <w:szCs w:val="24"/>
        </w:rPr>
      </w:pPr>
    </w:p>
    <w:p w14:paraId="6EB4B2B3">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116DB8FE">
      <w:pPr>
        <w:pStyle w:val="11"/>
        <w:ind w:left="1540" w:right="1540"/>
      </w:pPr>
    </w:p>
    <w:p w14:paraId="13483A47">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14:paraId="2A3974C9">
      <w:pPr>
        <w:spacing w:line="360" w:lineRule="auto"/>
        <w:rPr>
          <w:rFonts w:ascii="宋体" w:hAnsi="宋体" w:eastAsia="宋体" w:cs="宋体"/>
          <w:sz w:val="24"/>
          <w:szCs w:val="24"/>
        </w:rPr>
      </w:pPr>
    </w:p>
    <w:p w14:paraId="20FFC36A">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14:paraId="0722DA00">
      <w:pPr>
        <w:spacing w:line="360" w:lineRule="auto"/>
        <w:rPr>
          <w:rFonts w:ascii="宋体" w:hAnsi="宋体" w:eastAsia="宋体" w:cs="宋体"/>
          <w:sz w:val="24"/>
          <w:szCs w:val="24"/>
        </w:rPr>
      </w:pPr>
    </w:p>
    <w:p w14:paraId="1F3095D6">
      <w:pPr>
        <w:spacing w:line="460" w:lineRule="exact"/>
        <w:ind w:firstLine="492"/>
        <w:rPr>
          <w:rFonts w:ascii="宋体" w:hAnsi="宋体" w:eastAsia="宋体" w:cs="宋体"/>
          <w:sz w:val="24"/>
          <w:szCs w:val="24"/>
        </w:rPr>
      </w:pPr>
    </w:p>
    <w:p w14:paraId="08DF6A5D">
      <w:pPr>
        <w:spacing w:line="460" w:lineRule="exact"/>
        <w:ind w:firstLine="492"/>
        <w:rPr>
          <w:rFonts w:ascii="宋体" w:hAnsi="宋体" w:eastAsia="宋体" w:cs="宋体"/>
          <w:sz w:val="24"/>
          <w:szCs w:val="24"/>
        </w:rPr>
      </w:pPr>
    </w:p>
    <w:p w14:paraId="72357824">
      <w:pPr>
        <w:autoSpaceDE w:val="0"/>
        <w:autoSpaceDN w:val="0"/>
        <w:spacing w:after="0" w:line="360" w:lineRule="auto"/>
        <w:rPr>
          <w:rFonts w:ascii="Arial" w:hAnsi="Arial" w:eastAsia="宋体" w:cs="Arial"/>
          <w:b/>
          <w:sz w:val="24"/>
          <w:szCs w:val="24"/>
        </w:rPr>
      </w:pPr>
    </w:p>
    <w:p w14:paraId="490DAAEB">
      <w:pPr>
        <w:autoSpaceDE w:val="0"/>
        <w:autoSpaceDN w:val="0"/>
        <w:spacing w:after="0" w:line="360" w:lineRule="auto"/>
        <w:rPr>
          <w:rFonts w:ascii="Arial" w:hAnsi="Arial" w:eastAsia="宋体" w:cs="Arial"/>
          <w:b/>
          <w:sz w:val="24"/>
          <w:szCs w:val="24"/>
        </w:rPr>
      </w:pPr>
      <w:r>
        <w:rPr>
          <w:rFonts w:ascii="Arial" w:hAnsi="Arial" w:eastAsia="宋体" w:cs="Arial"/>
          <w:b/>
          <w:sz w:val="24"/>
          <w:szCs w:val="24"/>
        </w:rPr>
        <w:t>附件</w:t>
      </w:r>
      <w:r>
        <w:rPr>
          <w:rFonts w:hint="eastAsia" w:ascii="Arial" w:hAnsi="Arial" w:eastAsia="宋体" w:cs="Arial"/>
          <w:b/>
          <w:sz w:val="24"/>
          <w:szCs w:val="24"/>
        </w:rPr>
        <w:t>九</w:t>
      </w:r>
    </w:p>
    <w:p w14:paraId="53E03ED9">
      <w:pPr>
        <w:spacing w:line="360" w:lineRule="auto"/>
        <w:jc w:val="center"/>
        <w:rPr>
          <w:rFonts w:ascii="宋体" w:hAnsi="宋体" w:eastAsia="宋体" w:cs="宋体"/>
          <w:b/>
          <w:sz w:val="28"/>
          <w:szCs w:val="28"/>
        </w:rPr>
      </w:pPr>
      <w:bookmarkStart w:id="65" w:name="_Toc896"/>
      <w:bookmarkStart w:id="66" w:name="_Toc7690"/>
      <w:r>
        <w:rPr>
          <w:rFonts w:hint="eastAsia" w:ascii="宋体" w:hAnsi="宋体" w:eastAsia="宋体" w:cs="宋体"/>
          <w:b/>
          <w:sz w:val="28"/>
          <w:szCs w:val="28"/>
        </w:rPr>
        <w:t>中小企业声明函（货物）</w:t>
      </w:r>
      <w:bookmarkEnd w:id="65"/>
      <w:bookmarkEnd w:id="66"/>
    </w:p>
    <w:p w14:paraId="01579486">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本公司（联合体）郑重声明，根据《政府采购促进中小企业发展管理办法》（财库﹝2020﹞46 号）的规定，本公司参加</w:t>
      </w:r>
      <w:r>
        <w:rPr>
          <w:rFonts w:hint="eastAsia" w:ascii="宋体" w:hAnsi="宋体" w:eastAsia="宋体" w:cs="宋体"/>
          <w:snapToGrid w:val="0"/>
          <w:color w:val="FF0000"/>
          <w:sz w:val="24"/>
          <w:szCs w:val="24"/>
          <w:u w:val="single"/>
        </w:rPr>
        <w:t xml:space="preserve">  [单位名称]  </w:t>
      </w:r>
      <w:r>
        <w:rPr>
          <w:rFonts w:hint="eastAsia" w:ascii="宋体" w:hAnsi="宋体" w:eastAsia="宋体" w:cs="宋体"/>
          <w:snapToGrid w:val="0"/>
          <w:color w:val="FF0000"/>
          <w:sz w:val="24"/>
          <w:szCs w:val="24"/>
        </w:rPr>
        <w:t>的</w:t>
      </w:r>
      <w:r>
        <w:rPr>
          <w:rFonts w:hint="eastAsia" w:ascii="宋体" w:hAnsi="宋体" w:eastAsia="宋体" w:cs="宋体"/>
          <w:snapToGrid w:val="0"/>
          <w:color w:val="FF0000"/>
          <w:sz w:val="24"/>
          <w:szCs w:val="24"/>
          <w:u w:val="single"/>
        </w:rPr>
        <w:t xml:space="preserve">  [项目名称] </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14:paraId="115F0205">
      <w:pPr>
        <w:pStyle w:val="40"/>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1、</w:t>
      </w:r>
      <w:r>
        <w:rPr>
          <w:rFonts w:hint="eastAsia" w:ascii="宋体" w:hAnsi="宋体" w:eastAsia="宋体" w:cs="宋体"/>
          <w:snapToGrid w:val="0"/>
          <w:sz w:val="24"/>
          <w:szCs w:val="24"/>
          <w:u w:val="single"/>
        </w:rPr>
        <w:t xml:space="preserve"> [标的名称]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14:paraId="2AAF4068">
      <w:pPr>
        <w:pStyle w:val="40"/>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2、</w:t>
      </w:r>
      <w:r>
        <w:rPr>
          <w:rFonts w:hint="eastAsia" w:ascii="宋体" w:hAnsi="宋体" w:eastAsia="宋体" w:cs="宋体"/>
          <w:snapToGrid w:val="0"/>
          <w:sz w:val="24"/>
          <w:szCs w:val="24"/>
          <w:u w:val="single"/>
        </w:rPr>
        <w:t xml:space="preserve">[标的名称]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14:paraId="33B97A5A">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w:t>
      </w:r>
    </w:p>
    <w:p w14:paraId="4C8526B9">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以上企业，不属于大企业的分支机构，不存在控股股东为大企业的情形，也不存在与大企业的负责人为同一人的情形。</w:t>
      </w:r>
    </w:p>
    <w:p w14:paraId="7014C04E">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如组成联合体或者接受分包合同的中小企业与联合体内的其他企业，分包企业之间不存在直接控制、管理关系；</w:t>
      </w:r>
    </w:p>
    <w:p w14:paraId="503EF3EA">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本企业对上述声明内容的真实性负责。如有虚假，将依法承担相应责任。</w:t>
      </w:r>
    </w:p>
    <w:p w14:paraId="654927C7">
      <w:pPr>
        <w:pStyle w:val="8"/>
        <w:adjustRightInd w:val="0"/>
        <w:snapToGrid w:val="0"/>
        <w:spacing w:line="360" w:lineRule="auto"/>
        <w:ind w:firstLine="480" w:firstLineChars="200"/>
        <w:rPr>
          <w:rFonts w:ascii="宋体" w:hAnsi="宋体" w:eastAsia="宋体" w:cs="宋体"/>
          <w:snapToGrid w:val="0"/>
          <w:sz w:val="24"/>
          <w:szCs w:val="24"/>
        </w:rPr>
      </w:pPr>
    </w:p>
    <w:p w14:paraId="2E9D1F84">
      <w:pPr>
        <w:pStyle w:val="8"/>
        <w:adjustRightInd w:val="0"/>
        <w:snapToGrid w:val="0"/>
        <w:spacing w:line="300" w:lineRule="auto"/>
        <w:rPr>
          <w:rFonts w:ascii="宋体" w:hAnsi="宋体" w:eastAsia="宋体" w:cs="宋体"/>
          <w:snapToGrid w:val="0"/>
          <w:sz w:val="24"/>
          <w:szCs w:val="24"/>
        </w:rPr>
      </w:pPr>
    </w:p>
    <w:p w14:paraId="2A6B5E11">
      <w:pPr>
        <w:spacing w:line="360" w:lineRule="auto"/>
        <w:ind w:left="5500" w:leftChars="2500"/>
        <w:rPr>
          <w:rFonts w:ascii="宋体" w:hAnsi="宋体" w:eastAsia="宋体" w:cs="宋体"/>
          <w:sz w:val="24"/>
          <w:szCs w:val="24"/>
        </w:rPr>
      </w:pPr>
    </w:p>
    <w:p w14:paraId="6922A4ED">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5F5B861C">
      <w:pPr>
        <w:spacing w:line="360" w:lineRule="auto"/>
        <w:jc w:val="both"/>
        <w:rPr>
          <w:rFonts w:ascii="宋体" w:hAnsi="宋体" w:eastAsia="宋体" w:cs="宋体"/>
          <w:sz w:val="24"/>
          <w:szCs w:val="24"/>
        </w:rPr>
      </w:pPr>
      <w:r>
        <w:rPr>
          <w:rFonts w:hint="eastAsia" w:ascii="宋体" w:hAnsi="宋体" w:eastAsia="宋体" w:cs="宋体"/>
          <w:sz w:val="24"/>
          <w:szCs w:val="24"/>
        </w:rPr>
        <w:t>投标人名称（盖章）：</w:t>
      </w:r>
    </w:p>
    <w:p w14:paraId="6A747477">
      <w:pPr>
        <w:spacing w:line="360" w:lineRule="auto"/>
        <w:ind w:firstLine="5040" w:firstLineChars="2100"/>
        <w:rPr>
          <w:rFonts w:ascii="宋体" w:hAnsi="宋体" w:eastAsia="宋体" w:cs="宋体"/>
          <w:snapToGrid w:val="0"/>
          <w:color w:val="FF0000"/>
          <w:sz w:val="24"/>
          <w:szCs w:val="24"/>
        </w:rPr>
      </w:pPr>
      <w:r>
        <w:rPr>
          <w:rFonts w:hint="eastAsia" w:ascii="宋体" w:hAnsi="宋体" w:eastAsia="宋体" w:cs="宋体"/>
          <w:sz w:val="24"/>
          <w:szCs w:val="24"/>
        </w:rPr>
        <w:t>日  期：</w:t>
      </w:r>
      <w:bookmarkEnd w:id="64"/>
      <w:r>
        <w:rPr>
          <w:rFonts w:hint="eastAsia" w:ascii="宋体" w:hAnsi="宋体" w:eastAsia="宋体" w:cs="宋体"/>
          <w:sz w:val="24"/>
          <w:szCs w:val="24"/>
        </w:rPr>
        <w:t xml:space="preserve">  年  月  日</w:t>
      </w:r>
    </w:p>
    <w:p w14:paraId="208CE1EC">
      <w:pPr>
        <w:pStyle w:val="34"/>
        <w:ind w:firstLine="0"/>
        <w:rPr>
          <w:rFonts w:ascii="宋体" w:hAnsi="宋体" w:cs="宋体"/>
          <w:color w:val="FF0000"/>
        </w:rPr>
      </w:pPr>
      <w:r>
        <w:rPr>
          <w:rFonts w:hint="eastAsia" w:ascii="宋体" w:hAnsi="宋体" w:cs="宋体"/>
          <w:color w:val="FF0000"/>
        </w:rPr>
        <w:br w:type="page"/>
      </w:r>
    </w:p>
    <w:p w14:paraId="3F3532AD">
      <w:pPr>
        <w:pStyle w:val="34"/>
        <w:ind w:firstLine="0"/>
        <w:rPr>
          <w:rFonts w:ascii="宋体" w:hAnsi="宋体" w:cs="宋体"/>
          <w:color w:val="FF0000"/>
        </w:rPr>
      </w:pPr>
      <w:r>
        <w:rPr>
          <w:rFonts w:cs="Arial"/>
          <w:b/>
        </w:rPr>
        <w:t>附件</w:t>
      </w:r>
      <w:r>
        <w:rPr>
          <w:rFonts w:hint="eastAsia" w:cs="Arial"/>
          <w:b/>
        </w:rPr>
        <w:t>十</w:t>
      </w:r>
    </w:p>
    <w:p w14:paraId="0655A7BB">
      <w:pPr>
        <w:spacing w:line="360" w:lineRule="auto"/>
        <w:jc w:val="center"/>
        <w:rPr>
          <w:rFonts w:ascii="宋体" w:hAnsi="宋体" w:eastAsia="宋体" w:cs="宋体"/>
          <w:b/>
          <w:sz w:val="28"/>
          <w:szCs w:val="28"/>
        </w:rPr>
      </w:pPr>
      <w:bookmarkStart w:id="67" w:name="_Toc1046"/>
      <w:bookmarkStart w:id="68" w:name="_Toc4019"/>
      <w:r>
        <w:rPr>
          <w:rFonts w:hint="eastAsia" w:ascii="宋体" w:hAnsi="宋体" w:eastAsia="宋体" w:cs="宋体"/>
          <w:b/>
          <w:sz w:val="28"/>
          <w:szCs w:val="28"/>
        </w:rPr>
        <w:t>残疾人福利性单位声明函</w:t>
      </w:r>
      <w:bookmarkEnd w:id="67"/>
      <w:bookmarkEnd w:id="68"/>
    </w:p>
    <w:p w14:paraId="1F74A4C4">
      <w:pPr>
        <w:spacing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民政部中国残疾人联合会关于促进残疾人就业政府采购政策的通知》（财库〔2017〕141号）的规定，本单位为符合条件的残疾人福利性单位，</w:t>
      </w:r>
      <w:r>
        <w:rPr>
          <w:rFonts w:hint="eastAsia" w:ascii="宋体" w:hAnsi="宋体" w:eastAsia="宋体" w:cs="宋体"/>
          <w:color w:val="FF0000"/>
          <w:sz w:val="24"/>
          <w:szCs w:val="24"/>
        </w:rPr>
        <w:t>且本单位参加</w:t>
      </w:r>
      <w:r>
        <w:rPr>
          <w:rFonts w:hint="eastAsia" w:ascii="宋体" w:hAnsi="宋体" w:eastAsia="宋体" w:cs="宋体"/>
          <w:color w:val="FF0000"/>
          <w:sz w:val="24"/>
          <w:szCs w:val="24"/>
          <w:u w:val="single"/>
        </w:rPr>
        <w:t>_</w:t>
      </w:r>
      <w:bookmarkStart w:id="69" w:name="_Hlk60666078"/>
      <w:r>
        <w:rPr>
          <w:rFonts w:hint="eastAsia" w:ascii="宋体" w:hAnsi="宋体" w:eastAsia="宋体" w:cs="宋体"/>
          <w:snapToGrid w:val="0"/>
          <w:color w:val="FF0000"/>
          <w:sz w:val="24"/>
          <w:szCs w:val="24"/>
          <w:u w:val="single"/>
        </w:rPr>
        <w:t xml:space="preserve"> [采购人名称] </w:t>
      </w:r>
      <w:bookmarkEnd w:id="69"/>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单位的采购文件编号为</w:t>
      </w:r>
      <w:r>
        <w:rPr>
          <w:rFonts w:hint="eastAsia" w:ascii="宋体" w:hAnsi="宋体" w:eastAsia="宋体" w:cs="宋体"/>
          <w:color w:val="FF0000"/>
          <w:sz w:val="24"/>
          <w:szCs w:val="24"/>
          <w:u w:val="single"/>
        </w:rPr>
        <w:t>_</w:t>
      </w:r>
      <w:bookmarkStart w:id="70" w:name="_Hlk60666088"/>
      <w:r>
        <w:rPr>
          <w:rFonts w:hint="eastAsia" w:ascii="宋体" w:hAnsi="宋体" w:eastAsia="宋体" w:cs="宋体"/>
          <w:snapToGrid w:val="0"/>
          <w:color w:val="FF0000"/>
          <w:sz w:val="24"/>
          <w:szCs w:val="24"/>
          <w:u w:val="single"/>
        </w:rPr>
        <w:t xml:space="preserve"> [项目编号] </w:t>
      </w:r>
      <w:bookmarkEnd w:id="70"/>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的</w:t>
      </w:r>
      <w:r>
        <w:rPr>
          <w:rFonts w:hint="eastAsia" w:ascii="宋体" w:hAnsi="宋体" w:eastAsia="宋体" w:cs="宋体"/>
          <w:color w:val="FF0000"/>
          <w:sz w:val="24"/>
          <w:szCs w:val="24"/>
          <w:u w:val="single"/>
        </w:rPr>
        <w:t xml:space="preserve">  </w:t>
      </w:r>
      <w:bookmarkStart w:id="71" w:name="_Hlk60666094"/>
      <w:r>
        <w:rPr>
          <w:rFonts w:hint="eastAsia" w:ascii="宋体" w:hAnsi="宋体" w:eastAsia="宋体" w:cs="宋体"/>
          <w:snapToGrid w:val="0"/>
          <w:color w:val="FF0000"/>
          <w:sz w:val="24"/>
          <w:szCs w:val="24"/>
          <w:u w:val="single"/>
        </w:rPr>
        <w:t>[项目名称]</w:t>
      </w:r>
      <w:bookmarkEnd w:id="71"/>
      <w:r>
        <w:rPr>
          <w:rFonts w:hint="eastAsia" w:ascii="宋体" w:hAnsi="宋体" w:eastAsia="宋体" w:cs="宋体"/>
          <w:snapToGrid w:val="0"/>
          <w:color w:val="FF0000"/>
          <w:sz w:val="24"/>
          <w:szCs w:val="24"/>
          <w:u w:val="single"/>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项目采购活动提供全部由本单位制造的货物（全部由本单位承担工程/提供服务），或者提供其他残疾人福利性单位</w:t>
      </w:r>
      <w:bookmarkStart w:id="72" w:name="_Hlk60666108"/>
      <w:r>
        <w:rPr>
          <w:rFonts w:hint="eastAsia" w:ascii="宋体" w:hAnsi="宋体" w:eastAsia="宋体" w:cs="宋体"/>
          <w:sz w:val="24"/>
          <w:szCs w:val="24"/>
          <w:u w:val="single"/>
        </w:rPr>
        <w:t xml:space="preserve">  [残疾人福利性单位名称]  </w:t>
      </w:r>
      <w:bookmarkEnd w:id="72"/>
      <w:r>
        <w:rPr>
          <w:rFonts w:hint="eastAsia" w:ascii="宋体" w:hAnsi="宋体" w:eastAsia="宋体" w:cs="宋体"/>
          <w:sz w:val="24"/>
          <w:szCs w:val="24"/>
        </w:rPr>
        <w:t>制造的货物（不包括使用非残疾人福利性单位注册商标的货物）。</w:t>
      </w:r>
    </w:p>
    <w:p w14:paraId="62F974B7">
      <w:pPr>
        <w:spacing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06DB71A1">
      <w:pPr>
        <w:spacing w:beforeLines="20" w:line="360" w:lineRule="auto"/>
        <w:ind w:firstLine="480" w:firstLineChars="200"/>
        <w:rPr>
          <w:rFonts w:ascii="宋体" w:hAnsi="宋体" w:eastAsia="宋体" w:cs="宋体"/>
          <w:sz w:val="24"/>
          <w:szCs w:val="24"/>
        </w:rPr>
      </w:pPr>
    </w:p>
    <w:p w14:paraId="7EE2D021">
      <w:pPr>
        <w:spacing w:line="588" w:lineRule="exact"/>
        <w:ind w:firstLine="480" w:firstLineChars="200"/>
        <w:rPr>
          <w:rFonts w:ascii="宋体" w:hAnsi="宋体" w:eastAsia="宋体" w:cs="宋体"/>
          <w:b/>
          <w:bCs/>
          <w:sz w:val="24"/>
          <w:szCs w:val="24"/>
        </w:rPr>
      </w:pPr>
      <w:bookmarkStart w:id="73" w:name="_Hlk60666116"/>
      <w:r>
        <w:rPr>
          <w:rFonts w:hint="eastAsia" w:ascii="宋体" w:hAnsi="宋体" w:eastAsia="宋体" w:cs="宋体"/>
          <w:snapToGrid w:val="0"/>
          <w:sz w:val="24"/>
          <w:szCs w:val="24"/>
        </w:rPr>
        <w:t xml:space="preserve"> </w:t>
      </w:r>
    </w:p>
    <w:bookmarkEnd w:id="73"/>
    <w:p w14:paraId="7289D728">
      <w:pPr>
        <w:spacing w:line="588" w:lineRule="exact"/>
        <w:ind w:firstLine="504" w:firstLineChars="200"/>
        <w:rPr>
          <w:rFonts w:ascii="宋体" w:hAnsi="宋体" w:eastAsia="宋体" w:cs="宋体"/>
          <w:spacing w:val="6"/>
          <w:sz w:val="24"/>
          <w:szCs w:val="24"/>
        </w:rPr>
      </w:pPr>
    </w:p>
    <w:p w14:paraId="018DAAD8">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4E16E15A">
      <w:pPr>
        <w:spacing w:line="588" w:lineRule="exact"/>
        <w:rPr>
          <w:rFonts w:ascii="宋体" w:hAnsi="宋体" w:eastAsia="宋体" w:cs="宋体"/>
          <w:spacing w:val="6"/>
          <w:sz w:val="24"/>
          <w:szCs w:val="24"/>
        </w:rPr>
      </w:pPr>
      <w:r>
        <w:rPr>
          <w:rFonts w:hint="eastAsia" w:ascii="宋体" w:hAnsi="宋体" w:eastAsia="宋体" w:cs="宋体"/>
          <w:sz w:val="24"/>
          <w:szCs w:val="24"/>
        </w:rPr>
        <w:t>投标人名称（盖章）：</w:t>
      </w:r>
    </w:p>
    <w:p w14:paraId="1FA7D982">
      <w:pPr>
        <w:spacing w:line="360" w:lineRule="auto"/>
        <w:ind w:left="5500" w:leftChars="2500"/>
        <w:rPr>
          <w:rFonts w:ascii="宋体" w:hAnsi="宋体" w:eastAsia="宋体" w:cs="宋体"/>
          <w:sz w:val="24"/>
          <w:szCs w:val="24"/>
        </w:rPr>
      </w:pPr>
    </w:p>
    <w:p w14:paraId="113FE4A1">
      <w:pPr>
        <w:spacing w:line="360" w:lineRule="auto"/>
        <w:ind w:left="5500" w:leftChars="2500"/>
        <w:rPr>
          <w:rFonts w:ascii="宋体" w:hAnsi="宋体" w:eastAsia="宋体" w:cs="宋体"/>
          <w:sz w:val="24"/>
          <w:szCs w:val="24"/>
        </w:rPr>
      </w:pPr>
    </w:p>
    <w:p w14:paraId="12599720">
      <w:pPr>
        <w:spacing w:line="360" w:lineRule="auto"/>
        <w:ind w:left="5500" w:leftChars="2500"/>
        <w:rPr>
          <w:rFonts w:ascii="宋体" w:hAnsi="宋体" w:eastAsia="宋体" w:cs="宋体"/>
          <w:sz w:val="24"/>
          <w:szCs w:val="24"/>
        </w:rPr>
      </w:pPr>
    </w:p>
    <w:p w14:paraId="363B5B60">
      <w:pPr>
        <w:spacing w:line="360" w:lineRule="auto"/>
        <w:ind w:left="5500" w:leftChars="2500"/>
        <w:rPr>
          <w:rFonts w:ascii="宋体" w:hAnsi="宋体" w:eastAsia="宋体" w:cs="宋体"/>
          <w:sz w:val="24"/>
          <w:szCs w:val="24"/>
        </w:rPr>
      </w:pPr>
      <w:r>
        <w:rPr>
          <w:rFonts w:hint="eastAsia" w:ascii="宋体" w:hAnsi="宋体" w:eastAsia="宋体" w:cs="宋体"/>
          <w:sz w:val="24"/>
          <w:szCs w:val="24"/>
        </w:rPr>
        <w:t>日  期：  年   月   日</w:t>
      </w:r>
    </w:p>
    <w:p w14:paraId="08EE86EA">
      <w:pPr>
        <w:spacing w:line="320" w:lineRule="exact"/>
        <w:rPr>
          <w:rFonts w:ascii="宋体" w:hAnsi="宋体" w:eastAsia="宋体" w:cs="宋体"/>
          <w:sz w:val="24"/>
          <w:szCs w:val="24"/>
        </w:rPr>
      </w:pPr>
    </w:p>
    <w:p w14:paraId="2550FB19">
      <w:pPr>
        <w:pStyle w:val="34"/>
        <w:ind w:firstLine="0"/>
        <w:rPr>
          <w:rFonts w:ascii="宋体" w:hAnsi="宋体" w:cs="宋体"/>
        </w:rPr>
      </w:pPr>
    </w:p>
    <w:p w14:paraId="77F1E652">
      <w:pPr>
        <w:pStyle w:val="34"/>
        <w:ind w:firstLine="0"/>
        <w:rPr>
          <w:rFonts w:ascii="宋体" w:hAnsi="宋体" w:cs="宋体"/>
          <w:color w:val="FF0000"/>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CD07">
    <w:pPr>
      <w:pStyle w:val="16"/>
      <w:framePr w:wrap="around" w:vAnchor="text" w:hAnchor="margin" w:xAlign="center" w:y="1"/>
      <w:rPr>
        <w:rStyle w:val="26"/>
        <w:rFonts w:ascii="宋体" w:hAnsi="宋体"/>
      </w:rPr>
    </w:pPr>
    <w:r>
      <w:rPr>
        <w:rFonts w:ascii="宋体" w:hAnsi="宋体"/>
      </w:rPr>
      <w:fldChar w:fldCharType="begin"/>
    </w:r>
    <w:r>
      <w:rPr>
        <w:rStyle w:val="26"/>
        <w:rFonts w:ascii="宋体" w:hAnsi="宋体"/>
      </w:rPr>
      <w:instrText xml:space="preserve">PAGE  </w:instrText>
    </w:r>
    <w:r>
      <w:rPr>
        <w:rFonts w:ascii="宋体" w:hAnsi="宋体"/>
      </w:rPr>
      <w:fldChar w:fldCharType="separate"/>
    </w:r>
    <w:r>
      <w:rPr>
        <w:rStyle w:val="26"/>
        <w:rFonts w:ascii="宋体" w:hAnsi="宋体"/>
      </w:rPr>
      <w:t>22</w:t>
    </w:r>
    <w:r>
      <w:rPr>
        <w:rFonts w:ascii="宋体" w:hAnsi="宋体"/>
      </w:rPr>
      <w:fldChar w:fldCharType="end"/>
    </w:r>
  </w:p>
  <w:p w14:paraId="0D6867AE">
    <w:pPr>
      <w:pStyle w:val="16"/>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8FFA8">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14:paraId="1BD912C8">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CBB72">
    <w:pPr>
      <w:pStyle w:val="16"/>
    </w:pPr>
  </w:p>
  <w:p w14:paraId="6080CBB0">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A283E">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D1092"/>
    <w:multiLevelType w:val="singleLevel"/>
    <w:tmpl w:val="DDBD1092"/>
    <w:lvl w:ilvl="0" w:tentative="0">
      <w:start w:val="5"/>
      <w:numFmt w:val="chineseCounting"/>
      <w:suff w:val="space"/>
      <w:lvlText w:val="第%1章"/>
      <w:lvlJc w:val="left"/>
      <w:rPr>
        <w:rFonts w:hint="eastAsia"/>
      </w:rPr>
    </w:lvl>
  </w:abstractNum>
  <w:abstractNum w:abstractNumId="1">
    <w:nsid w:val="E1B281E9"/>
    <w:multiLevelType w:val="singleLevel"/>
    <w:tmpl w:val="E1B281E9"/>
    <w:lvl w:ilvl="0" w:tentative="0">
      <w:start w:val="2"/>
      <w:numFmt w:val="chineseCounting"/>
      <w:suff w:val="nothing"/>
      <w:lvlText w:val="%1、"/>
      <w:lvlJc w:val="left"/>
      <w:rPr>
        <w:rFonts w:hint="eastAsia"/>
      </w:rPr>
    </w:lvl>
  </w:abstractNum>
  <w:abstractNum w:abstractNumId="2">
    <w:nsid w:val="E9122AE8"/>
    <w:multiLevelType w:val="singleLevel"/>
    <w:tmpl w:val="E9122AE8"/>
    <w:lvl w:ilvl="0" w:tentative="0">
      <w:start w:val="2"/>
      <w:numFmt w:val="decimal"/>
      <w:suff w:val="nothing"/>
      <w:lvlText w:val="（%1）"/>
      <w:lvlJc w:val="left"/>
    </w:lvl>
  </w:abstractNum>
  <w:abstractNum w:abstractNumId="3">
    <w:nsid w:val="5C7E0EE5"/>
    <w:multiLevelType w:val="multilevel"/>
    <w:tmpl w:val="5C7E0EE5"/>
    <w:lvl w:ilvl="0" w:tentative="0">
      <w:start w:val="1"/>
      <w:numFmt w:val="chineseCountingThousand"/>
      <w:pStyle w:val="39"/>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ZDIwOWZmNWU1NDA5YzU2MTBmNjM5ZTgwY2MzY2MifQ=="/>
  </w:docVars>
  <w:rsids>
    <w:rsidRoot w:val="00D31D50"/>
    <w:rsid w:val="00026CA5"/>
    <w:rsid w:val="000458DB"/>
    <w:rsid w:val="000508AB"/>
    <w:rsid w:val="00050D10"/>
    <w:rsid w:val="00053D8C"/>
    <w:rsid w:val="0008466D"/>
    <w:rsid w:val="0009546A"/>
    <w:rsid w:val="000B08EC"/>
    <w:rsid w:val="000B0E83"/>
    <w:rsid w:val="000B538B"/>
    <w:rsid w:val="000D0163"/>
    <w:rsid w:val="00101A8A"/>
    <w:rsid w:val="00101AE9"/>
    <w:rsid w:val="001225B3"/>
    <w:rsid w:val="00124A3C"/>
    <w:rsid w:val="00141840"/>
    <w:rsid w:val="0016026B"/>
    <w:rsid w:val="00167738"/>
    <w:rsid w:val="0018443B"/>
    <w:rsid w:val="001A049C"/>
    <w:rsid w:val="001B6A78"/>
    <w:rsid w:val="001C20DD"/>
    <w:rsid w:val="001C4B26"/>
    <w:rsid w:val="001D0768"/>
    <w:rsid w:val="001E4020"/>
    <w:rsid w:val="001F234D"/>
    <w:rsid w:val="001F4F63"/>
    <w:rsid w:val="0020432E"/>
    <w:rsid w:val="002070F5"/>
    <w:rsid w:val="00232127"/>
    <w:rsid w:val="002327D4"/>
    <w:rsid w:val="00272CB4"/>
    <w:rsid w:val="002D2055"/>
    <w:rsid w:val="002E26AA"/>
    <w:rsid w:val="00300F88"/>
    <w:rsid w:val="00307A95"/>
    <w:rsid w:val="00323B43"/>
    <w:rsid w:val="00327947"/>
    <w:rsid w:val="00336E5A"/>
    <w:rsid w:val="0036460C"/>
    <w:rsid w:val="00380B99"/>
    <w:rsid w:val="0038270D"/>
    <w:rsid w:val="003B2DF7"/>
    <w:rsid w:val="003D2715"/>
    <w:rsid w:val="003D37D8"/>
    <w:rsid w:val="003F3546"/>
    <w:rsid w:val="003F7CC8"/>
    <w:rsid w:val="00411C53"/>
    <w:rsid w:val="00414074"/>
    <w:rsid w:val="00421D40"/>
    <w:rsid w:val="00426133"/>
    <w:rsid w:val="004358AB"/>
    <w:rsid w:val="0043654C"/>
    <w:rsid w:val="0044705E"/>
    <w:rsid w:val="004778F5"/>
    <w:rsid w:val="004808C6"/>
    <w:rsid w:val="004A4F2D"/>
    <w:rsid w:val="004E3402"/>
    <w:rsid w:val="004F5C9E"/>
    <w:rsid w:val="005129DB"/>
    <w:rsid w:val="005539A0"/>
    <w:rsid w:val="00582977"/>
    <w:rsid w:val="005866DD"/>
    <w:rsid w:val="00590D7C"/>
    <w:rsid w:val="005B00B9"/>
    <w:rsid w:val="005B44B4"/>
    <w:rsid w:val="005F7E13"/>
    <w:rsid w:val="0060453F"/>
    <w:rsid w:val="006045FD"/>
    <w:rsid w:val="00612992"/>
    <w:rsid w:val="006411FE"/>
    <w:rsid w:val="00663D89"/>
    <w:rsid w:val="00681F07"/>
    <w:rsid w:val="006A096A"/>
    <w:rsid w:val="006A112C"/>
    <w:rsid w:val="006C6B1D"/>
    <w:rsid w:val="00710E53"/>
    <w:rsid w:val="0071106B"/>
    <w:rsid w:val="007178CD"/>
    <w:rsid w:val="00725153"/>
    <w:rsid w:val="0073525A"/>
    <w:rsid w:val="00747556"/>
    <w:rsid w:val="00792482"/>
    <w:rsid w:val="0079316D"/>
    <w:rsid w:val="007947E9"/>
    <w:rsid w:val="007A58F8"/>
    <w:rsid w:val="007C539F"/>
    <w:rsid w:val="007F18E6"/>
    <w:rsid w:val="007F226B"/>
    <w:rsid w:val="0083016C"/>
    <w:rsid w:val="00841379"/>
    <w:rsid w:val="0085068C"/>
    <w:rsid w:val="008545FA"/>
    <w:rsid w:val="008940B1"/>
    <w:rsid w:val="008B154E"/>
    <w:rsid w:val="008B7726"/>
    <w:rsid w:val="008F5952"/>
    <w:rsid w:val="008F6FC4"/>
    <w:rsid w:val="008F7663"/>
    <w:rsid w:val="00901E4A"/>
    <w:rsid w:val="00914B43"/>
    <w:rsid w:val="00917C9A"/>
    <w:rsid w:val="009330FF"/>
    <w:rsid w:val="00937A6C"/>
    <w:rsid w:val="00954E6B"/>
    <w:rsid w:val="009569A2"/>
    <w:rsid w:val="00973324"/>
    <w:rsid w:val="00985BBC"/>
    <w:rsid w:val="0099642C"/>
    <w:rsid w:val="009B4528"/>
    <w:rsid w:val="009D140B"/>
    <w:rsid w:val="009E1102"/>
    <w:rsid w:val="009E4FC4"/>
    <w:rsid w:val="009E5541"/>
    <w:rsid w:val="00A02CA7"/>
    <w:rsid w:val="00A34B5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57B"/>
    <w:rsid w:val="00BC7A5C"/>
    <w:rsid w:val="00BD2AED"/>
    <w:rsid w:val="00BD6A49"/>
    <w:rsid w:val="00BD77ED"/>
    <w:rsid w:val="00BE7284"/>
    <w:rsid w:val="00BF3F02"/>
    <w:rsid w:val="00C13584"/>
    <w:rsid w:val="00C30C20"/>
    <w:rsid w:val="00C40E65"/>
    <w:rsid w:val="00C541CB"/>
    <w:rsid w:val="00C55166"/>
    <w:rsid w:val="00C76558"/>
    <w:rsid w:val="00C85F20"/>
    <w:rsid w:val="00C86FD4"/>
    <w:rsid w:val="00D14B39"/>
    <w:rsid w:val="00D278D7"/>
    <w:rsid w:val="00D31D50"/>
    <w:rsid w:val="00D53633"/>
    <w:rsid w:val="00D56CB6"/>
    <w:rsid w:val="00D61AE7"/>
    <w:rsid w:val="00D634CC"/>
    <w:rsid w:val="00D9005C"/>
    <w:rsid w:val="00DA1746"/>
    <w:rsid w:val="00DA4334"/>
    <w:rsid w:val="00DB5FD8"/>
    <w:rsid w:val="00DE05FA"/>
    <w:rsid w:val="00DE421A"/>
    <w:rsid w:val="00DF12D7"/>
    <w:rsid w:val="00E011DE"/>
    <w:rsid w:val="00E14FB9"/>
    <w:rsid w:val="00E31BD3"/>
    <w:rsid w:val="00E34600"/>
    <w:rsid w:val="00E52BFB"/>
    <w:rsid w:val="00E81B75"/>
    <w:rsid w:val="00EB187E"/>
    <w:rsid w:val="00F04061"/>
    <w:rsid w:val="00F14151"/>
    <w:rsid w:val="00F30A36"/>
    <w:rsid w:val="00F4455E"/>
    <w:rsid w:val="00F5231B"/>
    <w:rsid w:val="00F90524"/>
    <w:rsid w:val="00F94053"/>
    <w:rsid w:val="00FA1385"/>
    <w:rsid w:val="00FA4F5F"/>
    <w:rsid w:val="00FB608D"/>
    <w:rsid w:val="00FC73E8"/>
    <w:rsid w:val="00FF44F0"/>
    <w:rsid w:val="00FF7A26"/>
    <w:rsid w:val="01401F5A"/>
    <w:rsid w:val="014557C2"/>
    <w:rsid w:val="016043AA"/>
    <w:rsid w:val="016D037B"/>
    <w:rsid w:val="019141B8"/>
    <w:rsid w:val="019E3125"/>
    <w:rsid w:val="020236B3"/>
    <w:rsid w:val="02092C94"/>
    <w:rsid w:val="02497534"/>
    <w:rsid w:val="025832D3"/>
    <w:rsid w:val="02595DB9"/>
    <w:rsid w:val="02611EF3"/>
    <w:rsid w:val="027D5B17"/>
    <w:rsid w:val="02812296"/>
    <w:rsid w:val="02C22A05"/>
    <w:rsid w:val="02CB619B"/>
    <w:rsid w:val="03125B78"/>
    <w:rsid w:val="032A1114"/>
    <w:rsid w:val="032D2A73"/>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8648B3"/>
    <w:rsid w:val="06BC2CAD"/>
    <w:rsid w:val="06DF0467"/>
    <w:rsid w:val="072D2F81"/>
    <w:rsid w:val="07302A71"/>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D06D38"/>
    <w:rsid w:val="08DB6A0C"/>
    <w:rsid w:val="08F04266"/>
    <w:rsid w:val="08F33D56"/>
    <w:rsid w:val="091E5277"/>
    <w:rsid w:val="0923288D"/>
    <w:rsid w:val="092D370C"/>
    <w:rsid w:val="095011A8"/>
    <w:rsid w:val="09697C97"/>
    <w:rsid w:val="097924AD"/>
    <w:rsid w:val="09AA6B0A"/>
    <w:rsid w:val="09E35B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252478"/>
    <w:rsid w:val="0C2C322F"/>
    <w:rsid w:val="0C704F35"/>
    <w:rsid w:val="0C9A44A7"/>
    <w:rsid w:val="0CAF268A"/>
    <w:rsid w:val="0CC31C91"/>
    <w:rsid w:val="0CC80727"/>
    <w:rsid w:val="0CD93752"/>
    <w:rsid w:val="0D000BA6"/>
    <w:rsid w:val="0D1D75F3"/>
    <w:rsid w:val="0D2941EA"/>
    <w:rsid w:val="0D3E4515"/>
    <w:rsid w:val="0D464D9C"/>
    <w:rsid w:val="0D570D57"/>
    <w:rsid w:val="0D5C45C0"/>
    <w:rsid w:val="0D906017"/>
    <w:rsid w:val="0DB53CD0"/>
    <w:rsid w:val="0DB8731C"/>
    <w:rsid w:val="0DD04666"/>
    <w:rsid w:val="0DD203DE"/>
    <w:rsid w:val="0DF30354"/>
    <w:rsid w:val="0E197DBB"/>
    <w:rsid w:val="0E3620C1"/>
    <w:rsid w:val="0E381CD7"/>
    <w:rsid w:val="0E3C7F4D"/>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21A2353"/>
    <w:rsid w:val="12285C2A"/>
    <w:rsid w:val="127557DC"/>
    <w:rsid w:val="12BA7692"/>
    <w:rsid w:val="12CD1ABC"/>
    <w:rsid w:val="132D765F"/>
    <w:rsid w:val="13433B2C"/>
    <w:rsid w:val="13491142"/>
    <w:rsid w:val="134C52CB"/>
    <w:rsid w:val="1389410E"/>
    <w:rsid w:val="13A02D2C"/>
    <w:rsid w:val="13A66AFB"/>
    <w:rsid w:val="13AE369B"/>
    <w:rsid w:val="13AF4D1D"/>
    <w:rsid w:val="13F15336"/>
    <w:rsid w:val="14101C60"/>
    <w:rsid w:val="141D612B"/>
    <w:rsid w:val="143376FC"/>
    <w:rsid w:val="14983A03"/>
    <w:rsid w:val="14AB1696"/>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C6B6E"/>
    <w:rsid w:val="1720665E"/>
    <w:rsid w:val="176877CB"/>
    <w:rsid w:val="177F7730"/>
    <w:rsid w:val="17A10E21"/>
    <w:rsid w:val="17A600E3"/>
    <w:rsid w:val="17D336D0"/>
    <w:rsid w:val="18041ADC"/>
    <w:rsid w:val="18100480"/>
    <w:rsid w:val="184C3483"/>
    <w:rsid w:val="185508F2"/>
    <w:rsid w:val="18B232E6"/>
    <w:rsid w:val="18C80D5B"/>
    <w:rsid w:val="18DC4807"/>
    <w:rsid w:val="18FF04F5"/>
    <w:rsid w:val="195425EF"/>
    <w:rsid w:val="198033E4"/>
    <w:rsid w:val="199D3F96"/>
    <w:rsid w:val="1A09162B"/>
    <w:rsid w:val="1A0A290D"/>
    <w:rsid w:val="1A0C111B"/>
    <w:rsid w:val="1A187EBE"/>
    <w:rsid w:val="1A424B3D"/>
    <w:rsid w:val="1A495ECC"/>
    <w:rsid w:val="1A9C26B3"/>
    <w:rsid w:val="1AB377E9"/>
    <w:rsid w:val="1B1B3613"/>
    <w:rsid w:val="1B23480E"/>
    <w:rsid w:val="1B65679B"/>
    <w:rsid w:val="1B9C64CF"/>
    <w:rsid w:val="1BC872C4"/>
    <w:rsid w:val="1C47468D"/>
    <w:rsid w:val="1C4E1AFF"/>
    <w:rsid w:val="1C63666B"/>
    <w:rsid w:val="1C6568C1"/>
    <w:rsid w:val="1C766D20"/>
    <w:rsid w:val="1C9D24FF"/>
    <w:rsid w:val="1C9D42AD"/>
    <w:rsid w:val="1CAF7C2C"/>
    <w:rsid w:val="1CB16579"/>
    <w:rsid w:val="1CDD28FB"/>
    <w:rsid w:val="1CE37586"/>
    <w:rsid w:val="1CE53D0D"/>
    <w:rsid w:val="1CF55E97"/>
    <w:rsid w:val="1D022362"/>
    <w:rsid w:val="1D302650"/>
    <w:rsid w:val="1D5C5F16"/>
    <w:rsid w:val="1D7F1C04"/>
    <w:rsid w:val="1D9751A0"/>
    <w:rsid w:val="1DC15D79"/>
    <w:rsid w:val="1DEB1048"/>
    <w:rsid w:val="1DED232D"/>
    <w:rsid w:val="1DFE6FCD"/>
    <w:rsid w:val="1E276EDE"/>
    <w:rsid w:val="1E376FDF"/>
    <w:rsid w:val="1E48649A"/>
    <w:rsid w:val="1E4B229B"/>
    <w:rsid w:val="1E676920"/>
    <w:rsid w:val="1E7D4396"/>
    <w:rsid w:val="1E870D71"/>
    <w:rsid w:val="1E872FCB"/>
    <w:rsid w:val="1EF26B32"/>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B660C8"/>
    <w:rsid w:val="22B934C3"/>
    <w:rsid w:val="22C01418"/>
    <w:rsid w:val="22C97BAA"/>
    <w:rsid w:val="231828DF"/>
    <w:rsid w:val="231D1CA3"/>
    <w:rsid w:val="238757A3"/>
    <w:rsid w:val="24466FD8"/>
    <w:rsid w:val="24853FA4"/>
    <w:rsid w:val="249E5066"/>
    <w:rsid w:val="24BC0CFB"/>
    <w:rsid w:val="24BE1264"/>
    <w:rsid w:val="24C534EE"/>
    <w:rsid w:val="24E011DB"/>
    <w:rsid w:val="251F61A7"/>
    <w:rsid w:val="25276E09"/>
    <w:rsid w:val="2540611D"/>
    <w:rsid w:val="25643BBA"/>
    <w:rsid w:val="256B319A"/>
    <w:rsid w:val="25701635"/>
    <w:rsid w:val="25C1100C"/>
    <w:rsid w:val="25D02FFD"/>
    <w:rsid w:val="25D16D75"/>
    <w:rsid w:val="25E62821"/>
    <w:rsid w:val="25F018F1"/>
    <w:rsid w:val="25FD7B6A"/>
    <w:rsid w:val="260E3B25"/>
    <w:rsid w:val="26232D49"/>
    <w:rsid w:val="263A491A"/>
    <w:rsid w:val="26467763"/>
    <w:rsid w:val="266145D0"/>
    <w:rsid w:val="26934B38"/>
    <w:rsid w:val="270513CC"/>
    <w:rsid w:val="270B6D25"/>
    <w:rsid w:val="271433BD"/>
    <w:rsid w:val="272730F1"/>
    <w:rsid w:val="272950BB"/>
    <w:rsid w:val="272A2BE1"/>
    <w:rsid w:val="27F130D8"/>
    <w:rsid w:val="281D62A2"/>
    <w:rsid w:val="282F6B87"/>
    <w:rsid w:val="283006CB"/>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2B5431"/>
    <w:rsid w:val="2C861F08"/>
    <w:rsid w:val="2C901738"/>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9F3EB4"/>
    <w:rsid w:val="2EC851B9"/>
    <w:rsid w:val="2F0C331C"/>
    <w:rsid w:val="2F1E74CF"/>
    <w:rsid w:val="2F266384"/>
    <w:rsid w:val="2F34284F"/>
    <w:rsid w:val="2F4607D4"/>
    <w:rsid w:val="2F7964B4"/>
    <w:rsid w:val="2F7F7BAD"/>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CC2D9E"/>
    <w:rsid w:val="32D81743"/>
    <w:rsid w:val="3321758E"/>
    <w:rsid w:val="33226E62"/>
    <w:rsid w:val="33260700"/>
    <w:rsid w:val="334943EF"/>
    <w:rsid w:val="3359251C"/>
    <w:rsid w:val="33633703"/>
    <w:rsid w:val="3364747B"/>
    <w:rsid w:val="33955886"/>
    <w:rsid w:val="339A4C4A"/>
    <w:rsid w:val="33A53D1B"/>
    <w:rsid w:val="33E505BB"/>
    <w:rsid w:val="33EC194A"/>
    <w:rsid w:val="33F86541"/>
    <w:rsid w:val="341F2049"/>
    <w:rsid w:val="34282322"/>
    <w:rsid w:val="345E3ECA"/>
    <w:rsid w:val="34761214"/>
    <w:rsid w:val="3491429F"/>
    <w:rsid w:val="34DA5C46"/>
    <w:rsid w:val="34DF500B"/>
    <w:rsid w:val="34EE16F2"/>
    <w:rsid w:val="34FA01B3"/>
    <w:rsid w:val="35213875"/>
    <w:rsid w:val="352E18DC"/>
    <w:rsid w:val="35494B7A"/>
    <w:rsid w:val="355C665B"/>
    <w:rsid w:val="35675000"/>
    <w:rsid w:val="35680917"/>
    <w:rsid w:val="35C83CF1"/>
    <w:rsid w:val="35F26FC0"/>
    <w:rsid w:val="35F9034E"/>
    <w:rsid w:val="36274EBB"/>
    <w:rsid w:val="362D1DA6"/>
    <w:rsid w:val="362F6F0E"/>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E56DDC"/>
    <w:rsid w:val="380D1E8F"/>
    <w:rsid w:val="382F0057"/>
    <w:rsid w:val="3857597E"/>
    <w:rsid w:val="38795776"/>
    <w:rsid w:val="387D5266"/>
    <w:rsid w:val="38857012"/>
    <w:rsid w:val="388C36FB"/>
    <w:rsid w:val="388E7474"/>
    <w:rsid w:val="38A417F8"/>
    <w:rsid w:val="38AA7519"/>
    <w:rsid w:val="38B713AB"/>
    <w:rsid w:val="38DE382B"/>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B4B6D"/>
    <w:rsid w:val="3B9823B7"/>
    <w:rsid w:val="3BCA5180"/>
    <w:rsid w:val="3BDA11E9"/>
    <w:rsid w:val="3BF375EE"/>
    <w:rsid w:val="3C1F4887"/>
    <w:rsid w:val="3C3976F6"/>
    <w:rsid w:val="3C826230"/>
    <w:rsid w:val="3C831623"/>
    <w:rsid w:val="3CC52D38"/>
    <w:rsid w:val="3CEF24AB"/>
    <w:rsid w:val="3D496EB4"/>
    <w:rsid w:val="3D792215"/>
    <w:rsid w:val="3DEC2546"/>
    <w:rsid w:val="3DF5764D"/>
    <w:rsid w:val="3E104487"/>
    <w:rsid w:val="3E5F25DA"/>
    <w:rsid w:val="3E79001F"/>
    <w:rsid w:val="3EB05C6A"/>
    <w:rsid w:val="3F2F6B8F"/>
    <w:rsid w:val="3F635767"/>
    <w:rsid w:val="3F694AB8"/>
    <w:rsid w:val="3F7A2500"/>
    <w:rsid w:val="3FEA0D08"/>
    <w:rsid w:val="3FF37BBC"/>
    <w:rsid w:val="3FF60A02"/>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205CCE"/>
    <w:rsid w:val="43566A75"/>
    <w:rsid w:val="43CF0940"/>
    <w:rsid w:val="43E53CC0"/>
    <w:rsid w:val="44056110"/>
    <w:rsid w:val="443B5FD6"/>
    <w:rsid w:val="44451010"/>
    <w:rsid w:val="444B58CC"/>
    <w:rsid w:val="44557097"/>
    <w:rsid w:val="44B32010"/>
    <w:rsid w:val="44B87626"/>
    <w:rsid w:val="44D0671E"/>
    <w:rsid w:val="451C5E07"/>
    <w:rsid w:val="45241A3A"/>
    <w:rsid w:val="452C75FB"/>
    <w:rsid w:val="45440EBA"/>
    <w:rsid w:val="45837C34"/>
    <w:rsid w:val="45857508"/>
    <w:rsid w:val="459E0741"/>
    <w:rsid w:val="460E5208"/>
    <w:rsid w:val="46510E5A"/>
    <w:rsid w:val="46623CEE"/>
    <w:rsid w:val="4670640B"/>
    <w:rsid w:val="46E46CF4"/>
    <w:rsid w:val="46E6047B"/>
    <w:rsid w:val="470248DE"/>
    <w:rsid w:val="4702511F"/>
    <w:rsid w:val="470923BB"/>
    <w:rsid w:val="47413903"/>
    <w:rsid w:val="47700ADD"/>
    <w:rsid w:val="477E4B57"/>
    <w:rsid w:val="479C2541"/>
    <w:rsid w:val="480037BE"/>
    <w:rsid w:val="48362D3C"/>
    <w:rsid w:val="48716663"/>
    <w:rsid w:val="48A135EE"/>
    <w:rsid w:val="48F055E1"/>
    <w:rsid w:val="48FB5D34"/>
    <w:rsid w:val="492E7EB7"/>
    <w:rsid w:val="493D00FA"/>
    <w:rsid w:val="494F64C9"/>
    <w:rsid w:val="4957464A"/>
    <w:rsid w:val="49647D7D"/>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8D5369"/>
    <w:rsid w:val="4BDE3E16"/>
    <w:rsid w:val="4BFB49C8"/>
    <w:rsid w:val="4C023F8C"/>
    <w:rsid w:val="4C0F3FD0"/>
    <w:rsid w:val="4C2C4B82"/>
    <w:rsid w:val="4CAC5CC3"/>
    <w:rsid w:val="4CDC2F1E"/>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5435BF"/>
    <w:rsid w:val="4F5C39D0"/>
    <w:rsid w:val="4F610FE6"/>
    <w:rsid w:val="4F635BE7"/>
    <w:rsid w:val="4F7B197C"/>
    <w:rsid w:val="4F7B372A"/>
    <w:rsid w:val="4F912F4E"/>
    <w:rsid w:val="4FB629B4"/>
    <w:rsid w:val="4FC85106"/>
    <w:rsid w:val="4FE64355"/>
    <w:rsid w:val="4FE6773D"/>
    <w:rsid w:val="50151DD1"/>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53390A"/>
    <w:rsid w:val="57542FA2"/>
    <w:rsid w:val="57A22C31"/>
    <w:rsid w:val="57B91294"/>
    <w:rsid w:val="580F0E56"/>
    <w:rsid w:val="58331046"/>
    <w:rsid w:val="583628E4"/>
    <w:rsid w:val="583A6878"/>
    <w:rsid w:val="5849729B"/>
    <w:rsid w:val="5862192B"/>
    <w:rsid w:val="586D09FC"/>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382944"/>
    <w:rsid w:val="5A3A52BB"/>
    <w:rsid w:val="5A7B6CD4"/>
    <w:rsid w:val="5A875679"/>
    <w:rsid w:val="5AA955EF"/>
    <w:rsid w:val="5AAF48A4"/>
    <w:rsid w:val="5ABC17C7"/>
    <w:rsid w:val="5AC661A1"/>
    <w:rsid w:val="5AD75C2C"/>
    <w:rsid w:val="5AE14D89"/>
    <w:rsid w:val="5B14628F"/>
    <w:rsid w:val="5B225BC7"/>
    <w:rsid w:val="5B5C08B4"/>
    <w:rsid w:val="5B647768"/>
    <w:rsid w:val="5B6854AA"/>
    <w:rsid w:val="5B7B51DE"/>
    <w:rsid w:val="5B90055D"/>
    <w:rsid w:val="5B997251"/>
    <w:rsid w:val="5BA1276A"/>
    <w:rsid w:val="5BDE576D"/>
    <w:rsid w:val="5C316B79"/>
    <w:rsid w:val="5C361105"/>
    <w:rsid w:val="5C767E8A"/>
    <w:rsid w:val="5CFE60C6"/>
    <w:rsid w:val="5DC34C1A"/>
    <w:rsid w:val="5E1A16ED"/>
    <w:rsid w:val="5E7F4FE5"/>
    <w:rsid w:val="5E916AC6"/>
    <w:rsid w:val="5E9345EC"/>
    <w:rsid w:val="5EA4075B"/>
    <w:rsid w:val="5EC306BC"/>
    <w:rsid w:val="5F074FDA"/>
    <w:rsid w:val="5F5A1DAA"/>
    <w:rsid w:val="5FC52ECB"/>
    <w:rsid w:val="5FC627A0"/>
    <w:rsid w:val="5FEA46E0"/>
    <w:rsid w:val="60262110"/>
    <w:rsid w:val="604D1FAD"/>
    <w:rsid w:val="608515D1"/>
    <w:rsid w:val="608941DD"/>
    <w:rsid w:val="60B92304"/>
    <w:rsid w:val="60E7004C"/>
    <w:rsid w:val="60FC22A0"/>
    <w:rsid w:val="61412A26"/>
    <w:rsid w:val="617C580C"/>
    <w:rsid w:val="61B02C71"/>
    <w:rsid w:val="61BC3E5A"/>
    <w:rsid w:val="621243C2"/>
    <w:rsid w:val="62570027"/>
    <w:rsid w:val="627110E9"/>
    <w:rsid w:val="6291178B"/>
    <w:rsid w:val="62A36DC8"/>
    <w:rsid w:val="62A80882"/>
    <w:rsid w:val="62D96C8E"/>
    <w:rsid w:val="630C5394"/>
    <w:rsid w:val="635B58F5"/>
    <w:rsid w:val="636D1CC1"/>
    <w:rsid w:val="638D1F52"/>
    <w:rsid w:val="639451D1"/>
    <w:rsid w:val="63A4729C"/>
    <w:rsid w:val="63BD210C"/>
    <w:rsid w:val="63DC07E4"/>
    <w:rsid w:val="63E1229E"/>
    <w:rsid w:val="63E1404C"/>
    <w:rsid w:val="63EB4ECB"/>
    <w:rsid w:val="64025D70"/>
    <w:rsid w:val="643248A8"/>
    <w:rsid w:val="645E38EF"/>
    <w:rsid w:val="64614629"/>
    <w:rsid w:val="64664551"/>
    <w:rsid w:val="64E831B8"/>
    <w:rsid w:val="65605411"/>
    <w:rsid w:val="65605444"/>
    <w:rsid w:val="65744AF7"/>
    <w:rsid w:val="6587477F"/>
    <w:rsid w:val="65A43583"/>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9417B15"/>
    <w:rsid w:val="694E2184"/>
    <w:rsid w:val="694F3806"/>
    <w:rsid w:val="695E1C9B"/>
    <w:rsid w:val="69A04061"/>
    <w:rsid w:val="69B90695"/>
    <w:rsid w:val="69EE301F"/>
    <w:rsid w:val="6A331AB4"/>
    <w:rsid w:val="6A4172C4"/>
    <w:rsid w:val="6A474B69"/>
    <w:rsid w:val="6A507835"/>
    <w:rsid w:val="6A794FDE"/>
    <w:rsid w:val="6AD761A9"/>
    <w:rsid w:val="6B517D09"/>
    <w:rsid w:val="6BC26511"/>
    <w:rsid w:val="6BCC3834"/>
    <w:rsid w:val="6BFB1A23"/>
    <w:rsid w:val="6C1D408F"/>
    <w:rsid w:val="6C1F5711"/>
    <w:rsid w:val="6C2B055A"/>
    <w:rsid w:val="6C5A0E3F"/>
    <w:rsid w:val="6C7405E2"/>
    <w:rsid w:val="6CB03771"/>
    <w:rsid w:val="6CC95BD9"/>
    <w:rsid w:val="6D110190"/>
    <w:rsid w:val="6D266F73"/>
    <w:rsid w:val="6D6C0E2A"/>
    <w:rsid w:val="6D8F4B19"/>
    <w:rsid w:val="6D981032"/>
    <w:rsid w:val="6DAF0D17"/>
    <w:rsid w:val="6DBB3B60"/>
    <w:rsid w:val="6DC20A4A"/>
    <w:rsid w:val="6DC44832"/>
    <w:rsid w:val="6E096679"/>
    <w:rsid w:val="6E602011"/>
    <w:rsid w:val="6E707686"/>
    <w:rsid w:val="6E737F96"/>
    <w:rsid w:val="6E755ABD"/>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3ED633D"/>
    <w:rsid w:val="740F42BD"/>
    <w:rsid w:val="74272252"/>
    <w:rsid w:val="744D4DE6"/>
    <w:rsid w:val="7460720F"/>
    <w:rsid w:val="74A0585D"/>
    <w:rsid w:val="74ED60D4"/>
    <w:rsid w:val="750100DA"/>
    <w:rsid w:val="751A116C"/>
    <w:rsid w:val="7537199C"/>
    <w:rsid w:val="754107EB"/>
    <w:rsid w:val="75617519"/>
    <w:rsid w:val="759C43DE"/>
    <w:rsid w:val="75D23179"/>
    <w:rsid w:val="75E108C1"/>
    <w:rsid w:val="762100F8"/>
    <w:rsid w:val="76261D92"/>
    <w:rsid w:val="762F0C47"/>
    <w:rsid w:val="762F6E99"/>
    <w:rsid w:val="76373F9F"/>
    <w:rsid w:val="76636B42"/>
    <w:rsid w:val="767C2645"/>
    <w:rsid w:val="76A01B45"/>
    <w:rsid w:val="76B15B00"/>
    <w:rsid w:val="76CB29FB"/>
    <w:rsid w:val="76EC4D8A"/>
    <w:rsid w:val="77147E3D"/>
    <w:rsid w:val="771B741D"/>
    <w:rsid w:val="772E0EFE"/>
    <w:rsid w:val="773D57FB"/>
    <w:rsid w:val="774C5829"/>
    <w:rsid w:val="774E15A1"/>
    <w:rsid w:val="779F3BAA"/>
    <w:rsid w:val="77E65308"/>
    <w:rsid w:val="77EB6DF0"/>
    <w:rsid w:val="7803238B"/>
    <w:rsid w:val="78063C29"/>
    <w:rsid w:val="78745037"/>
    <w:rsid w:val="787F7564"/>
    <w:rsid w:val="78C07C3D"/>
    <w:rsid w:val="78EE39CC"/>
    <w:rsid w:val="78FC42EB"/>
    <w:rsid w:val="79075EAB"/>
    <w:rsid w:val="790A599B"/>
    <w:rsid w:val="790E5884"/>
    <w:rsid w:val="79411E6E"/>
    <w:rsid w:val="797057FE"/>
    <w:rsid w:val="7984574E"/>
    <w:rsid w:val="798968C0"/>
    <w:rsid w:val="799B65F3"/>
    <w:rsid w:val="79CE0777"/>
    <w:rsid w:val="7A4B626B"/>
    <w:rsid w:val="7A725303"/>
    <w:rsid w:val="7AE91D0C"/>
    <w:rsid w:val="7AFB1A3F"/>
    <w:rsid w:val="7B1B3E90"/>
    <w:rsid w:val="7B2F0950"/>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F0B7D77"/>
    <w:rsid w:val="7F2424A1"/>
    <w:rsid w:val="7F6862B5"/>
    <w:rsid w:val="7FA44454"/>
    <w:rsid w:val="7FB55BCC"/>
    <w:rsid w:val="7FB623D9"/>
    <w:rsid w:val="7FBA1FC4"/>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9"/>
    <w:autoRedefine/>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5"/>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36"/>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5">
    <w:name w:val="Default Paragraph Font"/>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1"/>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54"/>
    <w:autoRedefine/>
    <w:unhideWhenUsed/>
    <w:qFormat/>
    <w:uiPriority w:val="0"/>
  </w:style>
  <w:style w:type="paragraph" w:styleId="8">
    <w:name w:val="Body Text"/>
    <w:basedOn w:val="1"/>
    <w:link w:val="50"/>
    <w:autoRedefine/>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autoRedefine/>
    <w:qFormat/>
    <w:uiPriority w:val="0"/>
    <w:pPr>
      <w:spacing w:line="440" w:lineRule="exact"/>
      <w:ind w:firstLine="403" w:firstLineChars="192"/>
    </w:pPr>
    <w:rPr>
      <w:rFonts w:ascii="宋体" w:hAnsi="宋体" w:eastAsia="宋体" w:cs="宋体"/>
      <w:szCs w:val="21"/>
    </w:rPr>
  </w:style>
  <w:style w:type="paragraph" w:styleId="10">
    <w:name w:val="envelope return"/>
    <w:basedOn w:val="1"/>
    <w:autoRedefine/>
    <w:qFormat/>
    <w:uiPriority w:val="0"/>
    <w:rPr>
      <w:rFonts w:ascii="Arial" w:hAnsi="Arial"/>
    </w:rPr>
  </w:style>
  <w:style w:type="paragraph" w:styleId="11">
    <w:name w:val="Block Text"/>
    <w:basedOn w:val="1"/>
    <w:autoRedefine/>
    <w:unhideWhenUsed/>
    <w:qFormat/>
    <w:uiPriority w:val="99"/>
    <w:pPr>
      <w:spacing w:after="120"/>
      <w:ind w:left="1440" w:leftChars="700" w:right="1440" w:rightChars="700"/>
    </w:pPr>
  </w:style>
  <w:style w:type="paragraph" w:styleId="12">
    <w:name w:val="index 4"/>
    <w:basedOn w:val="1"/>
    <w:next w:val="1"/>
    <w:autoRedefine/>
    <w:qFormat/>
    <w:uiPriority w:val="99"/>
    <w:pPr>
      <w:ind w:left="600" w:leftChars="600"/>
    </w:pPr>
    <w:rPr>
      <w:rFonts w:ascii="Calibri" w:hAnsi="Calibri"/>
    </w:rPr>
  </w:style>
  <w:style w:type="paragraph" w:styleId="13">
    <w:name w:val="toc 3"/>
    <w:basedOn w:val="1"/>
    <w:next w:val="1"/>
    <w:autoRedefine/>
    <w:semiHidden/>
    <w:unhideWhenUsed/>
    <w:qFormat/>
    <w:uiPriority w:val="39"/>
    <w:pPr>
      <w:ind w:left="840" w:leftChars="400"/>
    </w:pPr>
  </w:style>
  <w:style w:type="paragraph" w:styleId="14">
    <w:name w:val="Plain Text"/>
    <w:basedOn w:val="1"/>
    <w:link w:val="45"/>
    <w:autoRedefine/>
    <w:qFormat/>
    <w:uiPriority w:val="0"/>
    <w:pPr>
      <w:widowControl w:val="0"/>
      <w:adjustRightInd/>
      <w:snapToGrid/>
      <w:spacing w:after="0"/>
      <w:jc w:val="both"/>
    </w:pPr>
    <w:rPr>
      <w:rFonts w:ascii="宋体" w:hAnsi="Courier New" w:cs="Courier New"/>
      <w:kern w:val="2"/>
      <w:sz w:val="21"/>
      <w:szCs w:val="21"/>
    </w:rPr>
  </w:style>
  <w:style w:type="paragraph" w:styleId="15">
    <w:name w:val="Balloon Text"/>
    <w:basedOn w:val="1"/>
    <w:link w:val="51"/>
    <w:autoRedefine/>
    <w:semiHidden/>
    <w:unhideWhenUsed/>
    <w:qFormat/>
    <w:uiPriority w:val="99"/>
    <w:pPr>
      <w:spacing w:after="0"/>
    </w:pPr>
    <w:rPr>
      <w:sz w:val="18"/>
      <w:szCs w:val="18"/>
    </w:rPr>
  </w:style>
  <w:style w:type="paragraph" w:styleId="16">
    <w:name w:val="footer"/>
    <w:basedOn w:val="1"/>
    <w:link w:val="32"/>
    <w:autoRedefine/>
    <w:unhideWhenUsed/>
    <w:qFormat/>
    <w:uiPriority w:val="99"/>
    <w:pPr>
      <w:tabs>
        <w:tab w:val="center" w:pos="4153"/>
        <w:tab w:val="right" w:pos="8306"/>
      </w:tabs>
    </w:pPr>
    <w:rPr>
      <w:sz w:val="18"/>
      <w:szCs w:val="18"/>
    </w:rPr>
  </w:style>
  <w:style w:type="paragraph" w:styleId="17">
    <w:name w:val="header"/>
    <w:basedOn w:val="1"/>
    <w:link w:val="31"/>
    <w:autoRedefine/>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autoRedefine/>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9">
    <w:name w:val="toc 2"/>
    <w:basedOn w:val="1"/>
    <w:next w:val="1"/>
    <w:autoRedefine/>
    <w:semiHidden/>
    <w:unhideWhenUsed/>
    <w:qFormat/>
    <w:uiPriority w:val="39"/>
    <w:pPr>
      <w:ind w:left="420" w:leftChars="200"/>
    </w:pPr>
  </w:style>
  <w:style w:type="paragraph" w:styleId="20">
    <w:name w:val="Title"/>
    <w:basedOn w:val="1"/>
    <w:next w:val="1"/>
    <w:link w:val="42"/>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1">
    <w:name w:val="annotation subject"/>
    <w:basedOn w:val="7"/>
    <w:next w:val="7"/>
    <w:link w:val="55"/>
    <w:autoRedefine/>
    <w:semiHidden/>
    <w:unhideWhenUsed/>
    <w:qFormat/>
    <w:uiPriority w:val="99"/>
    <w:rPr>
      <w:b/>
      <w:bCs/>
    </w:rPr>
  </w:style>
  <w:style w:type="paragraph" w:styleId="22">
    <w:name w:val="Body Text First Indent 2"/>
    <w:basedOn w:val="9"/>
    <w:next w:val="1"/>
    <w:autoRedefine/>
    <w:qFormat/>
    <w:uiPriority w:val="99"/>
    <w:pPr>
      <w:widowControl w:val="0"/>
      <w:ind w:firstLine="420" w:firstLineChars="200"/>
      <w:jc w:val="both"/>
    </w:pPr>
    <w:rPr>
      <w:rFonts w:ascii="Calibri" w:hAnsi="Calibri" w:cs="Calibri"/>
      <w:kern w:val="2"/>
      <w:sz w:val="21"/>
    </w:r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autoRedefine/>
    <w:qFormat/>
    <w:uiPriority w:val="0"/>
  </w:style>
  <w:style w:type="character" w:styleId="27">
    <w:name w:val="Hyperlink"/>
    <w:autoRedefine/>
    <w:qFormat/>
    <w:uiPriority w:val="99"/>
    <w:rPr>
      <w:color w:val="0000FF"/>
      <w:u w:val="single"/>
    </w:rPr>
  </w:style>
  <w:style w:type="character" w:styleId="28">
    <w:name w:val="annotation reference"/>
    <w:basedOn w:val="25"/>
    <w:autoRedefine/>
    <w:semiHidden/>
    <w:unhideWhenUsed/>
    <w:qFormat/>
    <w:uiPriority w:val="99"/>
    <w:rPr>
      <w:sz w:val="21"/>
      <w:szCs w:val="21"/>
    </w:rPr>
  </w:style>
  <w:style w:type="character" w:customStyle="1" w:styleId="29">
    <w:name w:val="标题 1 Char"/>
    <w:basedOn w:val="25"/>
    <w:link w:val="2"/>
    <w:autoRedefine/>
    <w:qFormat/>
    <w:uiPriority w:val="9"/>
    <w:rPr>
      <w:rFonts w:ascii="楷体_GB2312" w:hAnsi="Times New Roman" w:eastAsia="楷体_GB2312" w:cs="Times New Roman"/>
      <w:kern w:val="2"/>
      <w:sz w:val="28"/>
      <w:szCs w:val="28"/>
    </w:rPr>
  </w:style>
  <w:style w:type="character" w:customStyle="1" w:styleId="30">
    <w:name w:val="标题 2 Char"/>
    <w:basedOn w:val="25"/>
    <w:link w:val="3"/>
    <w:autoRedefine/>
    <w:semiHidden/>
    <w:qFormat/>
    <w:uiPriority w:val="9"/>
    <w:rPr>
      <w:rFonts w:asciiTheme="majorHAnsi" w:hAnsiTheme="majorHAnsi" w:eastAsiaTheme="majorEastAsia" w:cstheme="majorBidi"/>
      <w:b/>
      <w:bCs/>
      <w:sz w:val="32"/>
      <w:szCs w:val="32"/>
    </w:rPr>
  </w:style>
  <w:style w:type="character" w:customStyle="1" w:styleId="31">
    <w:name w:val="页眉 Char"/>
    <w:basedOn w:val="25"/>
    <w:link w:val="17"/>
    <w:autoRedefine/>
    <w:qFormat/>
    <w:uiPriority w:val="99"/>
    <w:rPr>
      <w:rFonts w:ascii="Tahoma" w:hAnsi="Tahoma"/>
      <w:sz w:val="18"/>
      <w:szCs w:val="18"/>
    </w:rPr>
  </w:style>
  <w:style w:type="character" w:customStyle="1" w:styleId="32">
    <w:name w:val="页脚 Char"/>
    <w:basedOn w:val="25"/>
    <w:link w:val="16"/>
    <w:autoRedefine/>
    <w:qFormat/>
    <w:uiPriority w:val="99"/>
    <w:rPr>
      <w:rFonts w:ascii="Tahoma" w:hAnsi="Tahoma"/>
      <w:sz w:val="18"/>
      <w:szCs w:val="18"/>
    </w:rPr>
  </w:style>
  <w:style w:type="paragraph" w:customStyle="1" w:styleId="33">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4">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5">
    <w:name w:val="标题 3 Char"/>
    <w:basedOn w:val="25"/>
    <w:link w:val="4"/>
    <w:autoRedefine/>
    <w:qFormat/>
    <w:uiPriority w:val="0"/>
    <w:rPr>
      <w:rFonts w:ascii="Times New Roman" w:hAnsi="Times New Roman" w:eastAsia="宋体" w:cs="Times New Roman"/>
      <w:b/>
      <w:bCs/>
      <w:kern w:val="2"/>
      <w:sz w:val="32"/>
      <w:szCs w:val="32"/>
    </w:rPr>
  </w:style>
  <w:style w:type="character" w:customStyle="1" w:styleId="36">
    <w:name w:val="标题 4 Char"/>
    <w:basedOn w:val="25"/>
    <w:link w:val="6"/>
    <w:autoRedefine/>
    <w:qFormat/>
    <w:uiPriority w:val="9"/>
    <w:rPr>
      <w:rFonts w:ascii="Arial" w:hAnsi="Arial" w:eastAsia="黑体" w:cs="Arial"/>
      <w:b/>
      <w:bCs/>
      <w:kern w:val="2"/>
      <w:sz w:val="28"/>
      <w:szCs w:val="28"/>
    </w:rPr>
  </w:style>
  <w:style w:type="character" w:customStyle="1" w:styleId="37">
    <w:name w:val="标题 Char1"/>
    <w:basedOn w:val="25"/>
    <w:autoRedefine/>
    <w:qFormat/>
    <w:uiPriority w:val="0"/>
    <w:rPr>
      <w:rFonts w:ascii="Cambria" w:hAnsi="Cambria"/>
      <w:b/>
      <w:bCs/>
      <w:kern w:val="2"/>
      <w:sz w:val="32"/>
      <w:szCs w:val="32"/>
    </w:rPr>
  </w:style>
  <w:style w:type="character" w:customStyle="1" w:styleId="38">
    <w:name w:val="标题二 Char"/>
    <w:link w:val="39"/>
    <w:autoRedefine/>
    <w:qFormat/>
    <w:uiPriority w:val="0"/>
    <w:rPr>
      <w:rFonts w:ascii="宋体" w:hAnsi="宋体" w:cs="Calibri"/>
      <w:b/>
      <w:color w:val="000000"/>
      <w:kern w:val="1"/>
      <w:sz w:val="28"/>
      <w:szCs w:val="28"/>
    </w:rPr>
  </w:style>
  <w:style w:type="paragraph" w:customStyle="1" w:styleId="39">
    <w:name w:val="标题二"/>
    <w:basedOn w:val="40"/>
    <w:link w:val="38"/>
    <w:autoRedefine/>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40">
    <w:name w:val="List Paragraph"/>
    <w:basedOn w:val="1"/>
    <w:autoRedefine/>
    <w:qFormat/>
    <w:uiPriority w:val="34"/>
    <w:pPr>
      <w:ind w:firstLine="420" w:firstLineChars="200"/>
    </w:pPr>
  </w:style>
  <w:style w:type="character" w:customStyle="1" w:styleId="41">
    <w:name w:val="正文缩进 Char"/>
    <w:link w:val="5"/>
    <w:autoRedefine/>
    <w:qFormat/>
    <w:uiPriority w:val="0"/>
    <w:rPr>
      <w:kern w:val="2"/>
      <w:sz w:val="21"/>
      <w:szCs w:val="21"/>
    </w:rPr>
  </w:style>
  <w:style w:type="character" w:customStyle="1" w:styleId="42">
    <w:name w:val="标题 Char"/>
    <w:basedOn w:val="25"/>
    <w:link w:val="20"/>
    <w:autoRedefine/>
    <w:qFormat/>
    <w:uiPriority w:val="10"/>
    <w:rPr>
      <w:rFonts w:eastAsia="宋体" w:asciiTheme="majorHAnsi" w:hAnsiTheme="majorHAnsi" w:cstheme="majorBidi"/>
      <w:b/>
      <w:bCs/>
      <w:sz w:val="32"/>
      <w:szCs w:val="32"/>
    </w:rPr>
  </w:style>
  <w:style w:type="character" w:customStyle="1" w:styleId="43">
    <w:name w:val="font1"/>
    <w:autoRedefine/>
    <w:qFormat/>
    <w:uiPriority w:val="0"/>
    <w:rPr>
      <w:color w:val="333333"/>
      <w:spacing w:val="450"/>
      <w:sz w:val="18"/>
      <w:szCs w:val="18"/>
      <w:u w:val="none"/>
    </w:rPr>
  </w:style>
  <w:style w:type="character" w:customStyle="1" w:styleId="44">
    <w:name w:val="纯文本 Char"/>
    <w:autoRedefine/>
    <w:qFormat/>
    <w:uiPriority w:val="0"/>
    <w:rPr>
      <w:rFonts w:ascii="宋体" w:hAnsi="Courier New" w:cs="Courier New"/>
      <w:kern w:val="2"/>
      <w:sz w:val="21"/>
      <w:szCs w:val="21"/>
    </w:rPr>
  </w:style>
  <w:style w:type="character" w:customStyle="1" w:styleId="45">
    <w:name w:val="纯文本 Char1"/>
    <w:basedOn w:val="25"/>
    <w:link w:val="14"/>
    <w:autoRedefine/>
    <w:semiHidden/>
    <w:qFormat/>
    <w:uiPriority w:val="99"/>
    <w:rPr>
      <w:rFonts w:ascii="宋体" w:hAnsi="Courier New" w:eastAsia="宋体" w:cs="Courier New"/>
      <w:sz w:val="21"/>
      <w:szCs w:val="21"/>
    </w:rPr>
  </w:style>
  <w:style w:type="character" w:customStyle="1" w:styleId="46">
    <w:name w:val="正文文本 Char"/>
    <w:autoRedefine/>
    <w:qFormat/>
    <w:uiPriority w:val="0"/>
    <w:rPr>
      <w:rFonts w:ascii="楷体_GB2312" w:hAnsi="Arial" w:eastAsia="楷体_GB2312"/>
      <w:kern w:val="2"/>
      <w:sz w:val="28"/>
      <w:szCs w:val="28"/>
    </w:rPr>
  </w:style>
  <w:style w:type="character" w:customStyle="1" w:styleId="47">
    <w:name w:val="列出段落 Char"/>
    <w:link w:val="48"/>
    <w:autoRedefine/>
    <w:qFormat/>
    <w:locked/>
    <w:uiPriority w:val="34"/>
    <w:rPr>
      <w:rFonts w:ascii="Calibri" w:hAnsi="Calibri"/>
      <w:sz w:val="24"/>
      <w:szCs w:val="24"/>
      <w:lang w:eastAsia="en-US" w:bidi="en-US"/>
    </w:rPr>
  </w:style>
  <w:style w:type="paragraph" w:customStyle="1" w:styleId="48">
    <w:name w:val="列出段落11"/>
    <w:basedOn w:val="1"/>
    <w:link w:val="47"/>
    <w:autoRedefine/>
    <w:qFormat/>
    <w:uiPriority w:val="34"/>
    <w:pPr>
      <w:adjustRightInd/>
      <w:snapToGrid/>
      <w:spacing w:after="0"/>
      <w:ind w:left="720"/>
      <w:contextualSpacing/>
    </w:pPr>
    <w:rPr>
      <w:rFonts w:ascii="Calibri" w:hAnsi="Calibri"/>
      <w:sz w:val="24"/>
      <w:szCs w:val="24"/>
      <w:lang w:eastAsia="en-US" w:bidi="en-US"/>
    </w:rPr>
  </w:style>
  <w:style w:type="paragraph" w:customStyle="1" w:styleId="49">
    <w:name w:val="Char1"/>
    <w:basedOn w:val="1"/>
    <w:autoRedefine/>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0">
    <w:name w:val="正文文本 Char1"/>
    <w:basedOn w:val="25"/>
    <w:link w:val="8"/>
    <w:autoRedefine/>
    <w:semiHidden/>
    <w:qFormat/>
    <w:uiPriority w:val="99"/>
    <w:rPr>
      <w:rFonts w:ascii="Tahoma" w:hAnsi="Tahoma"/>
    </w:rPr>
  </w:style>
  <w:style w:type="character" w:customStyle="1" w:styleId="51">
    <w:name w:val="批注框文本 Char"/>
    <w:basedOn w:val="25"/>
    <w:link w:val="15"/>
    <w:autoRedefine/>
    <w:semiHidden/>
    <w:qFormat/>
    <w:uiPriority w:val="99"/>
    <w:rPr>
      <w:rFonts w:ascii="Tahoma" w:hAnsi="Tahoma"/>
      <w:sz w:val="18"/>
      <w:szCs w:val="18"/>
    </w:rPr>
  </w:style>
  <w:style w:type="character" w:customStyle="1" w:styleId="52">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53">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批注文字 Char"/>
    <w:basedOn w:val="25"/>
    <w:link w:val="7"/>
    <w:autoRedefine/>
    <w:qFormat/>
    <w:uiPriority w:val="0"/>
    <w:rPr>
      <w:rFonts w:ascii="Tahoma" w:hAnsi="Tahoma" w:eastAsia="微软雅黑" w:cstheme="minorBidi"/>
      <w:sz w:val="22"/>
      <w:szCs w:val="22"/>
    </w:rPr>
  </w:style>
  <w:style w:type="character" w:customStyle="1" w:styleId="55">
    <w:name w:val="批注主题 Char"/>
    <w:basedOn w:val="54"/>
    <w:link w:val="21"/>
    <w:semiHidden/>
    <w:qFormat/>
    <w:uiPriority w:val="99"/>
    <w:rPr>
      <w:rFonts w:ascii="Tahoma" w:hAnsi="Tahoma" w:eastAsia="微软雅黑" w:cstheme="minorBidi"/>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ED7B78-570E-4519-B43A-1085E87D6B8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40</Pages>
  <Words>15304</Words>
  <Characters>16089</Characters>
  <Lines>131</Lines>
  <Paragraphs>37</Paragraphs>
  <TotalTime>0</TotalTime>
  <ScaleCrop>false</ScaleCrop>
  <LinksUpToDate>false</LinksUpToDate>
  <CharactersWithSpaces>17457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2024-07-29T01:00:00Z</dcterms:created>
  <dc:creator>admin</dc:creator>
  <cp:lastModifiedBy>马潔玉</cp:lastModifiedBy>
  <dcterms:modified xsi:type="dcterms:W3CDTF">2024-07-29T02:11:49Z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7017EBF7A89E43FC860D6EFF83602DDD_13</vt:lpwstr>
  </property>
</Properties>
</file>