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Chars="0"/>
        <w:jc w:val="center"/>
        <w:rPr>
          <w:rFonts w:ascii="Arial" w:hAnsi="Arial" w:cs="Arial"/>
          <w:kern w:val="0"/>
          <w:sz w:val="24"/>
          <w:szCs w:val="24"/>
        </w:rPr>
      </w:pPr>
      <w:bookmarkStart w:id="0" w:name="_Toc16179"/>
      <w:r>
        <w:rPr>
          <w:rFonts w:hint="eastAsia" w:ascii="Arial" w:hAnsi="Arial" w:cs="Arial"/>
          <w:kern w:val="0"/>
          <w:sz w:val="24"/>
          <w:szCs w:val="24"/>
          <w:shd w:val="clear" w:color="auto" w:fill="FFFFFF"/>
        </w:rPr>
        <w:t>南京医科大学姑苏学院第三方实验室合作实验项目</w:t>
      </w:r>
      <w:r>
        <w:rPr>
          <w:rFonts w:ascii="Arial" w:cs="Arial"/>
          <w:sz w:val="24"/>
          <w:szCs w:val="24"/>
        </w:rPr>
        <w:t>招标公告</w:t>
      </w:r>
      <w:bookmarkEnd w:id="0"/>
      <w:bookmarkStart w:id="1" w:name="OLE_LINK6"/>
      <w:bookmarkStart w:id="2" w:name="OLE_LINK7"/>
      <w:bookmarkStart w:id="3" w:name="OLE_LINK1"/>
      <w:bookmarkStart w:id="4" w:name="OLE_LINK5"/>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4"/>
      <w:bookmarkStart w:id="6" w:name="OLE_LINK3"/>
      <w:bookmarkStart w:id="7" w:name="OLE_LINK2"/>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highlight w:val="none"/>
        </w:rPr>
      </w:pPr>
      <w:r>
        <w:rPr>
          <w:rFonts w:ascii="Arial" w:hAnsi="Arial" w:cs="Arial"/>
          <w:spacing w:val="8"/>
          <w:kern w:val="0"/>
          <w:szCs w:val="21"/>
          <w:u w:val="single"/>
        </w:rPr>
        <w:t> </w:t>
      </w:r>
      <w:r>
        <w:rPr>
          <w:rFonts w:hint="eastAsia" w:ascii="宋体" w:hAnsi="宋体" w:cs="Arial"/>
          <w:kern w:val="0"/>
          <w:szCs w:val="21"/>
          <w:u w:val="single"/>
        </w:rPr>
        <w:t>南京医科大学姑苏学院第三方实验室合作实验项目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12</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20</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lang w:val="en-US" w:eastAsia="zh-CN"/>
        </w:rPr>
        <w:t>30</w:t>
      </w:r>
      <w:r>
        <w:rPr>
          <w:rFonts w:ascii="宋体" w:hAnsi="宋体" w:cs="Arial"/>
          <w:kern w:val="0"/>
          <w:szCs w:val="21"/>
          <w:highlight w:val="none"/>
          <w:u w:val="single"/>
        </w:rPr>
        <w:t>分</w:t>
      </w:r>
      <w:r>
        <w:rPr>
          <w:rFonts w:ascii="Arial" w:hAnsi="Arial" w:cs="Arial"/>
          <w:spacing w:val="8"/>
          <w:kern w:val="0"/>
          <w:szCs w:val="21"/>
          <w:highlight w:val="none"/>
        </w:rPr>
        <w:t>（北京时间）前递交投标文件。</w:t>
      </w:r>
    </w:p>
    <w:p>
      <w:pPr>
        <w:pStyle w:val="6"/>
      </w:pPr>
    </w:p>
    <w:p/>
    <w:p>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一、项目基本情况</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JG203223421845</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南京医科大学姑苏学院第三方实验室合作实验项目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：人民币39.00万元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人民币39.00万元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1.5采购需求：</w:t>
      </w:r>
      <w:r>
        <w:rPr>
          <w:rFonts w:hint="eastAsia" w:ascii="Arial" w:hAnsi="Arial" w:cs="Arial"/>
          <w:spacing w:val="8"/>
          <w:kern w:val="0"/>
          <w:szCs w:val="21"/>
          <w:highlight w:val="none"/>
        </w:rPr>
        <w:t>南京医科大学姑苏学院为满足《自主创新免缝线生物瓣的研究》课题的需求，拟采购第三方实验室合作实验，合作内容主要包括动物（猪）的采购及运输、术前隔离检疫及日常饲养、外科手术室及介入手术室的配备、体外循环设备、动物麻醉、手术药物及基本耗材、技术支持、专家劳务费、术后重症监护、生化检查、术前术后心脏超声检查、标本解剖、组织病例分析、医疗废物的处理等。具体服务内容和要求见采购文件第四章采购需求。</w:t>
      </w:r>
    </w:p>
    <w:p>
      <w:pPr>
        <w:widowControl/>
        <w:shd w:val="clear" w:color="auto" w:fill="FFFFFF" w:themeFill="background1"/>
        <w:spacing w:line="360" w:lineRule="auto"/>
        <w:ind w:firstLine="452" w:firstLineChars="200"/>
        <w:rPr>
          <w:rFonts w:hint="eastAsia" w:ascii="Arial" w:hAnsi="Arial" w:eastAsia="宋体" w:cs="Arial"/>
          <w:spacing w:val="8"/>
          <w:kern w:val="0"/>
          <w:szCs w:val="21"/>
          <w:highlight w:val="none"/>
          <w:lang w:eastAsia="zh-CN"/>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合同履行期限：自合同签订时日起至202</w:t>
      </w:r>
      <w:r>
        <w:rPr>
          <w:rFonts w:ascii="Arial" w:hAnsi="Arial" w:cs="Arial"/>
          <w:spacing w:val="8"/>
          <w:kern w:val="0"/>
          <w:szCs w:val="21"/>
          <w:highlight w:val="none"/>
        </w:rPr>
        <w:t>5</w:t>
      </w:r>
      <w:r>
        <w:rPr>
          <w:rFonts w:hint="eastAsia" w:ascii="Arial" w:hAnsi="Arial" w:cs="Arial"/>
          <w:spacing w:val="8"/>
          <w:kern w:val="0"/>
          <w:szCs w:val="21"/>
          <w:highlight w:val="none"/>
        </w:rPr>
        <w:t>年</w:t>
      </w:r>
      <w:r>
        <w:rPr>
          <w:rFonts w:ascii="Arial" w:hAnsi="Arial" w:cs="Arial"/>
          <w:spacing w:val="8"/>
          <w:kern w:val="0"/>
          <w:szCs w:val="21"/>
          <w:highlight w:val="none"/>
        </w:rPr>
        <w:t>10</w:t>
      </w:r>
      <w:r>
        <w:rPr>
          <w:rFonts w:hint="eastAsia" w:ascii="Arial" w:hAnsi="Arial" w:cs="Arial"/>
          <w:spacing w:val="8"/>
          <w:kern w:val="0"/>
          <w:szCs w:val="21"/>
          <w:highlight w:val="none"/>
        </w:rPr>
        <w:t>月</w:t>
      </w:r>
      <w:r>
        <w:rPr>
          <w:rFonts w:ascii="Arial" w:hAnsi="Arial" w:cs="Arial"/>
          <w:spacing w:val="8"/>
          <w:kern w:val="0"/>
          <w:szCs w:val="21"/>
          <w:highlight w:val="none"/>
        </w:rPr>
        <w:t>31</w:t>
      </w:r>
      <w:r>
        <w:rPr>
          <w:rFonts w:hint="eastAsia" w:ascii="Arial" w:hAnsi="Arial" w:cs="Arial"/>
          <w:spacing w:val="8"/>
          <w:kern w:val="0"/>
          <w:szCs w:val="21"/>
          <w:highlight w:val="none"/>
        </w:rPr>
        <w:t>日止</w:t>
      </w:r>
      <w:r>
        <w:rPr>
          <w:rFonts w:hint="eastAsia" w:ascii="Arial" w:hAnsi="Arial" w:cs="Arial"/>
          <w:spacing w:val="8"/>
          <w:kern w:val="0"/>
          <w:szCs w:val="21"/>
          <w:highlight w:val="none"/>
          <w:lang w:eastAsia="zh-CN"/>
        </w:rPr>
        <w:t>。</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不接受</w:t>
      </w:r>
      <w:r>
        <w:rPr>
          <w:rFonts w:hint="eastAsia" w:ascii="Arial" w:hAnsi="Arial" w:cs="Arial"/>
          <w:b w:val="0"/>
          <w:bCs w:val="0"/>
          <w:spacing w:val="8"/>
          <w:kern w:val="0"/>
          <w:szCs w:val="21"/>
          <w:lang w:val="en-US" w:eastAsia="zh-CN"/>
        </w:rPr>
        <w:t>进口</w:t>
      </w:r>
      <w:r>
        <w:rPr>
          <w:rFonts w:hint="eastAsia" w:ascii="Arial" w:hAnsi="Arial" w:cs="Arial"/>
          <w:spacing w:val="8"/>
          <w:kern w:val="0"/>
          <w:szCs w:val="21"/>
        </w:rPr>
        <w:t>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本项目标的所属行业：其他未列明行业。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w:t>
      </w:r>
      <w:r>
        <w:rPr>
          <w:rFonts w:hint="eastAsia" w:cs="Arial" w:asciiTheme="minorEastAsia" w:hAnsiTheme="minorEastAsia" w:eastAsiaTheme="minorEastAsia"/>
          <w:bCs/>
          <w:szCs w:val="21"/>
        </w:rPr>
        <w:t>审计</w:t>
      </w:r>
      <w:r>
        <w:rPr>
          <w:rFonts w:cs="Arial" w:asciiTheme="minorEastAsia" w:hAnsiTheme="minorEastAsia" w:eastAsiaTheme="minorEastAsia"/>
          <w:bCs/>
          <w:szCs w:val="21"/>
        </w:rPr>
        <w:t>报告，</w:t>
      </w:r>
      <w:r>
        <w:rPr>
          <w:rFonts w:hint="eastAsia" w:cs="Arial" w:asciiTheme="minorEastAsia" w:hAnsiTheme="minorEastAsia" w:eastAsiaTheme="minorEastAsia"/>
          <w:bCs/>
          <w:szCs w:val="21"/>
        </w:rPr>
        <w:t>或投标截止时间前六个月内任意一个月的财务报表（至少包括资产负债表、利润表和现金流量表），</w:t>
      </w:r>
      <w:r>
        <w:rPr>
          <w:rFonts w:cs="Arial" w:asciiTheme="minorEastAsia" w:hAnsiTheme="minorEastAsia" w:eastAsiaTheme="minorEastAsia"/>
          <w:bCs/>
          <w:szCs w:val="21"/>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（4）有依法缴纳税收和社会保障资金的良好记录（提供参加本次政府采购活动前半年内至少一个月缴纳税费的凭据；并提供缴纳社会保险的凭据（专用收据或社会保险缴纳清单））；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2" w:firstLineChars="200"/>
        <w:rPr>
          <w:rFonts w:ascii="Arial" w:hAnsi="Arial" w:cs="Arial"/>
          <w:b w:val="0"/>
          <w:bCs w:val="0"/>
          <w:spacing w:val="8"/>
          <w:kern w:val="0"/>
          <w:szCs w:val="21"/>
        </w:rPr>
      </w:pPr>
      <w:r>
        <w:rPr>
          <w:rFonts w:ascii="Arial" w:hAnsi="Arial" w:cs="Arial"/>
          <w:b w:val="0"/>
          <w:bCs w:val="0"/>
          <w:spacing w:val="8"/>
          <w:kern w:val="0"/>
          <w:szCs w:val="21"/>
        </w:rPr>
        <w:t>2.2落实政府采购政策需满足的资格要求：</w:t>
      </w:r>
      <w:r>
        <w:rPr>
          <w:rFonts w:hint="eastAsia" w:ascii="Arial" w:hAnsi="Arial" w:cs="Arial"/>
          <w:b w:val="0"/>
          <w:bCs w:val="0"/>
          <w:spacing w:val="8"/>
          <w:kern w:val="0"/>
          <w:szCs w:val="21"/>
        </w:rPr>
        <w:t>无</w:t>
      </w:r>
    </w:p>
    <w:p>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p>
    <w:p>
      <w:pPr>
        <w:spacing w:line="360" w:lineRule="auto"/>
        <w:ind w:firstLine="454" w:firstLineChars="200"/>
        <w:rPr>
          <w:rFonts w:ascii="Arial" w:hAnsi="Arial" w:cs="Arial"/>
          <w:b/>
          <w:spacing w:val="8"/>
          <w:kern w:val="0"/>
          <w:szCs w:val="21"/>
          <w:highlight w:val="none"/>
        </w:rPr>
      </w:pPr>
      <w:r>
        <w:rPr>
          <w:rFonts w:hint="eastAsia" w:ascii="Arial" w:hAnsi="Arial" w:cs="Arial"/>
          <w:b/>
          <w:spacing w:val="8"/>
          <w:kern w:val="0"/>
          <w:szCs w:val="21"/>
          <w:highlight w:val="none"/>
          <w:lang w:eastAsia="zh-CN"/>
        </w:rPr>
        <w:t>（</w:t>
      </w:r>
      <w:r>
        <w:rPr>
          <w:rFonts w:hint="eastAsia" w:ascii="Arial" w:hAnsi="Arial" w:cs="Arial"/>
          <w:b/>
          <w:spacing w:val="8"/>
          <w:kern w:val="0"/>
          <w:szCs w:val="21"/>
          <w:highlight w:val="none"/>
          <w:lang w:val="en-US" w:eastAsia="zh-CN"/>
        </w:rPr>
        <w:t>1</w:t>
      </w:r>
      <w:r>
        <w:rPr>
          <w:rFonts w:hint="eastAsia" w:ascii="Arial" w:hAnsi="Arial" w:cs="Arial"/>
          <w:b/>
          <w:spacing w:val="8"/>
          <w:kern w:val="0"/>
          <w:szCs w:val="21"/>
          <w:highlight w:val="none"/>
          <w:lang w:eastAsia="zh-CN"/>
        </w:rPr>
        <w:t>）</w:t>
      </w:r>
      <w:r>
        <w:rPr>
          <w:rFonts w:hint="eastAsia" w:ascii="Arial" w:hAnsi="Arial" w:cs="Arial"/>
          <w:b/>
          <w:spacing w:val="8"/>
          <w:kern w:val="0"/>
          <w:szCs w:val="21"/>
          <w:highlight w:val="none"/>
        </w:rPr>
        <w:t>供应商具有相关主管部门颁发的《实验动物使用许可证》（提供有效期内许可证复印件加盖公章）。</w:t>
      </w:r>
    </w:p>
    <w:p>
      <w:pPr>
        <w:spacing w:line="360" w:lineRule="auto"/>
        <w:ind w:firstLine="452" w:firstLineChars="200"/>
        <w:rPr>
          <w:rFonts w:ascii="Arial" w:hAnsi="Arial" w:cs="Arial"/>
          <w:bCs/>
          <w:szCs w:val="21"/>
        </w:rPr>
      </w:pPr>
      <w:r>
        <w:rPr>
          <w:rFonts w:ascii="Arial" w:hAnsi="Arial" w:cs="Arial"/>
          <w:b w:val="0"/>
          <w:bCs/>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rPr>
        <w:t>3.1时间</w:t>
      </w:r>
      <w:r>
        <w:rPr>
          <w:rFonts w:hint="eastAsia" w:ascii="Arial" w:hAnsi="Arial" w:cs="Arial"/>
          <w:bCs/>
          <w:szCs w:val="21"/>
          <w:highlight w:val="none"/>
        </w:rPr>
        <w:t>：2023年</w:t>
      </w:r>
      <w:r>
        <w:rPr>
          <w:rFonts w:hint="eastAsia" w:ascii="Arial" w:hAnsi="Arial" w:cs="Arial"/>
          <w:bCs/>
          <w:szCs w:val="21"/>
          <w:highlight w:val="none"/>
          <w:lang w:val="en-US" w:eastAsia="zh-CN"/>
        </w:rPr>
        <w:t>11</w:t>
      </w:r>
      <w:r>
        <w:rPr>
          <w:rFonts w:hint="eastAsia" w:ascii="Arial" w:hAnsi="Arial" w:cs="Arial"/>
          <w:bCs/>
          <w:szCs w:val="21"/>
          <w:highlight w:val="none"/>
        </w:rPr>
        <w:t>月</w:t>
      </w:r>
      <w:r>
        <w:rPr>
          <w:rFonts w:hint="eastAsia" w:ascii="Arial" w:hAnsi="Arial" w:cs="Arial"/>
          <w:bCs/>
          <w:szCs w:val="21"/>
          <w:highlight w:val="none"/>
          <w:lang w:val="en-US" w:eastAsia="zh-CN"/>
        </w:rPr>
        <w:t>29</w:t>
      </w:r>
      <w:r>
        <w:rPr>
          <w:rFonts w:hint="eastAsia" w:ascii="Arial" w:hAnsi="Arial" w:cs="Arial"/>
          <w:bCs/>
          <w:szCs w:val="21"/>
          <w:highlight w:val="none"/>
        </w:rPr>
        <w:t>日至2023年</w:t>
      </w:r>
      <w:r>
        <w:rPr>
          <w:rFonts w:hint="eastAsia" w:ascii="Arial" w:hAnsi="Arial" w:cs="Arial"/>
          <w:bCs/>
          <w:szCs w:val="21"/>
          <w:highlight w:val="none"/>
          <w:lang w:val="en-US" w:eastAsia="zh-CN"/>
        </w:rPr>
        <w:t>12</w:t>
      </w:r>
      <w:r>
        <w:rPr>
          <w:rFonts w:hint="eastAsia" w:ascii="Arial" w:hAnsi="Arial" w:cs="Arial"/>
          <w:bCs/>
          <w:szCs w:val="21"/>
          <w:highlight w:val="none"/>
        </w:rPr>
        <w:t>月</w:t>
      </w:r>
      <w:r>
        <w:rPr>
          <w:rFonts w:hint="eastAsia" w:ascii="Arial" w:hAnsi="Arial" w:cs="Arial"/>
          <w:bCs/>
          <w:szCs w:val="21"/>
          <w:highlight w:val="none"/>
          <w:lang w:val="en-US" w:eastAsia="zh-CN"/>
        </w:rPr>
        <w:t>06</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rPr>
      </w:pPr>
      <w:r>
        <w:rPr>
          <w:rFonts w:hint="eastAsia" w:ascii="Arial" w:hAnsi="Arial" w:cs="Arial"/>
          <w:bCs/>
          <w:szCs w:val="21"/>
        </w:rPr>
        <w:t>4.1递交投标文件截</w:t>
      </w:r>
      <w:r>
        <w:rPr>
          <w:rFonts w:hint="eastAsia" w:ascii="Arial" w:hAnsi="Arial" w:cs="Arial"/>
          <w:bCs/>
          <w:szCs w:val="21"/>
          <w:highlight w:val="none"/>
        </w:rPr>
        <w:t>止及开标时间：2023年</w:t>
      </w:r>
      <w:r>
        <w:rPr>
          <w:rFonts w:hint="eastAsia" w:ascii="Arial" w:hAnsi="Arial" w:cs="Arial"/>
          <w:bCs/>
          <w:szCs w:val="21"/>
          <w:highlight w:val="none"/>
          <w:lang w:val="en-US" w:eastAsia="zh-CN"/>
        </w:rPr>
        <w:t>12</w:t>
      </w:r>
      <w:r>
        <w:rPr>
          <w:rFonts w:hint="eastAsia" w:ascii="Arial" w:hAnsi="Arial" w:cs="Arial"/>
          <w:bCs/>
          <w:szCs w:val="21"/>
          <w:highlight w:val="none"/>
        </w:rPr>
        <w:t>月</w:t>
      </w:r>
      <w:r>
        <w:rPr>
          <w:rFonts w:hint="eastAsia" w:ascii="Arial" w:hAnsi="Arial" w:cs="Arial"/>
          <w:bCs/>
          <w:szCs w:val="21"/>
          <w:highlight w:val="none"/>
          <w:lang w:val="en-US" w:eastAsia="zh-CN"/>
        </w:rPr>
        <w:t>20</w:t>
      </w:r>
      <w:r>
        <w:rPr>
          <w:rFonts w:hint="eastAsia" w:ascii="Arial" w:hAnsi="Arial" w:cs="Arial"/>
          <w:bCs/>
          <w:szCs w:val="21"/>
          <w:highlight w:val="none"/>
        </w:rPr>
        <w:t>日14点</w:t>
      </w:r>
      <w:r>
        <w:rPr>
          <w:rFonts w:hint="eastAsia" w:ascii="Arial" w:hAnsi="Arial" w:cs="Arial"/>
          <w:bCs/>
          <w:szCs w:val="21"/>
          <w:highlight w:val="none"/>
          <w:lang w:val="en-US" w:eastAsia="zh-CN"/>
        </w:rPr>
        <w:t>30</w:t>
      </w:r>
      <w:r>
        <w:rPr>
          <w:rFonts w:hint="eastAsia" w:ascii="Arial" w:hAnsi="Arial" w:cs="Arial"/>
          <w:bCs/>
          <w:szCs w:val="21"/>
          <w:highlight w:val="none"/>
        </w:rPr>
        <w:t>分（</w:t>
      </w:r>
      <w:r>
        <w:rPr>
          <w:rFonts w:hint="eastAsia" w:ascii="Arial" w:hAnsi="Arial" w:cs="Arial"/>
          <w:bCs/>
          <w:szCs w:val="21"/>
        </w:rPr>
        <w:t>北京时间）</w:t>
      </w:r>
    </w:p>
    <w:p>
      <w:pPr>
        <w:spacing w:line="360" w:lineRule="auto"/>
        <w:ind w:firstLine="424" w:firstLineChars="202"/>
        <w:rPr>
          <w:rFonts w:ascii="Arial" w:hAnsi="Arial" w:cs="Arial"/>
          <w:bCs/>
          <w:szCs w:val="21"/>
        </w:rPr>
      </w:pPr>
      <w:r>
        <w:rPr>
          <w:rFonts w:hint="eastAsia" w:ascii="Arial" w:hAnsi="Arial" w:cs="Arial"/>
          <w:bCs/>
          <w:szCs w:val="21"/>
        </w:rPr>
        <w:t>4.2递交文件地点：苏州工业园区苏虹西路99号微格科创园A区3幢312室纸质文件递交</w:t>
      </w:r>
    </w:p>
    <w:p>
      <w:pPr>
        <w:spacing w:line="360" w:lineRule="auto"/>
        <w:ind w:firstLine="424" w:firstLineChars="202"/>
        <w:rPr>
          <w:rFonts w:ascii="Arial" w:hAnsi="Arial" w:cs="Arial"/>
          <w:bCs/>
          <w:szCs w:val="21"/>
        </w:rPr>
      </w:pPr>
      <w:r>
        <w:rPr>
          <w:rFonts w:hint="eastAsia" w:ascii="Arial" w:hAnsi="Arial" w:cs="Arial"/>
          <w:bCs/>
          <w:szCs w:val="21"/>
        </w:rPr>
        <w:t>4.3开标地点：苏州工业园区苏虹西路99号微格科创园A区3幢312室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highlight w:val="none"/>
          <w:shd w:val="clear" w:color="auto" w:fill="FFFFFF"/>
          <w:lang w:val="zh-CN"/>
        </w:rPr>
      </w:pPr>
      <w:r>
        <w:rPr>
          <w:rFonts w:hint="eastAsia" w:ascii="宋体" w:hAnsi="宋体" w:cs="Arial"/>
          <w:kern w:val="0"/>
          <w:highlight w:val="none"/>
          <w:shd w:val="clear" w:color="auto" w:fill="FFFFFF"/>
          <w:lang w:val="zh-CN"/>
        </w:rPr>
        <w:t>6.1本项目在</w:t>
      </w:r>
      <w:r>
        <w:rPr>
          <w:rFonts w:hint="eastAsia" w:ascii="宋体" w:hAnsi="宋体" w:cs="Arial"/>
          <w:kern w:val="0"/>
          <w:highlight w:val="none"/>
          <w:u w:val="single"/>
          <w:shd w:val="clear" w:color="auto" w:fill="FFFFFF"/>
          <w:lang w:val="zh-CN"/>
        </w:rPr>
        <w:t>南京医科大学</w:t>
      </w:r>
      <w:r>
        <w:rPr>
          <w:rFonts w:hint="eastAsia" w:ascii="宋体" w:hAnsi="宋体" w:cs="Arial"/>
          <w:kern w:val="0"/>
          <w:highlight w:val="none"/>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称：南京医科大学姑苏学院</w:t>
      </w:r>
    </w:p>
    <w:p>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地址：江苏省苏州市姑苏区十梓街458号</w:t>
      </w:r>
    </w:p>
    <w:p>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联系方式：1</w:t>
      </w:r>
      <w:r>
        <w:rPr>
          <w:rFonts w:ascii="宋体" w:hAnsi="宋体" w:cs="Arial"/>
          <w:spacing w:val="15"/>
          <w:kern w:val="0"/>
          <w:highlight w:val="none"/>
          <w:shd w:val="clear" w:color="auto" w:fill="FFFFFF"/>
        </w:rPr>
        <w:t>8232046675</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ind w:firstLine="480" w:firstLineChars="200"/>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p>
      <w:pPr>
        <w:pStyle w:val="2"/>
        <w:rPr>
          <w:rFonts w:ascii="宋体" w:hAnsi="宋体" w:cs="Arial"/>
          <w:spacing w:val="15"/>
          <w:kern w:val="0"/>
          <w:shd w:val="clear" w:color="auto" w:fill="FFFFFF"/>
        </w:rPr>
      </w:pPr>
    </w:p>
    <w:p>
      <w:pPr>
        <w:jc w:val="right"/>
        <w:rPr>
          <w:rFonts w:hint="eastAsia"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江苏省设备成套股份有限公司</w:t>
      </w:r>
    </w:p>
    <w:p>
      <w:pPr>
        <w:pStyle w:val="2"/>
        <w:tabs>
          <w:tab w:val="left" w:pos="8400"/>
        </w:tabs>
        <w:ind w:right="105" w:rightChars="50"/>
        <w:jc w:val="right"/>
        <w:rPr>
          <w:rFonts w:hint="default"/>
          <w:lang w:val="en-US" w:eastAsia="zh-CN"/>
        </w:rPr>
      </w:pPr>
      <w:r>
        <w:rPr>
          <w:rFonts w:hint="eastAsia" w:ascii="宋体" w:hAnsi="宋体" w:cs="Arial"/>
          <w:spacing w:val="15"/>
          <w:kern w:val="0"/>
          <w:shd w:val="clear" w:color="auto" w:fill="FFFFFF"/>
          <w:lang w:val="en-US" w:eastAsia="zh-CN"/>
        </w:rPr>
        <w:t xml:space="preserve">     </w:t>
      </w:r>
      <w:bookmarkStart w:id="8" w:name="_GoBack"/>
      <w:bookmarkEnd w:id="8"/>
      <w:r>
        <w:rPr>
          <w:rFonts w:hint="eastAsia" w:ascii="宋体" w:hAnsi="宋体" w:cs="Arial"/>
          <w:spacing w:val="15"/>
          <w:kern w:val="0"/>
          <w:shd w:val="clear" w:color="auto" w:fill="FFFFFF"/>
          <w:lang w:val="en-US" w:eastAsia="zh-CN"/>
        </w:rPr>
        <w:t>2023年11月29日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zQ3MWFiN2I3OTQ3M2M3OWMzNTkwMGUyMzg2OTAifQ=="/>
  </w:docVars>
  <w:rsids>
    <w:rsidRoot w:val="50DB1786"/>
    <w:rsid w:val="50DB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1440" w:rightChars="700"/>
    </w:p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2023-11-29T06:07:00Z</dcterms:created>
  <dc:creator>Y.H.Miao</dc:creator>
  <cp:lastModifiedBy>Y.H.Miao</cp:lastModifiedBy>
  <dcterms:modified xsi:type="dcterms:W3CDTF">2023-11-29T06:08:31Z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047DEB2728824C45A0A0FF1D6C08A780_11</vt:lpwstr>
  </property>
</Properties>
</file>