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0CFC9">
      <w:pPr>
        <w:pStyle w:val="35"/>
        <w:rPr>
          <w:rFonts w:hint="eastAsia"/>
          <w:sz w:val="84"/>
        </w:rPr>
      </w:pPr>
      <w: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38100</wp:posOffset>
                </wp:positionV>
                <wp:extent cx="3219450" cy="8896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219450" cy="889633"/>
                          <a:chOff x="3059832" y="1050241"/>
                          <a:chExt cx="3384376" cy="885880"/>
                        </a:xfrm>
                      </wpg:grpSpPr>
                      <pic:pic xmlns:pic="http://schemas.openxmlformats.org/drawingml/2006/picture">
                        <pic:nvPicPr>
                          <pic:cNvPr id="1037" name="图片 18"/>
                          <pic:cNvPicPr>
                            <a:picLocks noChangeAspect="1"/>
                          </pic:cNvPicPr>
                        </pic:nvPicPr>
                        <pic:blipFill>
                          <a:blip r:embed="rId8"/>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9"/>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0"/>
                          <a:stretch>
                            <a:fillRect/>
                          </a:stretch>
                        </pic:blipFill>
                        <pic:spPr>
                          <a:xfrm>
                            <a:off x="3733442" y="1514047"/>
                            <a:ext cx="2710766" cy="422074"/>
                          </a:xfrm>
                          <a:prstGeom prst="rect">
                            <a:avLst/>
                          </a:prstGeom>
                          <a:noFill/>
                          <a:ln w="9525">
                            <a:noFill/>
                          </a:ln>
                        </pic:spPr>
                      </pic:pic>
                    </wpg:wgp>
                  </a:graphicData>
                </a:graphic>
              </wp:anchor>
            </w:drawing>
          </mc:Choice>
          <mc:Fallback>
            <w:pict>
              <v:group id="组合 17" o:spid="_x0000_s1026" o:spt="203" style="position:absolute;left:0pt;margin-left:-4.5pt;margin-top:3pt;height:70.05pt;width:253.5pt;z-index:251659264;mso-width-relative:page;mso-height-relative:page;" coordorigin="3059832,1050241" coordsize="3384376,885880" o:gfxdata="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8"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9" o:title=""/>
                  <o:lock v:ext="edit" aspectratio="t"/>
                </v:shape>
                <v:shape id="图片 20" o:spid="_x0000_s1026" o:spt="75" type="#_x0000_t75" style="position:absolute;left:3733442;top:1514047;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0" o:title=""/>
                  <o:lock v:ext="edit" aspectratio="t"/>
                </v:shape>
              </v:group>
            </w:pict>
          </mc:Fallback>
        </mc:AlternateContent>
      </w:r>
    </w:p>
    <w:p w14:paraId="7C001AEC">
      <w:pPr>
        <w:pStyle w:val="35"/>
        <w:rPr>
          <w:rFonts w:hint="eastAsia"/>
        </w:rPr>
      </w:pPr>
    </w:p>
    <w:p w14:paraId="2B15C5D3">
      <w:pPr>
        <w:pStyle w:val="35"/>
        <w:rPr>
          <w:rFonts w:hint="eastAsia"/>
          <w:sz w:val="96"/>
          <w:szCs w:val="96"/>
        </w:rPr>
      </w:pPr>
      <w:r>
        <w:rPr>
          <w:rFonts w:hint="eastAsia" w:ascii="微软雅黑" w:hAnsi="微软雅黑" w:eastAsia="微软雅黑" w:cs="微软雅黑"/>
          <w:sz w:val="96"/>
          <w:szCs w:val="96"/>
        </w:rPr>
        <w:t>招　标　文　件</w:t>
      </w:r>
    </w:p>
    <w:p w14:paraId="7D52ED51">
      <w:pPr>
        <w:pStyle w:val="35"/>
        <w:rPr>
          <w:rFonts w:hint="eastAsia"/>
        </w:rPr>
      </w:pPr>
    </w:p>
    <w:p w14:paraId="71672912">
      <w:pPr>
        <w:pStyle w:val="35"/>
        <w:rPr>
          <w:rFonts w:hint="eastAsia"/>
        </w:rPr>
      </w:pPr>
    </w:p>
    <w:p w14:paraId="4FF269D4">
      <w:pPr>
        <w:pStyle w:val="35"/>
        <w:rPr>
          <w:rFonts w:hint="eastAsia"/>
        </w:rPr>
      </w:pPr>
    </w:p>
    <w:p w14:paraId="0B00CEA4">
      <w:pPr>
        <w:pStyle w:val="35"/>
        <w:spacing w:line="480" w:lineRule="auto"/>
        <w:ind w:firstLine="643" w:firstLineChars="200"/>
        <w:jc w:val="left"/>
        <w:rPr>
          <w:rFonts w:hint="eastAsia"/>
          <w:sz w:val="8"/>
          <w:szCs w:val="4"/>
          <w:u w:val="thick"/>
        </w:rPr>
      </w:pPr>
      <w:r>
        <w:rPr>
          <w:sz w:val="32"/>
          <w:szCs w:val="20"/>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269875</wp:posOffset>
                </wp:positionV>
                <wp:extent cx="3460750" cy="635"/>
                <wp:effectExtent l="9525" t="13970" r="15875" b="13970"/>
                <wp:wrapNone/>
                <wp:docPr id="10"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5.5pt;margin-top:21.25pt;height:0.05pt;width:272.5pt;z-index:251660288;mso-width-relative:page;mso-height-relative:page;" filled="f" stroked="t" coordsize="21600,21600" o:gfxdata="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vvhcPYAAAACQEAAA8AAAAAAAAAAQAgAAAAIgAAAGRy&#10;cy9kb3ducmV2LnhtbFBLAQIUABQAAAAIAIdO4kBhnHb/zAEAAKMDAAAOAAAAAAAAAAEAIAAAACcB&#10;AABkcnMvZTJvRG9jLnhtbFBLBQYAAAAABgAGAFkBAABlBQAAAAA=&#10;">
                <v:fill on="f" focussize="0,0"/>
                <v:stroke weight="1pt" color="#000000" joinstyle="round"/>
                <v:imagedata o:title=""/>
                <o:lock v:ext="edit" aspectratio="f"/>
              </v:line>
            </w:pict>
          </mc:Fallback>
        </mc:AlternateContent>
      </w:r>
      <w:r>
        <w:rPr>
          <w:rFonts w:hint="eastAsia"/>
          <w:sz w:val="32"/>
          <w:szCs w:val="21"/>
        </w:rPr>
        <w:t>项目名称：</w:t>
      </w:r>
      <w:r>
        <w:rPr>
          <w:rFonts w:hint="eastAsia" w:cs="仿宋"/>
          <w:sz w:val="32"/>
          <w:szCs w:val="21"/>
        </w:rPr>
        <w:t xml:space="preserve">   </w:t>
      </w:r>
      <w:r>
        <w:rPr>
          <w:rFonts w:hint="eastAsia"/>
          <w:sz w:val="32"/>
          <w:szCs w:val="21"/>
        </w:rPr>
        <w:t>南京医科大学共享电动车服务项目</w:t>
      </w:r>
    </w:p>
    <w:p w14:paraId="3904217A">
      <w:pPr>
        <w:pStyle w:val="35"/>
        <w:spacing w:line="480" w:lineRule="auto"/>
        <w:ind w:firstLine="643" w:firstLineChars="200"/>
        <w:jc w:val="both"/>
        <w:rPr>
          <w:rFonts w:hint="eastAsia"/>
          <w:sz w:val="32"/>
          <w:szCs w:val="21"/>
        </w:rPr>
      </w:pPr>
      <w:r>
        <w:rPr>
          <w:sz w:val="32"/>
          <w:szCs w:val="21"/>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179705</wp:posOffset>
                </wp:positionV>
                <wp:extent cx="3460750" cy="635"/>
                <wp:effectExtent l="8255" t="6350" r="7620" b="12065"/>
                <wp:wrapNone/>
                <wp:docPr id="9"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5.5pt;margin-top:14.15pt;height:0.05pt;width:272.5pt;z-index:251661312;mso-width-relative:page;mso-height-relative:page;" filled="f" stroked="t" coordsize="21600,21600" o:gfxdata="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E+PkLYAAAACQEAAA8AAAAAAAAAAQAgAAAAIgAAAGRy&#10;cy9kb3ducmV2LnhtbFBLAQIUABQAAAAIAIdO4kCk8nSpzAEAAKIDAAAOAAAAAAAAAAEAIAAAACcB&#10;AABkcnMvZTJvRG9jLnhtbFBLBQYAAAAABgAGAFkBAABlBQAAAAA=&#10;">
                <v:fill on="f" focussize="0,0"/>
                <v:stroke weight="1pt" color="#000000" joinstyle="round"/>
                <v:imagedata o:title=""/>
                <o:lock v:ext="edit" aspectratio="f"/>
              </v:line>
            </w:pict>
          </mc:Fallback>
        </mc:AlternateContent>
      </w:r>
      <w:r>
        <w:rPr>
          <w:rFonts w:hint="eastAsia"/>
          <w:sz w:val="32"/>
          <w:szCs w:val="21"/>
        </w:rPr>
        <w:t>项目编号：</w:t>
      </w:r>
      <w:r>
        <w:rPr>
          <w:rFonts w:hint="eastAsia"/>
          <w:sz w:val="32"/>
          <w:szCs w:val="21"/>
          <w:lang w:val="en-US" w:eastAsia="zh-CN"/>
        </w:rPr>
        <w:t xml:space="preserve">       </w:t>
      </w:r>
      <w:r>
        <w:rPr>
          <w:rFonts w:hint="eastAsia" w:ascii="宋体" w:hAnsi="宋体" w:eastAsia="宋体" w:cs="Times New Roman"/>
          <w:i w:val="0"/>
          <w:iCs w:val="0"/>
          <w:caps w:val="0"/>
          <w:color w:val="000000" w:themeColor="text1"/>
          <w:spacing w:val="0"/>
          <w:sz w:val="32"/>
          <w:szCs w:val="21"/>
          <w:shd w:val="clear"/>
          <w14:textFill>
            <w14:solidFill>
              <w14:schemeClr w14:val="tx1"/>
            </w14:solidFill>
          </w14:textFill>
        </w:rPr>
        <w:t>NJMUZB20520260466</w:t>
      </w:r>
    </w:p>
    <w:p w14:paraId="6E850C20">
      <w:pPr>
        <w:pStyle w:val="35"/>
        <w:rPr>
          <w:rFonts w:hint="eastAsia"/>
        </w:rPr>
      </w:pPr>
    </w:p>
    <w:p w14:paraId="012F1A6B">
      <w:pPr>
        <w:pStyle w:val="35"/>
        <w:rPr>
          <w:rFonts w:hint="eastAsia"/>
        </w:rPr>
      </w:pPr>
    </w:p>
    <w:p w14:paraId="289699F3">
      <w:pPr>
        <w:pStyle w:val="35"/>
        <w:rPr>
          <w:rFonts w:hint="eastAsia"/>
          <w:sz w:val="32"/>
          <w:szCs w:val="32"/>
        </w:rPr>
      </w:pPr>
      <w:r>
        <w:rPr>
          <w:rFonts w:hint="eastAsia"/>
          <w:sz w:val="32"/>
          <w:szCs w:val="32"/>
        </w:rPr>
        <w:t>二零二六年</w:t>
      </w:r>
      <w:r>
        <w:rPr>
          <w:rFonts w:hint="eastAsia"/>
          <w:color w:val="auto"/>
          <w:sz w:val="32"/>
          <w:szCs w:val="32"/>
          <w:lang w:val="en-US" w:eastAsia="zh-CN"/>
        </w:rPr>
        <w:t>二</w:t>
      </w:r>
      <w:r>
        <w:rPr>
          <w:rFonts w:hint="eastAsia"/>
          <w:sz w:val="32"/>
          <w:szCs w:val="32"/>
        </w:rPr>
        <w:t>月</w:t>
      </w:r>
    </w:p>
    <w:p w14:paraId="349CC3EA">
      <w:pPr>
        <w:pStyle w:val="35"/>
        <w:rPr>
          <w:rFonts w:hint="eastAsia"/>
        </w:rPr>
      </w:pPr>
    </w:p>
    <w:p w14:paraId="7CBECA13">
      <w:pPr>
        <w:adjustRightInd/>
        <w:spacing w:after="0" w:line="360" w:lineRule="auto"/>
        <w:jc w:val="center"/>
        <w:rPr>
          <w:rFonts w:hint="eastAsia" w:ascii="宋体" w:hAnsi="宋体" w:eastAsia="宋体" w:cs="Times New Roman"/>
          <w:b/>
          <w:bCs w:val="0"/>
          <w:color w:val="000000" w:themeColor="text1"/>
          <w:sz w:val="44"/>
          <w:szCs w:val="44"/>
          <w14:textFill>
            <w14:solidFill>
              <w14:schemeClr w14:val="tx1"/>
            </w14:solidFill>
          </w14:textFill>
        </w:rPr>
      </w:pPr>
      <w:bookmarkStart w:id="0" w:name="_Toc517190880"/>
      <w:bookmarkStart w:id="1" w:name="_Toc120614210"/>
      <w:bookmarkStart w:id="2" w:name="_Toc16938516"/>
      <w:bookmarkStart w:id="3" w:name="_Toc513029200"/>
      <w:bookmarkStart w:id="4" w:name="_Toc523127445"/>
      <w:bookmarkStart w:id="5" w:name="_Toc20823272"/>
      <w:bookmarkStart w:id="6" w:name="_Toc479757206"/>
      <w:r>
        <w:rPr>
          <w:rFonts w:hint="eastAsia" w:ascii="宋体" w:hAnsi="宋体" w:eastAsia="宋体" w:cs="Times New Roman"/>
          <w:b/>
          <w:color w:val="000000" w:themeColor="text1"/>
          <w:sz w:val="44"/>
          <w:szCs w:val="44"/>
          <w14:textFill>
            <w14:solidFill>
              <w14:schemeClr w14:val="tx1"/>
            </w14:solidFill>
          </w14:textFill>
        </w:rPr>
        <w:t>目  录</w:t>
      </w:r>
      <w:bookmarkEnd w:id="0"/>
    </w:p>
    <w:p w14:paraId="1CD11C60">
      <w:pPr>
        <w:pStyle w:val="19"/>
        <w:tabs>
          <w:tab w:val="right" w:leader="dot" w:pos="8306"/>
        </w:tabs>
        <w:spacing w:before="0" w:line="360" w:lineRule="auto"/>
        <w:rPr>
          <w:rFonts w:hint="eastAsia" w:ascii="宋体" w:hAnsi="宋体" w:cs="宋体"/>
          <w:sz w:val="24"/>
          <w:szCs w:val="24"/>
        </w:rPr>
      </w:pPr>
      <w:r>
        <w:rPr>
          <w:rFonts w:ascii="宋体" w:hAnsi="宋体"/>
          <w:b w:val="0"/>
          <w:sz w:val="40"/>
          <w:szCs w:val="28"/>
        </w:rPr>
        <w:fldChar w:fldCharType="begin"/>
      </w:r>
      <w:r>
        <w:rPr>
          <w:rFonts w:ascii="宋体" w:hAnsi="宋体"/>
          <w:b w:val="0"/>
          <w:sz w:val="40"/>
          <w:szCs w:val="28"/>
        </w:rPr>
        <w:instrText xml:space="preserve"> TOC \o "1-3" \h \z \u </w:instrText>
      </w:r>
      <w:r>
        <w:rPr>
          <w:rFonts w:ascii="宋体" w:hAnsi="宋体"/>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1D3A3FF5">
      <w:pPr>
        <w:pStyle w:val="19"/>
        <w:tabs>
          <w:tab w:val="right" w:leader="dot" w:pos="8306"/>
        </w:tabs>
        <w:spacing w:before="0" w:line="360" w:lineRule="auto"/>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5EB44C81">
      <w:pPr>
        <w:pStyle w:val="19"/>
        <w:tabs>
          <w:tab w:val="right" w:leader="dot" w:pos="8306"/>
        </w:tabs>
        <w:spacing w:before="0" w:line="360" w:lineRule="auto"/>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14:paraId="45E7DB09">
      <w:pPr>
        <w:pStyle w:val="19"/>
        <w:tabs>
          <w:tab w:val="right" w:leader="dot" w:pos="8306"/>
        </w:tabs>
        <w:spacing w:before="0" w:line="360" w:lineRule="auto"/>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6ACAD0DE">
      <w:pPr>
        <w:pStyle w:val="19"/>
        <w:tabs>
          <w:tab w:val="right" w:leader="dot" w:pos="8306"/>
        </w:tabs>
        <w:spacing w:before="0" w:line="360" w:lineRule="auto"/>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24</w:t>
      </w:r>
      <w:r>
        <w:rPr>
          <w:rFonts w:hint="eastAsia" w:ascii="宋体" w:hAnsi="宋体" w:cs="宋体"/>
          <w:sz w:val="24"/>
          <w:szCs w:val="24"/>
        </w:rPr>
        <w:fldChar w:fldCharType="end"/>
      </w:r>
      <w:r>
        <w:rPr>
          <w:rFonts w:hint="eastAsia" w:ascii="宋体" w:hAnsi="宋体" w:cs="宋体"/>
          <w:sz w:val="24"/>
          <w:szCs w:val="24"/>
        </w:rPr>
        <w:fldChar w:fldCharType="end"/>
      </w:r>
    </w:p>
    <w:p w14:paraId="01BBC45F">
      <w:pPr>
        <w:pStyle w:val="19"/>
        <w:tabs>
          <w:tab w:val="right" w:leader="dot" w:pos="8306"/>
        </w:tabs>
        <w:spacing w:before="0" w:line="360" w:lineRule="auto"/>
        <w:rPr>
          <w:rFonts w:hint="eastAsia" w:ascii="宋体" w:hAnsi="宋体"/>
        </w:rPr>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14:paraId="1B691D65">
      <w:pPr>
        <w:spacing w:line="360" w:lineRule="auto"/>
        <w:outlineLvl w:val="0"/>
        <w:rPr>
          <w:rFonts w:hint="eastAsia" w:ascii="宋体" w:hAnsi="宋体" w:eastAsia="宋体"/>
          <w:b/>
          <w:sz w:val="44"/>
        </w:rPr>
      </w:pPr>
      <w:r>
        <w:rPr>
          <w:rFonts w:ascii="宋体" w:hAnsi="宋体" w:eastAsia="宋体"/>
          <w:szCs w:val="28"/>
        </w:rPr>
        <w:fldChar w:fldCharType="end"/>
      </w:r>
    </w:p>
    <w:p w14:paraId="2A997DF7">
      <w:pPr>
        <w:spacing w:line="480" w:lineRule="auto"/>
        <w:rPr>
          <w:rFonts w:hint="eastAsia" w:ascii="宋体" w:hAnsi="宋体" w:eastAsia="宋体"/>
          <w:b/>
          <w:sz w:val="28"/>
        </w:rPr>
      </w:pPr>
    </w:p>
    <w:p w14:paraId="5D824824">
      <w:pPr>
        <w:rPr>
          <w:rFonts w:hint="eastAsia" w:ascii="宋体" w:hAnsi="宋体" w:eastAsia="宋体"/>
        </w:rPr>
      </w:pPr>
    </w:p>
    <w:p w14:paraId="6A167DFE">
      <w:pPr>
        <w:rPr>
          <w:rFonts w:hint="eastAsia" w:ascii="宋体" w:hAnsi="宋体" w:eastAsia="宋体"/>
        </w:rPr>
      </w:pPr>
    </w:p>
    <w:p w14:paraId="7BEC6F35">
      <w:pPr>
        <w:rPr>
          <w:rFonts w:hint="eastAsia" w:ascii="宋体" w:hAnsi="宋体" w:eastAsia="宋体"/>
        </w:rPr>
      </w:pPr>
    </w:p>
    <w:p w14:paraId="387340B6">
      <w:pPr>
        <w:rPr>
          <w:rFonts w:hint="eastAsia" w:ascii="宋体" w:hAnsi="宋体" w:eastAsia="宋体"/>
        </w:rPr>
      </w:pPr>
    </w:p>
    <w:p w14:paraId="388654B8">
      <w:pPr>
        <w:rPr>
          <w:rFonts w:hint="eastAsia" w:ascii="宋体" w:hAnsi="宋体" w:eastAsia="宋体"/>
        </w:rPr>
      </w:pPr>
    </w:p>
    <w:p w14:paraId="146CDF14">
      <w:pPr>
        <w:rPr>
          <w:rFonts w:hint="eastAsia" w:ascii="宋体" w:hAnsi="宋体" w:eastAsia="宋体"/>
        </w:rPr>
      </w:pPr>
    </w:p>
    <w:p w14:paraId="2FB6B9A4">
      <w:pPr>
        <w:rPr>
          <w:rFonts w:hint="eastAsia" w:ascii="宋体" w:hAnsi="宋体" w:eastAsia="宋体"/>
        </w:rPr>
      </w:pPr>
    </w:p>
    <w:p w14:paraId="0FFC84F9">
      <w:pPr>
        <w:rPr>
          <w:rFonts w:hint="eastAsia" w:ascii="宋体" w:hAnsi="宋体" w:eastAsia="宋体"/>
        </w:rPr>
      </w:pPr>
    </w:p>
    <w:p w14:paraId="6586075E">
      <w:pPr>
        <w:rPr>
          <w:rFonts w:hint="eastAsia" w:ascii="宋体" w:hAnsi="宋体" w:eastAsia="宋体"/>
        </w:rPr>
      </w:pPr>
    </w:p>
    <w:p w14:paraId="61D582DA">
      <w:pPr>
        <w:rPr>
          <w:rFonts w:hint="eastAsia" w:ascii="宋体" w:hAnsi="宋体" w:eastAsia="宋体"/>
        </w:rPr>
      </w:pPr>
    </w:p>
    <w:p w14:paraId="5709E000">
      <w:pPr>
        <w:rPr>
          <w:rFonts w:hint="eastAsia" w:ascii="宋体" w:hAnsi="宋体" w:eastAsia="宋体"/>
        </w:rPr>
      </w:pPr>
    </w:p>
    <w:p w14:paraId="30E3550A">
      <w:pPr>
        <w:rPr>
          <w:rFonts w:hint="eastAsia" w:ascii="宋体" w:hAnsi="宋体" w:eastAsia="宋体"/>
        </w:rPr>
      </w:pPr>
    </w:p>
    <w:p w14:paraId="1C422FD6">
      <w:pPr>
        <w:rPr>
          <w:rFonts w:hint="eastAsia" w:ascii="宋体" w:hAnsi="宋体" w:eastAsia="宋体"/>
        </w:rPr>
      </w:pPr>
    </w:p>
    <w:p w14:paraId="3231D7FF">
      <w:pPr>
        <w:rPr>
          <w:rFonts w:hint="eastAsia" w:ascii="宋体" w:hAnsi="宋体" w:eastAsia="宋体"/>
        </w:rPr>
      </w:pPr>
    </w:p>
    <w:p w14:paraId="2A8D6B2C">
      <w:pPr>
        <w:rPr>
          <w:rFonts w:hint="eastAsia" w:ascii="宋体" w:hAnsi="宋体" w:eastAsia="宋体"/>
        </w:rPr>
      </w:pPr>
    </w:p>
    <w:bookmarkEnd w:id="1"/>
    <w:p w14:paraId="0E554417">
      <w:pPr>
        <w:pStyle w:val="3"/>
        <w:pageBreakBefore/>
        <w:rPr>
          <w:rFonts w:hint="eastAsia" w:ascii="宋体" w:hAnsi="宋体" w:eastAsia="宋体"/>
          <w:b/>
          <w:sz w:val="32"/>
          <w:szCs w:val="32"/>
        </w:rPr>
      </w:pPr>
      <w:bookmarkStart w:id="7" w:name="_Toc19097"/>
      <w:r>
        <w:rPr>
          <w:rFonts w:hint="eastAsia" w:ascii="宋体" w:hAnsi="宋体" w:eastAsia="宋体"/>
          <w:b/>
          <w:sz w:val="32"/>
          <w:szCs w:val="32"/>
        </w:rPr>
        <w:t>第一章  招标公告</w:t>
      </w:r>
      <w:bookmarkEnd w:id="7"/>
    </w:p>
    <w:p w14:paraId="7821D64E">
      <w:pPr>
        <w:rPr>
          <w:rFonts w:hint="eastAsia" w:ascii="宋体" w:hAnsi="宋体" w:eastAsia="宋体"/>
        </w:rPr>
      </w:pPr>
    </w:p>
    <w:bookmarkEnd w:id="2"/>
    <w:bookmarkEnd w:id="3"/>
    <w:bookmarkEnd w:id="4"/>
    <w:bookmarkEnd w:id="5"/>
    <w:bookmarkEnd w:id="6"/>
    <w:p w14:paraId="45277821">
      <w:pPr>
        <w:spacing w:before="120" w:beforeLines="50" w:after="120" w:afterLines="50" w:line="360" w:lineRule="auto"/>
        <w:ind w:firstLine="480" w:firstLineChars="200"/>
        <w:rPr>
          <w:rFonts w:hint="eastAsia" w:ascii="宋体" w:hAnsi="宋体" w:eastAsia="宋体" w:cs="宋体"/>
          <w:sz w:val="24"/>
          <w:szCs w:val="24"/>
        </w:rPr>
      </w:pPr>
      <w:bookmarkStart w:id="8" w:name="_Toc513029242"/>
      <w:bookmarkStart w:id="9" w:name="_Toc120614211"/>
      <w:bookmarkStart w:id="10" w:name="_Toc120614221"/>
      <w:bookmarkStart w:id="11" w:name="_Toc479757207"/>
      <w:bookmarkStart w:id="12" w:name="OLE_LINK2"/>
      <w:bookmarkStart w:id="13" w:name="_Toc20823314"/>
      <w:bookmarkStart w:id="14" w:name="OLE_LINK1"/>
      <w:bookmarkStart w:id="15" w:name="_Toc16938558"/>
      <w:bookmarkStart w:id="16" w:name="_Toc444669970"/>
      <w:r>
        <w:rPr>
          <w:rFonts w:hint="eastAsia" w:ascii="宋体" w:hAnsi="宋体" w:eastAsia="宋体" w:cs="宋体"/>
          <w:sz w:val="24"/>
          <w:szCs w:val="24"/>
        </w:rPr>
        <w:t>南京医科大学就</w:t>
      </w:r>
      <w:r>
        <w:rPr>
          <w:rFonts w:hint="eastAsia" w:ascii="宋体" w:hAnsi="宋体" w:eastAsia="宋体" w:cs="宋体"/>
          <w:sz w:val="24"/>
          <w:szCs w:val="24"/>
          <w:u w:val="single"/>
        </w:rPr>
        <w:t>南京医科大学共享电动车服务项目</w:t>
      </w:r>
      <w:r>
        <w:rPr>
          <w:rFonts w:hint="eastAsia" w:ascii="宋体" w:hAnsi="宋体" w:eastAsia="宋体" w:cs="宋体"/>
          <w:sz w:val="24"/>
          <w:szCs w:val="24"/>
        </w:rPr>
        <w:t>采购项目公开招标，相应资金已落实，欢迎符合招标公告资质要求的投标人前来投标。（非财政性资金，资金性质：自筹资金）</w:t>
      </w:r>
    </w:p>
    <w:p w14:paraId="16386554">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0C940B1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1.1项目名称：南京医科大学共享电动车服务项目</w:t>
      </w:r>
    </w:p>
    <w:p w14:paraId="267AB82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w:t>
      </w:r>
      <w:r>
        <w:rPr>
          <w:rFonts w:hint="eastAsia" w:ascii="宋体" w:hAnsi="宋体" w:eastAsia="宋体" w:cs="宋体"/>
          <w:i w:val="0"/>
          <w:iCs w:val="0"/>
          <w:caps w:val="0"/>
          <w:spacing w:val="0"/>
          <w:sz w:val="24"/>
          <w:szCs w:val="24"/>
          <w:shd w:val="clear"/>
        </w:rPr>
        <w:t>NJMUZB20520260466</w:t>
      </w:r>
    </w:p>
    <w:p w14:paraId="550F136D">
      <w:pPr>
        <w:shd w:val="clear" w:color="auto" w:fill="FFFFFF" w:themeFill="background1"/>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1.3项目预算：（1）资源使用费：6.</w:t>
      </w:r>
      <w:r>
        <w:rPr>
          <w:rFonts w:hint="eastAsia" w:ascii="宋体" w:hAnsi="宋体" w:eastAsia="宋体" w:cs="宋体"/>
          <w:sz w:val="24"/>
          <w:szCs w:val="24"/>
          <w:lang w:val="en-US" w:eastAsia="zh-CN"/>
        </w:rPr>
        <w:t>48</w:t>
      </w:r>
      <w:r>
        <w:rPr>
          <w:rFonts w:hint="eastAsia" w:ascii="宋体" w:hAnsi="宋体" w:eastAsia="宋体" w:cs="宋体"/>
          <w:sz w:val="24"/>
          <w:szCs w:val="24"/>
        </w:rPr>
        <w:t>万/年；</w:t>
      </w:r>
    </w:p>
    <w:p w14:paraId="57E8B7B3">
      <w:pPr>
        <w:shd w:val="clear" w:color="auto" w:fill="FFFFFF" w:themeFill="background1"/>
        <w:spacing w:after="0" w:line="480" w:lineRule="exact"/>
        <w:ind w:firstLine="2160" w:firstLineChars="900"/>
        <w:rPr>
          <w:rFonts w:hint="eastAsia" w:ascii="宋体" w:hAnsi="宋体" w:eastAsia="宋体" w:cs="宋体"/>
          <w:sz w:val="24"/>
          <w:szCs w:val="24"/>
        </w:rPr>
      </w:pPr>
      <w:r>
        <w:rPr>
          <w:rFonts w:hint="eastAsia" w:ascii="宋体" w:hAnsi="宋体" w:eastAsia="宋体" w:cs="宋体"/>
          <w:sz w:val="24"/>
          <w:szCs w:val="24"/>
        </w:rPr>
        <w:t>（2）骑行费用：电动车单次最高限价：2.0元/15分钟，</w:t>
      </w:r>
      <w:r>
        <w:rPr>
          <w:rFonts w:ascii="宋体" w:hAnsi="宋体" w:eastAsia="宋体" w:cs="宋体"/>
          <w:sz w:val="24"/>
          <w:szCs w:val="24"/>
        </w:rPr>
        <w:t>电动车月卡</w:t>
      </w:r>
      <w:r>
        <w:rPr>
          <w:rFonts w:hint="eastAsia" w:ascii="宋体" w:hAnsi="宋体" w:eastAsia="宋体" w:cs="宋体"/>
          <w:color w:val="000000" w:themeColor="text1"/>
          <w:sz w:val="24"/>
          <w:szCs w:val="24"/>
          <w14:textFill>
            <w14:solidFill>
              <w14:schemeClr w14:val="tx1"/>
            </w14:solidFill>
          </w14:textFill>
        </w:rPr>
        <w:t>（不限骑行次数）</w:t>
      </w:r>
      <w:r>
        <w:rPr>
          <w:rFonts w:ascii="宋体" w:hAnsi="宋体" w:eastAsia="宋体" w:cs="宋体"/>
          <w:sz w:val="24"/>
          <w:szCs w:val="24"/>
        </w:rPr>
        <w:t>最高限价：45元/月</w:t>
      </w:r>
      <w:r>
        <w:rPr>
          <w:rFonts w:hint="eastAsia" w:ascii="宋体" w:hAnsi="宋体" w:eastAsia="宋体" w:cs="宋体"/>
          <w:sz w:val="24"/>
          <w:szCs w:val="24"/>
        </w:rPr>
        <w:t>。</w:t>
      </w:r>
      <w:r>
        <w:rPr>
          <w:rFonts w:ascii="宋体" w:hAnsi="宋体" w:eastAsia="宋体" w:cs="宋体"/>
          <w:sz w:val="24"/>
          <w:szCs w:val="24"/>
        </w:rPr>
        <w:t xml:space="preserve">      </w:t>
      </w:r>
    </w:p>
    <w:p w14:paraId="2EF54A67">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13340B0A">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2.1采购需求：</w:t>
      </w:r>
      <w:bookmarkStart w:id="17" w:name="_Hlk219149000"/>
      <w:r>
        <w:rPr>
          <w:rFonts w:hint="eastAsia" w:ascii="宋体" w:hAnsi="宋体" w:eastAsia="宋体" w:cs="宋体"/>
          <w:sz w:val="24"/>
          <w:szCs w:val="24"/>
        </w:rPr>
        <w:t>南京医科大学拟采购1家供应商提供校园内共享电动车服务，预计引进共享电动车</w:t>
      </w:r>
      <w:r>
        <w:rPr>
          <w:rFonts w:ascii="宋体" w:hAnsi="宋体" w:eastAsia="宋体" w:cs="宋体"/>
          <w:sz w:val="24"/>
          <w:szCs w:val="24"/>
        </w:rPr>
        <w:t>180</w:t>
      </w:r>
      <w:r>
        <w:rPr>
          <w:rFonts w:hint="eastAsia" w:ascii="宋体" w:hAnsi="宋体" w:eastAsia="宋体" w:cs="宋体"/>
          <w:sz w:val="24"/>
          <w:szCs w:val="24"/>
        </w:rPr>
        <w:t>辆，详见《第三章 项目需求》</w:t>
      </w:r>
      <w:bookmarkEnd w:id="17"/>
    </w:p>
    <w:p w14:paraId="4E984C4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2.2合同履行期限：3年。</w:t>
      </w:r>
    </w:p>
    <w:p w14:paraId="43B260B6">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2B8C1006">
      <w:pPr>
        <w:shd w:val="clear" w:color="auto" w:fill="FFFFFF" w:themeFill="background1"/>
        <w:spacing w:after="0" w:line="48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2.4本项目非专门面向中小企业（或监狱企业或残疾人福利性单位）采购。</w:t>
      </w:r>
      <w:r>
        <w:rPr>
          <w:rFonts w:hint="eastAsia" w:ascii="宋体" w:hAnsi="宋体" w:eastAsia="宋体" w:cs="宋体"/>
          <w:sz w:val="24"/>
          <w:szCs w:val="24"/>
        </w:rPr>
        <w:br w:type="textWrapping"/>
      </w:r>
      <w:r>
        <w:rPr>
          <w:rFonts w:hint="eastAsia" w:ascii="宋体" w:hAnsi="宋体" w:eastAsia="宋体" w:cs="宋体"/>
          <w:b/>
          <w:bCs/>
          <w:sz w:val="24"/>
          <w:szCs w:val="24"/>
        </w:rPr>
        <w:t xml:space="preserve"> </w:t>
      </w:r>
      <w:r>
        <w:rPr>
          <w:rFonts w:ascii="宋体" w:hAnsi="宋体" w:eastAsia="宋体" w:cs="宋体"/>
          <w:b/>
          <w:bCs/>
          <w:sz w:val="24"/>
          <w:szCs w:val="24"/>
        </w:rPr>
        <w:t xml:space="preserve">   </w:t>
      </w:r>
      <w:r>
        <w:rPr>
          <w:rFonts w:hint="eastAsia" w:ascii="宋体" w:hAnsi="宋体" w:eastAsia="宋体" w:cs="宋体"/>
          <w:b/>
          <w:bCs/>
          <w:sz w:val="24"/>
          <w:szCs w:val="24"/>
        </w:rPr>
        <w:t>具体技术参数见采购文件第三章“采购需求”。</w:t>
      </w:r>
    </w:p>
    <w:p w14:paraId="62696CE9">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3B7F5DFC">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3.1满足《中华人民共和国政府采购法》第二十二条规定；</w:t>
      </w:r>
    </w:p>
    <w:p w14:paraId="20456D35">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（1）具有独立承担民事责任的能力（提供法人或者其他组织的营业执照；供应商为自然人的提供其身份证）； </w:t>
      </w:r>
    </w:p>
    <w:p w14:paraId="227B49DF">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2024年度经审计的财务报告，或距采购时间六个月内任意一月份的财务状况报告（至少包括资产负债和利润表）（法人或者其他组织成立未满三个月的可以不提供），或采购截止时间前六个月内银行出具的资信证明）；</w:t>
      </w:r>
    </w:p>
    <w:p w14:paraId="6ECDABA7">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（3）具有履行合同所必需的设备和专业技术能力（供应商根据履行采购项目合同需要，提供履行合同所必需的设备和专业技术能力的证明材料或承诺书）；</w:t>
      </w:r>
    </w:p>
    <w:p w14:paraId="633F15FC">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（4）有依法缴纳税收和社会保障资金的良好记录（提供参加本次政府采购活动前半年内至少一个月：①提供缴纳税收的凭证；②提供缴纳社会保险的凭据）；</w:t>
      </w:r>
    </w:p>
    <w:p w14:paraId="063B492E">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（5）参加政府采购活动前三年内，在经营活动中没有重大违法记录（提供承诺书原件）；</w:t>
      </w:r>
    </w:p>
    <w:p w14:paraId="2B731B04">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（6）法律、行政法规规定的其他条件：无。</w:t>
      </w:r>
    </w:p>
    <w:p w14:paraId="79E02FDB">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3.2落实政府采购政策需满足的资格要求：无</w:t>
      </w:r>
    </w:p>
    <w:p w14:paraId="2898E8BC">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3.3采购人根据采购项目的特殊要求规定的特定条件，并提供符合特殊要求的证明材料或者情况说明：无。</w:t>
      </w:r>
    </w:p>
    <w:p w14:paraId="0D2537A9">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3.4第2.1（5）条所称重大违法记录，是指供应商因违法经营受到刑事处罚或者责令停产停业、吊销许可证或者执照、较大数额罚款等行政处罚。</w:t>
      </w:r>
    </w:p>
    <w:p w14:paraId="67D50D2F">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 供应商在参加政府采购活动前3年内因违法经营被禁止在一定期限内参加政府采购活动，期限届满的，可以参加政府采购活动。</w:t>
      </w:r>
    </w:p>
    <w:p w14:paraId="7367A627">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3.6单位负责人为同一人或者存在直接控股、管理关系的不同供应商，不得参加同一合同项下的政府采购活动。</w:t>
      </w:r>
    </w:p>
    <w:p w14:paraId="6A5E1D74">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为采购项目提供整体设计、规范编制或者项目管理、监理、检测等服务的供应商，不得再参加该采购项目的其他采购活动。</w:t>
      </w:r>
    </w:p>
    <w:p w14:paraId="379CCB93">
      <w:pPr>
        <w:spacing w:before="120" w:beforeLines="50" w:after="120" w:afterLines="5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拒绝列入失信被执行人、重大税收违法案件当事人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投标人信用记录并保存。</w:t>
      </w:r>
    </w:p>
    <w:p w14:paraId="06BC2517">
      <w:pPr>
        <w:adjustRightInd/>
        <w:snapToGrid/>
        <w:spacing w:after="0"/>
        <w:rPr>
          <w:rFonts w:hint="eastAsia" w:ascii="宋体" w:hAnsi="宋体" w:eastAsia="宋体" w:cs="宋体"/>
          <w:b/>
          <w:sz w:val="24"/>
          <w:szCs w:val="24"/>
        </w:rPr>
      </w:pPr>
    </w:p>
    <w:p w14:paraId="2F3CA7BE">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44FC007C">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12AB746F">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569E8291">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5.1投标文件接收截止时间及开标时间：</w:t>
      </w:r>
      <w:r>
        <w:rPr>
          <w:rFonts w:hint="eastAsia" w:ascii="宋体" w:hAnsi="宋体" w:eastAsia="宋体" w:cs="宋体"/>
          <w:color w:val="auto"/>
          <w:sz w:val="24"/>
          <w:szCs w:val="24"/>
        </w:rPr>
        <w:t>202</w:t>
      </w:r>
      <w:r>
        <w:rPr>
          <w:rFonts w:ascii="宋体" w:hAnsi="宋体" w:eastAsia="宋体" w:cs="宋体"/>
          <w:color w:val="auto"/>
          <w:sz w:val="24"/>
          <w:szCs w:val="24"/>
        </w:rPr>
        <w:t>6</w:t>
      </w:r>
      <w:r>
        <w:rPr>
          <w:rFonts w:hint="eastAsia" w:ascii="宋体" w:hAnsi="宋体" w:eastAsia="宋体" w:cs="宋体"/>
          <w:color w:val="auto"/>
          <w:sz w:val="24"/>
          <w:szCs w:val="24"/>
        </w:rPr>
        <w:t>年2月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点</w:t>
      </w:r>
    </w:p>
    <w:p w14:paraId="1A03D00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1F4FED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58456C54">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7A59A83B">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5C97D7D8">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48404F69">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66335618">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5A7AC696">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3321499A">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1F115C02">
      <w:pPr>
        <w:spacing w:before="120" w:beforeLines="50" w:after="120" w:afterLines="5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联系人：虞</w:t>
      </w:r>
      <w:r>
        <w:rPr>
          <w:rFonts w:hint="eastAsia" w:ascii="宋体" w:hAnsi="宋体" w:eastAsia="宋体" w:cs="宋体"/>
          <w:sz w:val="24"/>
          <w:szCs w:val="24"/>
          <w:lang w:val="en-US" w:eastAsia="zh-CN"/>
        </w:rPr>
        <w:t>老师</w:t>
      </w:r>
      <w:r>
        <w:rPr>
          <w:rFonts w:hint="eastAsia" w:ascii="宋体" w:hAnsi="宋体" w:eastAsia="宋体" w:cs="宋体"/>
          <w:sz w:val="24"/>
          <w:szCs w:val="24"/>
        </w:rPr>
        <w:t xml:space="preserve">           联系电话：025-86867131</w:t>
      </w:r>
      <w:r>
        <w:rPr>
          <w:rFonts w:hint="eastAsia" w:ascii="宋体" w:hAnsi="宋体" w:eastAsia="宋体" w:cs="宋体"/>
          <w:sz w:val="24"/>
          <w:szCs w:val="24"/>
          <w:lang w:val="en-US" w:eastAsia="zh-CN"/>
        </w:rPr>
        <w:t>/18951014786</w:t>
      </w:r>
      <w:bookmarkStart w:id="70" w:name="_GoBack"/>
      <w:bookmarkEnd w:id="70"/>
    </w:p>
    <w:p w14:paraId="399F52E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联系地址：江苏省南京市江宁区天元东路818号          </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w:t>
      </w:r>
    </w:p>
    <w:p w14:paraId="303D43F6">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3965037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根据学校管理要求，校外人员需办理申请入校手续（请于开标时间前1天内完成进校申请的提交，如因个人原因未及时提交，导致开标当天无法进校的，后果自负）。具体办理流程如下：</w:t>
      </w:r>
    </w:p>
    <w:p w14:paraId="7343CB6B">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关注“智慧南医”公众号，进入系统，选择“综合服务”——“访客系统”——填写基本信息提交审核（访问部门：保卫处）。</w:t>
      </w:r>
      <w:r>
        <w:rPr>
          <w:rFonts w:hint="eastAsia" w:ascii="宋体" w:hAnsi="宋体" w:eastAsia="宋体" w:cs="宋体"/>
          <w:sz w:val="24"/>
          <w:szCs w:val="24"/>
        </w:rPr>
        <w:t>如下图：</w:t>
      </w:r>
    </w:p>
    <w:p w14:paraId="0ADFAF2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424E1DCA">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744980" cy="3525520"/>
            <wp:effectExtent l="0" t="0" r="7620" b="17780"/>
            <wp:docPr id="11" name="图片 11"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869e7741e2877b9b5e9ec6b5668f60"/>
                    <pic:cNvPicPr>
                      <a:picLocks noChangeAspect="1"/>
                    </pic:cNvPicPr>
                  </pic:nvPicPr>
                  <pic:blipFill>
                    <a:blip r:embed="rId11"/>
                    <a:stretch>
                      <a:fillRect/>
                    </a:stretch>
                  </pic:blipFill>
                  <pic:spPr>
                    <a:xfrm>
                      <a:off x="0" y="0"/>
                      <a:ext cx="1744980" cy="3525520"/>
                    </a:xfrm>
                    <a:prstGeom prst="rect">
                      <a:avLst/>
                    </a:prstGeom>
                  </pic:spPr>
                </pic:pic>
              </a:graphicData>
            </a:graphic>
          </wp:inline>
        </w:drawing>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232660" cy="3547745"/>
            <wp:effectExtent l="0" t="0" r="15240" b="14605"/>
            <wp:docPr id="2" name="图片 2" descr="170054837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548378126"/>
                    <pic:cNvPicPr>
                      <a:picLocks noChangeAspect="1"/>
                    </pic:cNvPicPr>
                  </pic:nvPicPr>
                  <pic:blipFill>
                    <a:blip r:embed="rId12"/>
                    <a:stretch>
                      <a:fillRect/>
                    </a:stretch>
                  </pic:blipFill>
                  <pic:spPr>
                    <a:xfrm>
                      <a:off x="0" y="0"/>
                      <a:ext cx="2232660" cy="3547745"/>
                    </a:xfrm>
                    <a:prstGeom prst="rect">
                      <a:avLst/>
                    </a:prstGeom>
                  </pic:spPr>
                </pic:pic>
              </a:graphicData>
            </a:graphic>
          </wp:inline>
        </w:drawing>
      </w:r>
    </w:p>
    <w:p w14:paraId="3D1A3D86">
      <w:pPr>
        <w:spacing w:after="0" w:line="360" w:lineRule="auto"/>
        <w:rPr>
          <w:rFonts w:hint="eastAsia" w:ascii="宋体" w:hAnsi="宋体" w:eastAsia="宋体" w:cs="宋体"/>
          <w:sz w:val="24"/>
          <w:szCs w:val="24"/>
        </w:rPr>
      </w:pPr>
    </w:p>
    <w:bookmarkEnd w:id="8"/>
    <w:bookmarkEnd w:id="9"/>
    <w:bookmarkEnd w:id="10"/>
    <w:bookmarkEnd w:id="11"/>
    <w:bookmarkEnd w:id="12"/>
    <w:bookmarkEnd w:id="13"/>
    <w:bookmarkEnd w:id="14"/>
    <w:bookmarkEnd w:id="15"/>
    <w:bookmarkEnd w:id="16"/>
    <w:p w14:paraId="49D9ACF1">
      <w:pPr>
        <w:pStyle w:val="3"/>
        <w:pageBreakBefore/>
        <w:rPr>
          <w:rFonts w:hint="eastAsia" w:ascii="宋体" w:hAnsi="宋体" w:eastAsia="宋体"/>
          <w:b/>
          <w:sz w:val="32"/>
          <w:szCs w:val="32"/>
        </w:rPr>
      </w:pPr>
      <w:bookmarkStart w:id="18" w:name="_Toc28299"/>
      <w:r>
        <w:rPr>
          <w:rFonts w:hint="eastAsia" w:ascii="宋体" w:hAnsi="宋体" w:eastAsia="宋体"/>
          <w:b/>
          <w:sz w:val="32"/>
          <w:szCs w:val="32"/>
        </w:rPr>
        <w:t xml:space="preserve">第二章  </w:t>
      </w:r>
      <w:bookmarkStart w:id="19" w:name="_Toc120614213"/>
      <w:bookmarkStart w:id="20" w:name="_Toc20823274"/>
      <w:bookmarkStart w:id="21" w:name="_Toc16938518"/>
      <w:bookmarkStart w:id="22" w:name="_Toc513029202"/>
      <w:r>
        <w:rPr>
          <w:rFonts w:hint="eastAsia" w:ascii="宋体" w:hAnsi="宋体" w:eastAsia="宋体"/>
          <w:b/>
          <w:sz w:val="32"/>
          <w:szCs w:val="32"/>
        </w:rPr>
        <w:t>投标人须知</w:t>
      </w:r>
      <w:bookmarkEnd w:id="18"/>
      <w:bookmarkEnd w:id="19"/>
      <w:bookmarkEnd w:id="20"/>
      <w:bookmarkEnd w:id="21"/>
      <w:bookmarkEnd w:id="22"/>
    </w:p>
    <w:p w14:paraId="3ECC7C3B">
      <w:pPr>
        <w:autoSpaceDE w:val="0"/>
        <w:autoSpaceDN w:val="0"/>
        <w:spacing w:after="0" w:line="480" w:lineRule="exact"/>
        <w:ind w:firstLine="482" w:firstLineChars="200"/>
        <w:rPr>
          <w:rFonts w:hint="eastAsia" w:ascii="宋体" w:hAnsi="宋体" w:eastAsia="宋体" w:cs="宋体"/>
          <w:b/>
          <w:bCs/>
          <w:sz w:val="24"/>
          <w:szCs w:val="24"/>
          <w:lang w:val="zh-CN"/>
        </w:rPr>
      </w:pPr>
      <w:bookmarkStart w:id="23" w:name="_Toc120614214"/>
      <w:bookmarkStart w:id="24" w:name="_Toc513029203"/>
      <w:bookmarkStart w:id="25" w:name="_Toc20823275"/>
      <w:bookmarkStart w:id="26" w:name="_Toc16938519"/>
      <w:r>
        <w:rPr>
          <w:rFonts w:hint="eastAsia" w:ascii="宋体" w:hAnsi="宋体" w:eastAsia="宋体" w:cs="宋体"/>
          <w:b/>
          <w:bCs/>
          <w:sz w:val="24"/>
          <w:szCs w:val="24"/>
          <w:lang w:val="zh-CN"/>
        </w:rPr>
        <w:t>一、总则</w:t>
      </w:r>
    </w:p>
    <w:p w14:paraId="45C6C5BD">
      <w:pPr>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759CC97C">
      <w:pPr>
        <w:spacing w:after="0" w:line="480" w:lineRule="exact"/>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1AEA947B">
      <w:pPr>
        <w:spacing w:after="0" w:line="480" w:lineRule="exact"/>
        <w:ind w:firstLine="482" w:firstLineChars="200"/>
        <w:rPr>
          <w:rFonts w:hint="eastAsia" w:ascii="宋体" w:hAnsi="宋体" w:eastAsia="宋体" w:cs="宋体"/>
          <w:b/>
          <w:bCs/>
          <w:sz w:val="24"/>
          <w:szCs w:val="24"/>
          <w:lang w:val="zh-CN"/>
        </w:rPr>
      </w:pPr>
      <w:bookmarkStart w:id="27" w:name="_Toc25367"/>
      <w:bookmarkStart w:id="28" w:name="_Toc14852"/>
      <w:r>
        <w:rPr>
          <w:rFonts w:hint="eastAsia" w:ascii="宋体" w:hAnsi="宋体" w:eastAsia="宋体" w:cs="宋体"/>
          <w:b/>
          <w:bCs/>
          <w:sz w:val="24"/>
          <w:szCs w:val="24"/>
          <w:lang w:val="zh-CN"/>
        </w:rPr>
        <w:t>2、定义</w:t>
      </w:r>
      <w:bookmarkEnd w:id="27"/>
      <w:bookmarkEnd w:id="28"/>
    </w:p>
    <w:p w14:paraId="344F0508">
      <w:pPr>
        <w:autoSpaceDE w:val="0"/>
        <w:autoSpaceDN w:val="0"/>
        <w:spacing w:after="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5680CF48">
      <w:pPr>
        <w:autoSpaceDE w:val="0"/>
        <w:autoSpaceDN w:val="0"/>
        <w:spacing w:after="0" w:line="480" w:lineRule="exact"/>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269CF305">
      <w:pPr>
        <w:autoSpaceDE w:val="0"/>
        <w:autoSpaceDN w:val="0"/>
        <w:spacing w:after="0" w:line="48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6E23D5F0">
      <w:pPr>
        <w:autoSpaceDE w:val="0"/>
        <w:autoSpaceDN w:val="0"/>
        <w:spacing w:after="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5E734BD9">
      <w:pPr>
        <w:autoSpaceDE w:val="0"/>
        <w:autoSpaceDN w:val="0"/>
        <w:spacing w:after="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1</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0831AB03">
      <w:pPr>
        <w:autoSpaceDE w:val="0"/>
        <w:autoSpaceDN w:val="0"/>
        <w:spacing w:after="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2</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747A4A22">
      <w:pPr>
        <w:autoSpaceDE w:val="0"/>
        <w:autoSpaceDN w:val="0"/>
        <w:spacing w:after="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3</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127AF576">
      <w:pPr>
        <w:autoSpaceDE w:val="0"/>
        <w:autoSpaceDN w:val="0"/>
        <w:spacing w:after="0" w:line="4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50E48B2E">
      <w:pPr>
        <w:adjustRightInd/>
        <w:snapToGrid/>
        <w:spacing w:after="0"/>
        <w:rPr>
          <w:rFonts w:hint="eastAsia" w:ascii="宋体" w:hAnsi="宋体" w:eastAsia="宋体" w:cs="宋体"/>
          <w:b/>
          <w:sz w:val="24"/>
          <w:szCs w:val="24"/>
        </w:rPr>
      </w:pPr>
      <w:r>
        <w:rPr>
          <w:rFonts w:ascii="宋体" w:hAnsi="宋体" w:eastAsia="宋体" w:cs="宋体"/>
          <w:b/>
          <w:sz w:val="24"/>
          <w:szCs w:val="24"/>
        </w:rPr>
        <w:br w:type="page"/>
      </w:r>
    </w:p>
    <w:p w14:paraId="12277421">
      <w:pPr>
        <w:spacing w:after="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二、招标文件</w:t>
      </w:r>
    </w:p>
    <w:p w14:paraId="0E9EDBAD">
      <w:pPr>
        <w:autoSpaceDE w:val="0"/>
        <w:autoSpaceDN w:val="0"/>
        <w:spacing w:after="0" w:line="48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7F5E2C79">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5ADD19BD">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6F314432">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0121884">
      <w:pPr>
        <w:autoSpaceDE w:val="0"/>
        <w:autoSpaceDN w:val="0"/>
        <w:spacing w:after="0" w:line="480" w:lineRule="exact"/>
        <w:ind w:firstLine="482" w:firstLineChars="200"/>
        <w:rPr>
          <w:rFonts w:hint="eastAsia" w:ascii="宋体" w:hAnsi="宋体" w:eastAsia="宋体" w:cs="宋体"/>
          <w:b/>
          <w:sz w:val="24"/>
          <w:szCs w:val="24"/>
          <w:lang w:val="zh-CN"/>
        </w:rPr>
      </w:pPr>
      <w:bookmarkStart w:id="29" w:name="_Toc30037"/>
      <w:bookmarkStart w:id="30" w:name="_Toc16293"/>
      <w:r>
        <w:rPr>
          <w:rFonts w:hint="eastAsia" w:ascii="宋体" w:hAnsi="宋体" w:eastAsia="宋体" w:cs="宋体"/>
          <w:b/>
          <w:sz w:val="24"/>
          <w:szCs w:val="24"/>
          <w:lang w:val="zh-CN"/>
        </w:rPr>
        <w:t>5、招标文件的澄清、修改</w:t>
      </w:r>
      <w:bookmarkEnd w:id="29"/>
      <w:bookmarkEnd w:id="30"/>
    </w:p>
    <w:p w14:paraId="61435E96">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70908A23">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74106543">
      <w:pPr>
        <w:spacing w:after="0" w:line="480" w:lineRule="exact"/>
        <w:ind w:firstLine="482" w:firstLineChars="200"/>
        <w:rPr>
          <w:rFonts w:hint="eastAsia" w:ascii="宋体" w:hAnsi="宋体" w:eastAsia="宋体" w:cs="宋体"/>
          <w:b/>
          <w:sz w:val="24"/>
          <w:szCs w:val="24"/>
          <w:lang w:val="zh-CN"/>
        </w:rPr>
      </w:pPr>
      <w:bookmarkStart w:id="31" w:name="_Toc29531"/>
      <w:bookmarkStart w:id="32" w:name="_Toc1785"/>
      <w:r>
        <w:rPr>
          <w:rFonts w:hint="eastAsia" w:ascii="宋体" w:hAnsi="宋体" w:eastAsia="宋体" w:cs="宋体"/>
          <w:b/>
          <w:sz w:val="24"/>
          <w:szCs w:val="24"/>
          <w:lang w:val="zh-CN"/>
        </w:rPr>
        <w:t>三、投标</w:t>
      </w:r>
      <w:bookmarkEnd w:id="31"/>
      <w:bookmarkEnd w:id="32"/>
    </w:p>
    <w:p w14:paraId="3409A19E">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708A01FD">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797B2DB5">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0595810D">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538492C8">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1FFFF24D">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38FF402D">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334DCDC6">
      <w:pPr>
        <w:autoSpaceDE w:val="0"/>
        <w:autoSpaceDN w:val="0"/>
        <w:spacing w:after="0" w:line="480" w:lineRule="exact"/>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4ADBED16">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72233BC2">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4CB8685A">
      <w:pPr>
        <w:spacing w:after="0" w:line="48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59882DAB">
      <w:pPr>
        <w:spacing w:after="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584CE551">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1906395B">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（1）投标函；</w:t>
      </w:r>
    </w:p>
    <w:p w14:paraId="1ED3253D">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（2）营业执照、授权委托书；</w:t>
      </w:r>
    </w:p>
    <w:p w14:paraId="25484C16">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619BA0F0">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2A79F2D4">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（5）《开标一览表》、《商务条款偏离表》；</w:t>
      </w:r>
    </w:p>
    <w:p w14:paraId="2365681D">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0457E3C0">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3AC8ED9B">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49501745">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2099823E">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3C2645A3">
      <w:pPr>
        <w:autoSpaceDE w:val="0"/>
        <w:autoSpaceDN w:val="0"/>
        <w:spacing w:after="0" w:line="480" w:lineRule="exact"/>
        <w:ind w:firstLine="480" w:firstLineChars="20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234A5223">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753DCCF9">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EED5881">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52692401">
      <w:pPr>
        <w:autoSpaceDE w:val="0"/>
        <w:autoSpaceDN w:val="0"/>
        <w:spacing w:after="0" w:line="480" w:lineRule="exact"/>
        <w:ind w:firstLine="480" w:firstLineChars="200"/>
        <w:rPr>
          <w:rFonts w:hint="eastAsia" w:ascii="宋体" w:hAnsi="宋体" w:eastAsia="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6971DB8">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0E5BF024">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781855D0">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58A10A5E">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35179117">
      <w:pPr>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6425EA22">
      <w:pPr>
        <w:spacing w:after="0" w:line="48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1D93FED5">
      <w:pPr>
        <w:spacing w:after="0" w:line="48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51A3FB1C">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1AE530D3">
      <w:pPr>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658EC559">
      <w:pPr>
        <w:spacing w:after="0" w:line="4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3135D81A">
      <w:pPr>
        <w:spacing w:after="0" w:line="480" w:lineRule="exact"/>
        <w:ind w:firstLine="482" w:firstLineChars="200"/>
        <w:rPr>
          <w:rFonts w:hint="eastAsia" w:ascii="宋体" w:hAnsi="宋体" w:eastAsia="宋体" w:cs="宋体"/>
          <w:sz w:val="24"/>
          <w:szCs w:val="24"/>
        </w:rPr>
      </w:pPr>
      <w:r>
        <w:rPr>
          <w:rFonts w:hint="eastAsia" w:ascii="宋体" w:hAnsi="宋体" w:eastAsia="宋体" w:cs="宋体"/>
          <w:b/>
          <w:i/>
          <w:sz w:val="24"/>
          <w:szCs w:val="24"/>
          <w:u w:val="single"/>
        </w:rPr>
        <w:t>（3）开标一览表必须加</w:t>
      </w:r>
      <w:r>
        <w:rPr>
          <w:rFonts w:hint="eastAsia" w:ascii="宋体" w:hAnsi="宋体" w:eastAsia="宋体" w:cs="宋体"/>
          <w:b/>
          <w:bCs/>
          <w:i/>
          <w:iCs/>
          <w:sz w:val="24"/>
          <w:szCs w:val="24"/>
          <w:u w:val="single"/>
        </w:rPr>
        <w:t>盖投标人公章（复印件无效），且需单独密封在信封中，在投标截止时间前与投标文件分别递交，否</w:t>
      </w:r>
      <w:r>
        <w:rPr>
          <w:rFonts w:hint="eastAsia" w:ascii="宋体" w:hAnsi="宋体" w:eastAsia="宋体" w:cs="宋体"/>
          <w:b/>
          <w:i/>
          <w:sz w:val="24"/>
          <w:szCs w:val="24"/>
          <w:u w:val="single"/>
        </w:rPr>
        <w:t>则视为无效投标。</w:t>
      </w:r>
      <w:r>
        <w:rPr>
          <w:rFonts w:hint="eastAsia" w:ascii="宋体" w:hAnsi="宋体" w:eastAsia="宋体" w:cs="宋体"/>
          <w:sz w:val="24"/>
          <w:szCs w:val="24"/>
        </w:rPr>
        <w:t>如有分包，投标人投标任何一个分包，都需单独填写开标一览表。</w:t>
      </w:r>
    </w:p>
    <w:p w14:paraId="79B01F14">
      <w:pPr>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74A546F6">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03A03F96">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35B4067B">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56695DDF">
      <w:pPr>
        <w:spacing w:after="0" w:line="480" w:lineRule="exact"/>
        <w:ind w:firstLine="482" w:firstLineChars="200"/>
        <w:rPr>
          <w:rFonts w:hint="eastAsia" w:ascii="宋体" w:hAnsi="宋体" w:eastAsia="宋体" w:cs="宋体"/>
          <w:b/>
          <w:sz w:val="24"/>
          <w:szCs w:val="24"/>
          <w:lang w:val="zh-CN"/>
        </w:rPr>
      </w:pPr>
      <w:bookmarkStart w:id="33" w:name="_Toc21540"/>
      <w:bookmarkStart w:id="34" w:name="_Toc17243"/>
      <w:r>
        <w:rPr>
          <w:rFonts w:hint="eastAsia" w:ascii="宋体" w:hAnsi="宋体" w:eastAsia="宋体" w:cs="宋体"/>
          <w:b/>
          <w:sz w:val="24"/>
          <w:szCs w:val="24"/>
          <w:lang w:val="zh-CN"/>
        </w:rPr>
        <w:t>四、开标、评标与确定中标投标人</w:t>
      </w:r>
      <w:bookmarkEnd w:id="33"/>
      <w:bookmarkEnd w:id="34"/>
    </w:p>
    <w:p w14:paraId="23430EE7">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5E9F740E">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26342982">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3A2933B3">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59B11AD7">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7A5F8883">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3E0504B3">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61920B49">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3AC7DB91">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203F20AB">
      <w:pPr>
        <w:autoSpaceDE w:val="0"/>
        <w:autoSpaceDN w:val="0"/>
        <w:spacing w:after="0" w:line="48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30D5158A">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79A82BAB">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43A02579">
      <w:pPr>
        <w:autoSpaceDE w:val="0"/>
        <w:autoSpaceDN w:val="0"/>
        <w:spacing w:after="0" w:line="48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71CA7197">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E749780">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59E50E32">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435E8861">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1CA2C084">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2AC0422D">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2CB770FF">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1476A667">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26DA8700">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2879CCB7">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63AF476B">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5653C3E3">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668ECA82">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0EFBBE69">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6AC48C2C">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11425F82">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3A56CAE1">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2EB1EC9C">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7ACEF276">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7038983E">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46357AA2">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0CAE794A">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1C6FB698">
      <w:pPr>
        <w:autoSpaceDE w:val="0"/>
        <w:autoSpaceDN w:val="0"/>
        <w:spacing w:after="0" w:line="4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04BCAD3B">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554E52E6">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38CF30AD">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7F8B1EA2">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3887A63C">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（1）出现影响采购公正的违法、违规行为的；</w:t>
      </w:r>
    </w:p>
    <w:p w14:paraId="47011BD2">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（2）投标人的报价均超过了采购预算或最高限价的，采购人不能支付的； </w:t>
      </w:r>
    </w:p>
    <w:p w14:paraId="109520D5">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（3）因重大变故，采购任务取消的；</w:t>
      </w:r>
    </w:p>
    <w:p w14:paraId="17E64539">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77FA686E">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C854429">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7F94D100">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0B22F3BA">
      <w:pPr>
        <w:tabs>
          <w:tab w:val="left" w:pos="1260"/>
        </w:tabs>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56ECCA76">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51FEAEE">
      <w:pPr>
        <w:autoSpaceDE w:val="0"/>
        <w:autoSpaceDN w:val="0"/>
        <w:spacing w:after="0"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4484930A">
      <w:pPr>
        <w:autoSpaceDE w:val="0"/>
        <w:autoSpaceDN w:val="0"/>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2D09B3A9">
      <w:pPr>
        <w:autoSpaceDE w:val="0"/>
        <w:autoSpaceDN w:val="0"/>
        <w:spacing w:after="0" w:line="48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683E29BE">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33D44593">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717DF34A">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07EB4463">
      <w:pPr>
        <w:pStyle w:val="35"/>
        <w:spacing w:line="480" w:lineRule="exact"/>
        <w:ind w:firstLine="482" w:firstLineChars="200"/>
        <w:jc w:val="left"/>
        <w:rPr>
          <w:rFonts w:hint="eastAsia"/>
          <w:sz w:val="24"/>
          <w:szCs w:val="24"/>
        </w:rPr>
      </w:pPr>
      <w:bookmarkStart w:id="35" w:name="_Toc513029237"/>
      <w:bookmarkStart w:id="36" w:name="_Toc20823309"/>
      <w:bookmarkStart w:id="37" w:name="_Toc16938553"/>
      <w:r>
        <w:rPr>
          <w:rFonts w:hint="eastAsia"/>
          <w:sz w:val="24"/>
          <w:szCs w:val="24"/>
        </w:rPr>
        <w:t>21、样品</w:t>
      </w:r>
    </w:p>
    <w:p w14:paraId="67AB5005">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存，并作为履约验收的参考，未中标人的样品将及时退还。</w:t>
      </w:r>
      <w:bookmarkEnd w:id="35"/>
      <w:bookmarkEnd w:id="36"/>
      <w:bookmarkEnd w:id="37"/>
    </w:p>
    <w:p w14:paraId="3229C9A7">
      <w:pPr>
        <w:spacing w:after="0" w:line="480" w:lineRule="exact"/>
        <w:ind w:firstLine="482" w:firstLineChars="200"/>
        <w:rPr>
          <w:rFonts w:hint="eastAsia" w:ascii="宋体" w:hAnsi="宋体" w:eastAsia="宋体" w:cs="宋体"/>
          <w:b/>
          <w:sz w:val="24"/>
          <w:szCs w:val="24"/>
          <w:lang w:val="zh-CN"/>
        </w:rPr>
      </w:pPr>
      <w:bookmarkStart w:id="38" w:name="_Toc10016"/>
      <w:bookmarkStart w:id="39" w:name="_Toc5321"/>
      <w:r>
        <w:rPr>
          <w:rFonts w:hint="eastAsia" w:ascii="宋体" w:hAnsi="宋体" w:eastAsia="宋体" w:cs="宋体"/>
          <w:b/>
          <w:sz w:val="24"/>
          <w:szCs w:val="24"/>
          <w:lang w:val="zh-CN"/>
        </w:rPr>
        <w:t>五、签订合同</w:t>
      </w:r>
      <w:bookmarkEnd w:id="38"/>
      <w:bookmarkEnd w:id="39"/>
    </w:p>
    <w:p w14:paraId="0829CC7C">
      <w:pPr>
        <w:autoSpaceDE w:val="0"/>
        <w:autoSpaceDN w:val="0"/>
        <w:spacing w:after="0" w:line="48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46966918">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134A9277">
      <w:pPr>
        <w:spacing w:after="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2EE1A36B">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2146FE97">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3BA19B9B">
      <w:pPr>
        <w:spacing w:after="0" w:line="480" w:lineRule="exact"/>
        <w:ind w:firstLine="482" w:firstLineChars="200"/>
        <w:rPr>
          <w:rFonts w:hint="eastAsia" w:ascii="宋体" w:hAnsi="宋体" w:eastAsia="宋体" w:cs="宋体"/>
          <w:b/>
          <w:sz w:val="24"/>
          <w:szCs w:val="24"/>
          <w:lang w:val="zh-CN"/>
        </w:rPr>
      </w:pPr>
      <w:bookmarkStart w:id="40" w:name="_Toc3868"/>
      <w:bookmarkStart w:id="41"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40"/>
      <w:bookmarkEnd w:id="41"/>
    </w:p>
    <w:p w14:paraId="41DB5E5A">
      <w:pPr>
        <w:autoSpaceDE w:val="0"/>
        <w:autoSpaceDN w:val="0"/>
        <w:spacing w:after="0" w:line="48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17BF82C2">
      <w:pPr>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2907FAB6">
      <w:pPr>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3229CE5E">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08DEB31C">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6289ED2C">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605C8D12">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599CCE71">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6FA8BC42">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374B2FCE">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5A75C72E">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73670547">
      <w:pPr>
        <w:autoSpaceDE w:val="0"/>
        <w:autoSpaceDN w:val="0"/>
        <w:spacing w:after="0" w:line="480" w:lineRule="exact"/>
        <w:ind w:firstLine="482" w:firstLineChars="20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52425F44">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55E297AB">
      <w:pPr>
        <w:pStyle w:val="35"/>
        <w:rPr>
          <w:rFonts w:hint="eastAsia"/>
          <w:lang w:val="zh-CN"/>
        </w:rPr>
      </w:pPr>
    </w:p>
    <w:bookmarkEnd w:id="23"/>
    <w:bookmarkEnd w:id="24"/>
    <w:bookmarkEnd w:id="25"/>
    <w:bookmarkEnd w:id="26"/>
    <w:p w14:paraId="70E14BAB">
      <w:pPr>
        <w:pStyle w:val="3"/>
        <w:pageBreakBefore/>
        <w:rPr>
          <w:rFonts w:hint="eastAsia" w:ascii="宋体" w:hAnsi="宋体" w:eastAsia="宋体"/>
          <w:b/>
          <w:sz w:val="32"/>
          <w:szCs w:val="32"/>
        </w:rPr>
      </w:pPr>
      <w:bookmarkStart w:id="42" w:name="_Toc23761"/>
      <w:r>
        <w:rPr>
          <w:rFonts w:hint="eastAsia" w:ascii="宋体" w:hAnsi="宋体" w:eastAsia="宋体"/>
          <w:b/>
          <w:sz w:val="32"/>
          <w:szCs w:val="32"/>
        </w:rPr>
        <w:t>第三章  项目需求</w:t>
      </w:r>
      <w:bookmarkEnd w:id="42"/>
    </w:p>
    <w:p w14:paraId="0E20C314">
      <w:pPr>
        <w:rPr>
          <w:rFonts w:hint="eastAsia" w:ascii="宋体" w:hAnsi="宋体" w:eastAsia="宋体"/>
        </w:rPr>
      </w:pPr>
    </w:p>
    <w:p w14:paraId="19E895BC">
      <w:pPr>
        <w:pStyle w:val="41"/>
        <w:rPr>
          <w:rFonts w:hint="eastAsia"/>
        </w:rPr>
      </w:pPr>
      <w:bookmarkStart w:id="43" w:name="_Hlk219149246"/>
      <w:r>
        <w:rPr>
          <w:rFonts w:hint="eastAsia"/>
        </w:rPr>
        <w:t>一、项目基本情况及采购项目清单</w:t>
      </w:r>
    </w:p>
    <w:tbl>
      <w:tblPr>
        <w:tblStyle w:val="2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516"/>
        <w:gridCol w:w="976"/>
        <w:gridCol w:w="699"/>
        <w:gridCol w:w="4512"/>
      </w:tblGrid>
      <w:tr w14:paraId="0821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9" w:type="dxa"/>
            <w:vAlign w:val="center"/>
          </w:tcPr>
          <w:p w14:paraId="0AC4FB02">
            <w:pPr>
              <w:pStyle w:val="41"/>
              <w:rPr>
                <w:rFonts w:hint="eastAsia"/>
              </w:rPr>
            </w:pPr>
            <w:r>
              <w:rPr>
                <w:rFonts w:hint="eastAsia"/>
              </w:rPr>
              <w:t>序号</w:t>
            </w:r>
          </w:p>
        </w:tc>
        <w:tc>
          <w:tcPr>
            <w:tcW w:w="1516" w:type="dxa"/>
            <w:vAlign w:val="center"/>
          </w:tcPr>
          <w:p w14:paraId="41DE278F">
            <w:pPr>
              <w:pStyle w:val="41"/>
              <w:rPr>
                <w:rFonts w:hint="eastAsia"/>
              </w:rPr>
            </w:pPr>
            <w:r>
              <w:rPr>
                <w:rFonts w:hint="eastAsia"/>
              </w:rPr>
              <w:t>产品名称</w:t>
            </w:r>
          </w:p>
        </w:tc>
        <w:tc>
          <w:tcPr>
            <w:tcW w:w="976" w:type="dxa"/>
            <w:vAlign w:val="center"/>
          </w:tcPr>
          <w:p w14:paraId="02A07CC2">
            <w:pPr>
              <w:pStyle w:val="41"/>
              <w:rPr>
                <w:rFonts w:hint="eastAsia"/>
              </w:rPr>
            </w:pPr>
            <w:r>
              <w:rPr>
                <w:rFonts w:hint="eastAsia"/>
              </w:rPr>
              <w:t>数量</w:t>
            </w:r>
          </w:p>
        </w:tc>
        <w:tc>
          <w:tcPr>
            <w:tcW w:w="699" w:type="dxa"/>
            <w:vAlign w:val="center"/>
          </w:tcPr>
          <w:p w14:paraId="61DECFDA">
            <w:pPr>
              <w:pStyle w:val="41"/>
              <w:rPr>
                <w:rFonts w:hint="eastAsia"/>
              </w:rPr>
            </w:pPr>
            <w:r>
              <w:rPr>
                <w:rFonts w:hint="eastAsia"/>
              </w:rPr>
              <w:t>单位</w:t>
            </w:r>
          </w:p>
        </w:tc>
        <w:tc>
          <w:tcPr>
            <w:tcW w:w="4512" w:type="dxa"/>
            <w:vAlign w:val="center"/>
          </w:tcPr>
          <w:p w14:paraId="3BD8D2F0">
            <w:pPr>
              <w:pStyle w:val="41"/>
              <w:rPr>
                <w:rFonts w:hint="eastAsia"/>
              </w:rPr>
            </w:pPr>
            <w:r>
              <w:rPr>
                <w:rFonts w:hint="eastAsia"/>
              </w:rPr>
              <w:t>限价</w:t>
            </w:r>
          </w:p>
        </w:tc>
      </w:tr>
      <w:tr w14:paraId="7C78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6C3A7FB">
            <w:pPr>
              <w:pStyle w:val="41"/>
              <w:rPr>
                <w:rFonts w:hint="eastAsia"/>
              </w:rPr>
            </w:pPr>
            <w:r>
              <w:rPr>
                <w:rFonts w:hint="eastAsia"/>
              </w:rPr>
              <w:t>1</w:t>
            </w:r>
          </w:p>
        </w:tc>
        <w:tc>
          <w:tcPr>
            <w:tcW w:w="1516" w:type="dxa"/>
            <w:vAlign w:val="center"/>
          </w:tcPr>
          <w:p w14:paraId="4B105101">
            <w:pPr>
              <w:pStyle w:val="41"/>
              <w:rPr>
                <w:rFonts w:hint="eastAsia"/>
              </w:rPr>
            </w:pPr>
            <w:r>
              <w:rPr>
                <w:rFonts w:hint="eastAsia"/>
              </w:rPr>
              <w:t>共享电动车</w:t>
            </w:r>
          </w:p>
        </w:tc>
        <w:tc>
          <w:tcPr>
            <w:tcW w:w="976" w:type="dxa"/>
            <w:vAlign w:val="center"/>
          </w:tcPr>
          <w:p w14:paraId="4C0060EA">
            <w:pPr>
              <w:pStyle w:val="41"/>
              <w:rPr>
                <w:rFonts w:hint="eastAsia"/>
              </w:rPr>
            </w:pPr>
            <w:r>
              <w:rPr>
                <w:rFonts w:hint="eastAsia"/>
              </w:rPr>
              <w:t>180</w:t>
            </w:r>
          </w:p>
        </w:tc>
        <w:tc>
          <w:tcPr>
            <w:tcW w:w="699" w:type="dxa"/>
            <w:vAlign w:val="center"/>
          </w:tcPr>
          <w:p w14:paraId="4592CAC6">
            <w:pPr>
              <w:pStyle w:val="41"/>
              <w:rPr>
                <w:rFonts w:hint="eastAsia"/>
              </w:rPr>
            </w:pPr>
            <w:r>
              <w:rPr>
                <w:rFonts w:hint="eastAsia"/>
              </w:rPr>
              <w:t>辆</w:t>
            </w:r>
          </w:p>
        </w:tc>
        <w:tc>
          <w:tcPr>
            <w:tcW w:w="4512" w:type="dxa"/>
            <w:vAlign w:val="center"/>
          </w:tcPr>
          <w:p w14:paraId="4CB39D9D">
            <w:pPr>
              <w:widowControl w:val="0"/>
              <w:shd w:val="clear" w:color="auto" w:fill="FFFFFF" w:themeFill="background1"/>
              <w:spacing w:after="0" w:line="48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资源使用费：6.</w:t>
            </w:r>
            <w:r>
              <w:rPr>
                <w:rFonts w:hint="eastAsia" w:ascii="宋体" w:hAnsi="宋体" w:eastAsia="宋体" w:cs="宋体"/>
                <w:sz w:val="24"/>
                <w:szCs w:val="24"/>
                <w:lang w:val="en-US" w:eastAsia="zh-CN"/>
              </w:rPr>
              <w:t>48</w:t>
            </w:r>
            <w:r>
              <w:rPr>
                <w:rFonts w:hint="eastAsia" w:ascii="宋体" w:hAnsi="宋体" w:eastAsia="宋体" w:cs="宋体"/>
                <w:sz w:val="24"/>
                <w:szCs w:val="24"/>
              </w:rPr>
              <w:t>万/年；</w:t>
            </w:r>
          </w:p>
          <w:p w14:paraId="7F657E88">
            <w:pPr>
              <w:widowControl w:val="0"/>
              <w:shd w:val="clear" w:color="auto" w:fill="FFFFFF" w:themeFill="background1"/>
              <w:spacing w:after="0" w:line="480" w:lineRule="exact"/>
              <w:ind w:firstLine="240" w:firstLineChars="100"/>
              <w:jc w:val="both"/>
              <w:rPr>
                <w:rFonts w:hint="eastAsia"/>
              </w:rPr>
            </w:pPr>
            <w:r>
              <w:rPr>
                <w:rFonts w:hint="eastAsia" w:ascii="宋体" w:hAnsi="宋体" w:eastAsia="宋体" w:cs="宋体"/>
                <w:sz w:val="24"/>
                <w:szCs w:val="24"/>
                <w:lang w:val="en-US" w:eastAsia="zh-CN"/>
              </w:rPr>
              <w:t>2.</w:t>
            </w:r>
            <w:r>
              <w:rPr>
                <w:rFonts w:hint="eastAsia" w:ascii="宋体" w:hAnsi="宋体" w:eastAsia="宋体" w:cs="宋体"/>
                <w:sz w:val="24"/>
                <w:szCs w:val="24"/>
              </w:rPr>
              <w:t>骑行费用：电动车单次最高限价：2.0元/15分钟，</w:t>
            </w:r>
            <w:r>
              <w:rPr>
                <w:rFonts w:ascii="宋体" w:hAnsi="宋体" w:eastAsia="宋体" w:cs="宋体"/>
                <w:sz w:val="24"/>
                <w:szCs w:val="24"/>
              </w:rPr>
              <w:t>电动车月卡</w:t>
            </w:r>
            <w:r>
              <w:rPr>
                <w:rFonts w:hint="eastAsia" w:ascii="宋体" w:hAnsi="宋体" w:eastAsia="宋体" w:cs="宋体"/>
                <w:color w:val="000000" w:themeColor="text1"/>
                <w:sz w:val="24"/>
                <w:szCs w:val="24"/>
                <w14:textFill>
                  <w14:solidFill>
                    <w14:schemeClr w14:val="tx1"/>
                  </w14:solidFill>
                </w14:textFill>
              </w:rPr>
              <w:t>（不限骑行次数）</w:t>
            </w:r>
            <w:r>
              <w:rPr>
                <w:rFonts w:ascii="宋体" w:hAnsi="宋体" w:eastAsia="宋体" w:cs="宋体"/>
                <w:sz w:val="24"/>
                <w:szCs w:val="24"/>
              </w:rPr>
              <w:t>最高限价：45元/月</w:t>
            </w:r>
            <w:r>
              <w:rPr>
                <w:rFonts w:hint="eastAsia" w:ascii="宋体" w:hAnsi="宋体" w:eastAsia="宋体" w:cs="宋体"/>
                <w:sz w:val="24"/>
                <w:szCs w:val="24"/>
              </w:rPr>
              <w:t>。</w:t>
            </w:r>
            <w:r>
              <w:rPr>
                <w:rFonts w:ascii="宋体" w:hAnsi="宋体" w:eastAsia="宋体" w:cs="宋体"/>
                <w:sz w:val="24"/>
                <w:szCs w:val="24"/>
              </w:rPr>
              <w:t xml:space="preserve">      </w:t>
            </w:r>
          </w:p>
        </w:tc>
      </w:tr>
      <w:bookmarkEnd w:id="43"/>
    </w:tbl>
    <w:p w14:paraId="3A1369A3">
      <w:pPr>
        <w:pStyle w:val="41"/>
        <w:rPr>
          <w:rFonts w:hint="eastAsia"/>
        </w:rPr>
      </w:pPr>
    </w:p>
    <w:p w14:paraId="4353B8DD">
      <w:pPr>
        <w:pStyle w:val="41"/>
        <w:numPr>
          <w:ilvl w:val="0"/>
          <w:numId w:val="3"/>
        </w:numPr>
        <w:rPr>
          <w:rFonts w:hint="eastAsia"/>
        </w:rPr>
      </w:pPr>
      <w:r>
        <w:rPr>
          <w:rFonts w:hint="eastAsia"/>
        </w:rPr>
        <w:t>技术要求</w:t>
      </w:r>
    </w:p>
    <w:p w14:paraId="45386078">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1.满足相关标准运营:</w:t>
      </w:r>
    </w:p>
    <w:p w14:paraId="3844E0F8">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企业所投放的车辆要符合相关规范要求：符合《电单车安全技术规范》（GB17761-2024），《电单车电气安全要求》（GB42295-2022）及第1号修改单的要求</w:t>
      </w:r>
      <w:r>
        <w:rPr>
          <w:rFonts w:hint="eastAsia" w:ascii="宋体" w:hAnsi="宋体" w:cs="宋体"/>
          <w:color w:val="000000" w:themeColor="text1"/>
          <w:kern w:val="0"/>
          <w:sz w:val="24"/>
          <w:szCs w:val="24"/>
          <w14:textFill>
            <w14:solidFill>
              <w14:schemeClr w14:val="tx1"/>
            </w14:solidFill>
          </w14:textFill>
        </w:rPr>
        <w:t>。</w:t>
      </w:r>
    </w:p>
    <w:p w14:paraId="3F199153">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车辆电池符合GB43854-2024：《电单车用锂离子蓄电池安全技术规范》，具有中国国家强制性产品认证 CCC 证书。</w:t>
      </w:r>
    </w:p>
    <w:p w14:paraId="1ED9AF11">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共享电动车充电设施符合国家标准《电动自行车集中充电设施第1部分：技术规范》（GB/T42236.1-2022）要求。</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 xml:space="preserve">    2.服务区域和内容服务区域：</w:t>
      </w:r>
    </w:p>
    <w:p w14:paraId="201DDFFE">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具体区域由学校根据实际情况动态调整。服务内容：在经营期限内，由中标人统一负责本项目的建设、运营、维护、保养、调度管理。</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 xml:space="preserve">    3.共享电单车参数要求:</w:t>
      </w:r>
    </w:p>
    <w:p w14:paraId="2C52DD89">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宋体" w:hAnsi="宋体" w:cs="宋体"/>
          <w:color w:val="000000" w:themeColor="text1"/>
          <w:kern w:val="0"/>
          <w:sz w:val="24"/>
          <w:szCs w:val="24"/>
          <w14:textFill>
            <w14:solidFill>
              <w14:schemeClr w14:val="tx1"/>
            </w14:solidFill>
          </w14:textFill>
        </w:rPr>
        <w:t>投放运营的共享电单车配备智能通讯控制模块的智能锁，实现对车辆的实时定位和精确查找。</w:t>
      </w:r>
    </w:p>
    <w:p w14:paraId="3BAD168C">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宋体" w:hAnsi="宋体" w:cs="宋体"/>
          <w:color w:val="000000" w:themeColor="text1"/>
          <w:kern w:val="0"/>
          <w:sz w:val="24"/>
          <w:szCs w:val="24"/>
          <w14:textFill>
            <w14:solidFill>
              <w14:schemeClr w14:val="tx1"/>
            </w14:solidFill>
          </w14:textFill>
        </w:rPr>
        <w:t>利用电子围栏技术，实现共享电单车精准入栏停放，根据要求引导用户在允许停放的位置停放车辆，以及实现在指定区域或路段限制用户停放车辆功能。</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 xml:space="preserve">    4.运营要求</w:t>
      </w:r>
    </w:p>
    <w:p w14:paraId="5B1C1FDF">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宋体" w:hAnsi="宋体" w:cs="宋体"/>
          <w:color w:val="000000" w:themeColor="text1"/>
          <w:kern w:val="0"/>
          <w:sz w:val="24"/>
          <w:szCs w:val="24"/>
          <w14:textFill>
            <w14:solidFill>
              <w14:schemeClr w14:val="tx1"/>
            </w14:solidFill>
          </w14:textFill>
        </w:rPr>
        <w:t>投标人应当对用户进行实名制注册登记并签订服务协议，明确双方权利义务，指导、督促用户履行安全文明骑行、规范车辆停放等义务，建立健全注册用户使用车辆信用积分制度。</w:t>
      </w:r>
      <w:r>
        <w:rPr>
          <w:rFonts w:hint="eastAsia" w:ascii="宋体" w:hAnsi="宋体" w:cs="宋体"/>
          <w:color w:val="000000" w:themeColor="text1"/>
          <w:kern w:val="0"/>
          <w:sz w:val="24"/>
          <w:szCs w:val="24"/>
          <w14:textFill>
            <w14:solidFill>
              <w14:schemeClr w14:val="tx1"/>
            </w14:solidFill>
          </w14:textFill>
        </w:rPr>
        <w:t>②</w:t>
      </w:r>
      <w:r>
        <w:rPr>
          <w:rFonts w:ascii="宋体" w:hAnsi="宋体" w:cs="宋体"/>
          <w:color w:val="000000" w:themeColor="text1"/>
          <w:kern w:val="0"/>
          <w:sz w:val="24"/>
          <w:szCs w:val="24"/>
          <w14:textFill>
            <w14:solidFill>
              <w14:schemeClr w14:val="tx1"/>
            </w14:solidFill>
          </w14:textFill>
        </w:rPr>
        <w:t>共享电单车禁止向未满16周岁的儿童提供注册、租赁服务。</w:t>
      </w:r>
    </w:p>
    <w:p w14:paraId="3827D4D0">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宋体" w:hAnsi="宋体" w:cs="宋体"/>
          <w:color w:val="000000" w:themeColor="text1"/>
          <w:kern w:val="0"/>
          <w:sz w:val="24"/>
          <w:szCs w:val="24"/>
          <w14:textFill>
            <w14:solidFill>
              <w14:schemeClr w14:val="tx1"/>
            </w14:solidFill>
          </w14:textFill>
        </w:rPr>
        <w:t>投标人应按照投标时承诺价格标准和计费方式收费，在经营活动中不得实施不正当竞争行为，不得侵犯用户合法权益和社会公共利益，做到守法经营、公平竞争。</w:t>
      </w:r>
      <w:r>
        <w:rPr>
          <w:rFonts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③</w:t>
      </w:r>
      <w:r>
        <w:rPr>
          <w:rFonts w:ascii="宋体" w:hAnsi="宋体" w:cs="宋体"/>
          <w:color w:val="000000" w:themeColor="text1"/>
          <w:kern w:val="0"/>
          <w:sz w:val="24"/>
          <w:szCs w:val="24"/>
          <w14:textFill>
            <w14:solidFill>
              <w14:schemeClr w14:val="tx1"/>
            </w14:solidFill>
          </w14:textFill>
        </w:rPr>
        <w:t>投标人应在共享电单车投放使用时为用户购买人身意外险、第三者责任险等相关保险，骑行中发生意外事故，根据具体情况划分责任（学校不承担任何责任）。</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④</w:t>
      </w:r>
      <w:r>
        <w:rPr>
          <w:rFonts w:ascii="宋体" w:hAnsi="宋体" w:cs="宋体"/>
          <w:color w:val="000000" w:themeColor="text1"/>
          <w:kern w:val="0"/>
          <w:sz w:val="24"/>
          <w:szCs w:val="24"/>
          <w14:textFill>
            <w14:solidFill>
              <w14:schemeClr w14:val="tx1"/>
            </w14:solidFill>
          </w14:textFill>
        </w:rPr>
        <w:t>投标人应当建立用户投诉处理制度，及时处理投诉。</w:t>
      </w:r>
    </w:p>
    <w:p w14:paraId="020994F5">
      <w:pPr>
        <w:pStyle w:val="58"/>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⑤</w:t>
      </w:r>
      <w:r>
        <w:rPr>
          <w:rFonts w:ascii="宋体" w:hAnsi="宋体" w:cs="宋体"/>
          <w:color w:val="000000" w:themeColor="text1"/>
          <w:kern w:val="0"/>
          <w:sz w:val="24"/>
          <w:szCs w:val="24"/>
          <w14:textFill>
            <w14:solidFill>
              <w14:schemeClr w14:val="tx1"/>
            </w14:solidFill>
          </w14:textFill>
        </w:rPr>
        <w:t>投标人应当做好车辆调度和停放秩序管理工作，对乱停乱放情况实施实时监控并及时清理完毕且符合校方管理要求，保证并管理好足够的运维工作人员，确保停放秩序；落实应急保障措施；定期对车辆进行保洁、维修，提升校园用户骑行满意度。</w:t>
      </w:r>
    </w:p>
    <w:p w14:paraId="5885CC11">
      <w:pPr>
        <w:pStyle w:val="58"/>
        <w:spacing w:line="480" w:lineRule="exact"/>
        <w:ind w:left="440" w:leftChars="200"/>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引进共享单车进校园数量不高于180辆。</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服务期限</w:t>
      </w:r>
      <w:r>
        <w:rPr>
          <w:rFonts w:hint="eastAsia" w:ascii="宋体" w:hAnsi="宋体" w:cs="宋体"/>
          <w:color w:val="000000" w:themeColor="text1"/>
          <w:kern w:val="0"/>
          <w:sz w:val="24"/>
          <w:szCs w:val="24"/>
          <w14:textFill>
            <w14:solidFill>
              <w14:schemeClr w14:val="tx1"/>
            </w14:solidFill>
          </w14:textFill>
        </w:rPr>
        <w:t>：3年</w:t>
      </w:r>
      <w:r>
        <w:rPr>
          <w:rFonts w:ascii="宋体" w:hAnsi="宋体" w:cs="宋体"/>
          <w:color w:val="000000" w:themeColor="text1"/>
          <w:kern w:val="0"/>
          <w:sz w:val="24"/>
          <w:szCs w:val="24"/>
          <w14:textFill>
            <w14:solidFill>
              <w14:schemeClr w14:val="tx1"/>
            </w14:solidFill>
          </w14:textFill>
        </w:rPr>
        <w:t>。</w:t>
      </w:r>
    </w:p>
    <w:p w14:paraId="773CB2DC">
      <w:pPr>
        <w:autoSpaceDE w:val="0"/>
        <w:autoSpaceDN w:val="0"/>
        <w:spacing w:line="48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bookmarkStart w:id="44" w:name="_Toc9546"/>
      <w:bookmarkStart w:id="45" w:name="_Toc13108"/>
      <w:bookmarkStart w:id="46" w:name="_Toc8837"/>
      <w:r>
        <w:rPr>
          <w:rFonts w:ascii="宋体" w:hAnsi="宋体" w:eastAsia="宋体" w:cs="宋体"/>
          <w:b/>
          <w:bCs/>
          <w:color w:val="000000" w:themeColor="text1"/>
          <w:sz w:val="24"/>
          <w:szCs w:val="24"/>
          <w14:textFill>
            <w14:solidFill>
              <w14:schemeClr w14:val="tx1"/>
            </w14:solidFill>
          </w14:textFill>
        </w:rPr>
        <w:t>三</w:t>
      </w:r>
      <w:bookmarkEnd w:id="44"/>
      <w:bookmarkEnd w:id="45"/>
      <w:r>
        <w:rPr>
          <w:rFonts w:ascii="宋体" w:hAnsi="宋体" w:eastAsia="宋体" w:cs="宋体"/>
          <w:b/>
          <w:bCs/>
          <w:color w:val="000000" w:themeColor="text1"/>
          <w:sz w:val="24"/>
          <w:szCs w:val="24"/>
          <w14:textFill>
            <w14:solidFill>
              <w14:schemeClr w14:val="tx1"/>
            </w14:solidFill>
          </w14:textFill>
        </w:rPr>
        <w:t>、安装要求</w:t>
      </w:r>
      <w:bookmarkEnd w:id="46"/>
    </w:p>
    <w:p w14:paraId="6EA6ABA3">
      <w:pPr>
        <w:autoSpaceDE w:val="0"/>
        <w:autoSpaceDN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按照国家现行行业规范标准进行安装，符合国家或行业质量检验评定标准，没有行业标准的产品，投标人应提供相关制造商标准。</w:t>
      </w:r>
    </w:p>
    <w:p w14:paraId="0B138707">
      <w:pPr>
        <w:autoSpaceDE w:val="0"/>
        <w:autoSpaceDN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设备安装调试：设备到货后，卖方在接到通知的7个工作日内派人前往负责该设备的安装、调试和操作培训，直至达到各项验收指标合格。</w:t>
      </w:r>
    </w:p>
    <w:p w14:paraId="072FBFEF">
      <w:pPr>
        <w:autoSpaceDE w:val="0"/>
        <w:autoSpaceDN w:val="0"/>
        <w:spacing w:line="480" w:lineRule="exact"/>
        <w:ind w:firstLine="482" w:firstLineChars="200"/>
        <w:rPr>
          <w:rFonts w:hint="eastAsia" w:ascii="宋体" w:hAnsi="宋体" w:eastAsia="宋体" w:cs="宋体"/>
          <w:sz w:val="24"/>
          <w:szCs w:val="24"/>
          <w:lang w:val="zh-CN"/>
        </w:rPr>
      </w:pPr>
      <w:bookmarkStart w:id="47" w:name="_Toc11610"/>
      <w:bookmarkStart w:id="48" w:name="_Hlk219149327"/>
      <w:r>
        <w:rPr>
          <w:rFonts w:hint="eastAsia" w:ascii="宋体" w:hAnsi="宋体" w:eastAsia="宋体" w:cs="宋体"/>
          <w:b/>
          <w:bCs/>
          <w:sz w:val="24"/>
          <w:szCs w:val="24"/>
        </w:rPr>
        <w:t>四</w:t>
      </w:r>
      <w:r>
        <w:rPr>
          <w:rFonts w:hint="eastAsia" w:ascii="宋体" w:hAnsi="宋体" w:eastAsia="宋体" w:cs="宋体"/>
          <w:b/>
          <w:bCs/>
          <w:sz w:val="24"/>
          <w:szCs w:val="24"/>
          <w:lang w:val="zh-CN"/>
        </w:rPr>
        <w:t>、投放要求</w:t>
      </w:r>
      <w:bookmarkEnd w:id="47"/>
    </w:p>
    <w:p w14:paraId="4DE2E3A1">
      <w:pPr>
        <w:autoSpaceDE w:val="0"/>
        <w:autoSpaceDN w:val="0"/>
        <w:spacing w:after="0"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zh-CN"/>
        </w:rPr>
        <w:t>1. 投放期：合同签订生效</w:t>
      </w:r>
      <w:r>
        <w:rPr>
          <w:rFonts w:ascii="宋体" w:hAnsi="宋体" w:eastAsia="宋体" w:cs="宋体"/>
          <w:color w:val="000000" w:themeColor="text1"/>
          <w:sz w:val="24"/>
          <w:szCs w:val="24"/>
          <w14:textFill>
            <w14:solidFill>
              <w14:schemeClr w14:val="tx1"/>
            </w14:solidFill>
          </w14:textFill>
        </w:rPr>
        <w:t>后，20个工作日内完成所有车辆投放</w:t>
      </w:r>
    </w:p>
    <w:p w14:paraId="14436CFC">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 投放方式：中标人在校方指定地点投放，并完成安装、调试。</w:t>
      </w:r>
    </w:p>
    <w:p w14:paraId="79B8BCAF">
      <w:pPr>
        <w:autoSpaceDE w:val="0"/>
        <w:autoSpaceDN w:val="0"/>
        <w:spacing w:after="0"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 投放地点：南京医科大学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bookmarkEnd w:id="48"/>
    <w:p w14:paraId="3D34D092">
      <w:pPr>
        <w:adjustRightInd/>
        <w:snapToGrid/>
        <w:spacing w:after="0"/>
        <w:rPr>
          <w:rFonts w:hint="eastAsia" w:ascii="宋体" w:hAnsi="宋体" w:eastAsia="宋体" w:cs="宋体"/>
          <w:b/>
          <w:bCs/>
          <w:sz w:val="24"/>
          <w:szCs w:val="24"/>
          <w:lang w:val="zh-CN"/>
        </w:rPr>
      </w:pPr>
      <w:bookmarkStart w:id="49" w:name="_Toc18026"/>
    </w:p>
    <w:p w14:paraId="3F2B8E2B">
      <w:pPr>
        <w:adjustRightInd/>
        <w:snapToGrid/>
        <w:spacing w:after="0"/>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zh-CN"/>
        </w:rPr>
        <w:t>五</w:t>
      </w:r>
      <w:r>
        <w:rPr>
          <w:rFonts w:hint="eastAsia" w:ascii="宋体" w:hAnsi="宋体" w:eastAsia="宋体" w:cs="宋体"/>
          <w:b/>
          <w:bCs/>
          <w:sz w:val="24"/>
          <w:szCs w:val="24"/>
        </w:rPr>
        <w:t>、其他技术服务需求</w:t>
      </w:r>
      <w:bookmarkEnd w:id="49"/>
    </w:p>
    <w:p w14:paraId="04F9E68F">
      <w:pPr>
        <w:autoSpaceDE w:val="0"/>
        <w:autoSpaceDN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020EB4C0">
      <w:pPr>
        <w:autoSpaceDE w:val="0"/>
        <w:autoSpaceDN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3BA20B2">
      <w:pPr>
        <w:pStyle w:val="3"/>
        <w:pageBreakBefore/>
        <w:rPr>
          <w:rFonts w:hint="eastAsia" w:ascii="宋体" w:hAnsi="宋体" w:eastAsia="宋体"/>
          <w:b/>
          <w:sz w:val="32"/>
          <w:szCs w:val="32"/>
        </w:rPr>
      </w:pPr>
      <w:bookmarkStart w:id="50" w:name="_Toc23581"/>
      <w:bookmarkStart w:id="51" w:name="_Toc401414769"/>
      <w:r>
        <w:rPr>
          <w:rFonts w:hint="eastAsia" w:ascii="宋体" w:hAnsi="宋体" w:eastAsia="宋体"/>
          <w:b/>
          <w:sz w:val="32"/>
          <w:szCs w:val="32"/>
        </w:rPr>
        <w:t>第四章  评标方法与评标标准</w:t>
      </w:r>
      <w:bookmarkEnd w:id="50"/>
    </w:p>
    <w:p w14:paraId="7685261E">
      <w:pPr>
        <w:rPr>
          <w:rFonts w:hint="eastAsia" w:ascii="宋体" w:hAnsi="宋体" w:eastAsia="宋体"/>
        </w:rPr>
      </w:pPr>
    </w:p>
    <w:p w14:paraId="6D14392B">
      <w:pPr>
        <w:spacing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3BE21298">
      <w:pPr>
        <w:pStyle w:val="35"/>
        <w:spacing w:before="0" w:after="0"/>
        <w:ind w:firstLine="480" w:firstLineChars="200"/>
        <w:jc w:val="left"/>
        <w:rPr>
          <w:rFonts w:hint="eastAsia"/>
          <w:b w:val="0"/>
          <w:bCs/>
          <w:sz w:val="24"/>
          <w:szCs w:val="24"/>
        </w:rPr>
      </w:pPr>
      <w:r>
        <w:rPr>
          <w:rFonts w:hint="eastAsia"/>
          <w:b w:val="0"/>
          <w:bCs/>
          <w:sz w:val="24"/>
          <w:szCs w:val="24"/>
        </w:rPr>
        <w:t>本项目采用综合评分法，评分统计方法采用百分制（满分</w:t>
      </w:r>
      <w:r>
        <w:rPr>
          <w:b w:val="0"/>
          <w:bCs/>
          <w:sz w:val="24"/>
          <w:szCs w:val="24"/>
        </w:rPr>
        <w:t>100</w:t>
      </w:r>
      <w:r>
        <w:rPr>
          <w:rFonts w:hint="eastAsia"/>
          <w:b w:val="0"/>
          <w:bCs/>
          <w:sz w:val="24"/>
          <w:szCs w:val="24"/>
        </w:rPr>
        <w:t>分），将全部评委评分直接进行算术平均，小数点后保留</w:t>
      </w:r>
      <w:r>
        <w:rPr>
          <w:b w:val="0"/>
          <w:bCs/>
          <w:sz w:val="24"/>
          <w:szCs w:val="24"/>
        </w:rPr>
        <w:t>2</w:t>
      </w:r>
      <w:r>
        <w:rPr>
          <w:rFonts w:hint="eastAsia"/>
          <w:b w:val="0"/>
          <w:bCs/>
          <w:sz w:val="24"/>
          <w:szCs w:val="24"/>
        </w:rPr>
        <w:t>位。</w:t>
      </w:r>
    </w:p>
    <w:p w14:paraId="4061D06E">
      <w:pPr>
        <w:pStyle w:val="35"/>
        <w:spacing w:before="0" w:after="0"/>
        <w:ind w:firstLine="480" w:firstLineChars="200"/>
        <w:jc w:val="left"/>
        <w:rPr>
          <w:rFonts w:hint="eastAsia"/>
          <w:b w:val="0"/>
          <w:bCs/>
          <w:sz w:val="24"/>
          <w:szCs w:val="24"/>
        </w:rPr>
      </w:pPr>
      <w:r>
        <w:rPr>
          <w:rFonts w:hint="eastAsia"/>
          <w:b w:val="0"/>
          <w:bCs/>
          <w:sz w:val="24"/>
          <w:szCs w:val="24"/>
        </w:rPr>
        <w:t>评委会将对确定为实质性响应招标文件要求的投标文件进行评价和比较，评标结果按评审后得分由高到低顺序排列。得分相同的，按投标报价</w:t>
      </w:r>
      <w:r>
        <w:rPr>
          <w:rFonts w:hint="eastAsia"/>
          <w:b w:val="0"/>
          <w:bCs/>
          <w:sz w:val="24"/>
          <w:szCs w:val="24"/>
          <w:lang w:val="en-US" w:eastAsia="zh-CN"/>
        </w:rPr>
        <w:t>得分</w:t>
      </w:r>
      <w:r>
        <w:rPr>
          <w:rFonts w:hint="eastAsia"/>
          <w:b w:val="0"/>
          <w:bCs/>
          <w:sz w:val="24"/>
          <w:szCs w:val="24"/>
        </w:rPr>
        <w:t>由低到高顺序排列，得分且投标报价相同的按照技术指标得分由高到低顺序排列。投标文件满足招标文件全部实质性要求，且按照评审因素的量化指标评审得分最高的投标人为排名第一的中标候选人。</w:t>
      </w:r>
    </w:p>
    <w:bookmarkEnd w:id="51"/>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898"/>
        <w:gridCol w:w="1339"/>
        <w:gridCol w:w="5687"/>
      </w:tblGrid>
      <w:tr w14:paraId="0EE1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trPr>
        <w:tc>
          <w:tcPr>
            <w:tcW w:w="598" w:type="dxa"/>
            <w:vAlign w:val="center"/>
          </w:tcPr>
          <w:p w14:paraId="060B493B">
            <w:pPr>
              <w:spacing w:after="0" w:line="360" w:lineRule="auto"/>
              <w:jc w:val="center"/>
              <w:rPr>
                <w:rFonts w:hint="eastAsia" w:ascii="宋体" w:hAnsi="宋体" w:eastAsia="宋体" w:cs="黑体"/>
                <w:sz w:val="21"/>
                <w:szCs w:val="21"/>
              </w:rPr>
            </w:pPr>
            <w:r>
              <w:rPr>
                <w:rFonts w:hint="eastAsia" w:ascii="宋体" w:hAnsi="宋体" w:eastAsia="宋体" w:cs="黑体"/>
                <w:sz w:val="21"/>
                <w:szCs w:val="21"/>
              </w:rPr>
              <w:t>序号</w:t>
            </w:r>
          </w:p>
        </w:tc>
        <w:tc>
          <w:tcPr>
            <w:tcW w:w="2237" w:type="dxa"/>
            <w:gridSpan w:val="2"/>
            <w:vAlign w:val="center"/>
          </w:tcPr>
          <w:p w14:paraId="7A052290">
            <w:pPr>
              <w:spacing w:after="0" w:line="360" w:lineRule="auto"/>
              <w:jc w:val="center"/>
              <w:rPr>
                <w:rFonts w:hint="eastAsia" w:ascii="宋体" w:hAnsi="宋体" w:eastAsia="宋体" w:cs="黑体"/>
                <w:sz w:val="21"/>
                <w:szCs w:val="21"/>
              </w:rPr>
            </w:pPr>
            <w:r>
              <w:rPr>
                <w:rFonts w:hint="eastAsia" w:ascii="宋体" w:hAnsi="宋体" w:eastAsia="宋体" w:cs="黑体"/>
                <w:sz w:val="21"/>
                <w:szCs w:val="21"/>
              </w:rPr>
              <w:t>评审项</w:t>
            </w:r>
          </w:p>
        </w:tc>
        <w:tc>
          <w:tcPr>
            <w:tcW w:w="5687" w:type="dxa"/>
            <w:vAlign w:val="center"/>
          </w:tcPr>
          <w:p w14:paraId="320BEF1E">
            <w:pPr>
              <w:spacing w:after="0" w:line="360" w:lineRule="auto"/>
              <w:jc w:val="center"/>
              <w:rPr>
                <w:rFonts w:hint="eastAsia" w:ascii="宋体" w:hAnsi="宋体" w:eastAsia="宋体" w:cs="黑体"/>
                <w:sz w:val="21"/>
                <w:szCs w:val="21"/>
              </w:rPr>
            </w:pPr>
            <w:r>
              <w:rPr>
                <w:rFonts w:hint="eastAsia" w:ascii="宋体" w:hAnsi="宋体" w:eastAsia="宋体" w:cs="黑体"/>
                <w:sz w:val="21"/>
                <w:szCs w:val="21"/>
              </w:rPr>
              <w:t>评分标准</w:t>
            </w:r>
          </w:p>
        </w:tc>
      </w:tr>
      <w:tr w14:paraId="7D0D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598" w:type="dxa"/>
            <w:vMerge w:val="restart"/>
            <w:vAlign w:val="center"/>
          </w:tcPr>
          <w:p w14:paraId="43CADF35">
            <w:pPr>
              <w:spacing w:after="0"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98" w:type="dxa"/>
            <w:vMerge w:val="restart"/>
            <w:vAlign w:val="center"/>
          </w:tcPr>
          <w:p w14:paraId="58E1D9EE">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投标报价（1</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1339" w:type="dxa"/>
            <w:vAlign w:val="center"/>
          </w:tcPr>
          <w:p w14:paraId="6B726BF4">
            <w:pPr>
              <w:spacing w:after="0"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单次报价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每15分钟</w:t>
            </w:r>
            <w:r>
              <w:rPr>
                <w:rFonts w:hint="eastAsia" w:ascii="宋体" w:hAnsi="宋体" w:eastAsia="宋体" w:cs="宋体"/>
                <w:sz w:val="21"/>
                <w:szCs w:val="21"/>
                <w:lang w:eastAsia="zh-CN"/>
              </w:rPr>
              <w:t>）</w:t>
            </w:r>
          </w:p>
          <w:p w14:paraId="1FA47072">
            <w:pPr>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（5分）</w:t>
            </w:r>
          </w:p>
        </w:tc>
        <w:tc>
          <w:tcPr>
            <w:tcW w:w="5687" w:type="dxa"/>
            <w:vAlign w:val="center"/>
          </w:tcPr>
          <w:p w14:paraId="7876B510">
            <w:pPr>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bidi="ar-SA"/>
              </w:rPr>
              <w:t>价格分采用低价优先法计算，即满足采购文件要求且报价最低的投标人的最终报价为评审基准价，其价格分为满分，其它投标人的价格分统一按照以下公式计算：报价得分=(评审基准价/该投标人的最终报价)×满分。</w:t>
            </w:r>
          </w:p>
        </w:tc>
      </w:tr>
      <w:tr w14:paraId="5BA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98" w:type="dxa"/>
            <w:vMerge w:val="continue"/>
            <w:vAlign w:val="center"/>
          </w:tcPr>
          <w:p w14:paraId="1B37E6F1">
            <w:pPr>
              <w:spacing w:after="0" w:line="360" w:lineRule="auto"/>
              <w:jc w:val="center"/>
              <w:rPr>
                <w:rFonts w:hint="eastAsia" w:ascii="宋体" w:hAnsi="宋体" w:eastAsia="宋体" w:cs="宋体"/>
                <w:sz w:val="21"/>
                <w:szCs w:val="21"/>
              </w:rPr>
            </w:pPr>
          </w:p>
        </w:tc>
        <w:tc>
          <w:tcPr>
            <w:tcW w:w="898" w:type="dxa"/>
            <w:vMerge w:val="continue"/>
            <w:vAlign w:val="center"/>
          </w:tcPr>
          <w:p w14:paraId="4AA35AD5">
            <w:pPr>
              <w:spacing w:after="0" w:line="360" w:lineRule="auto"/>
              <w:jc w:val="both"/>
              <w:rPr>
                <w:rFonts w:hint="eastAsia" w:ascii="宋体" w:hAnsi="宋体" w:eastAsia="宋体" w:cs="宋体"/>
                <w:sz w:val="21"/>
                <w:szCs w:val="21"/>
              </w:rPr>
            </w:pPr>
          </w:p>
        </w:tc>
        <w:tc>
          <w:tcPr>
            <w:tcW w:w="1339" w:type="dxa"/>
            <w:vAlign w:val="center"/>
          </w:tcPr>
          <w:p w14:paraId="6624AC13">
            <w:pPr>
              <w:spacing w:after="0"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月卡报价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每月</w:t>
            </w:r>
            <w:r>
              <w:rPr>
                <w:rFonts w:hint="eastAsia" w:ascii="宋体" w:hAnsi="宋体" w:eastAsia="宋体" w:cs="宋体"/>
                <w:sz w:val="21"/>
                <w:szCs w:val="21"/>
                <w:lang w:eastAsia="zh-CN"/>
              </w:rPr>
              <w:t>）</w:t>
            </w:r>
          </w:p>
          <w:p w14:paraId="77E06874">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5687" w:type="dxa"/>
            <w:vAlign w:val="center"/>
          </w:tcPr>
          <w:p w14:paraId="77142A7D">
            <w:pPr>
              <w:pStyle w:val="41"/>
              <w:jc w:val="left"/>
              <w:rPr>
                <w:rFonts w:hint="eastAsia"/>
                <w:sz w:val="21"/>
                <w:szCs w:val="21"/>
              </w:rPr>
            </w:pPr>
            <w:r>
              <w:rPr>
                <w:rFonts w:hint="eastAsia" w:ascii="宋体" w:hAnsi="宋体" w:eastAsia="宋体" w:cs="宋体"/>
                <w:sz w:val="21"/>
                <w:szCs w:val="21"/>
                <w:lang w:val="en-US" w:eastAsia="zh-CN" w:bidi="ar-SA"/>
              </w:rPr>
              <w:t>价格分采用低价优先法计算，即满足采购文件要求且报价最低的投标人的最终报价为评审基准价，其价格分为满分，其它投标人的价格分统一按照以下公式计算：报价得分=(评审基准价/该投标人的最终报价)×满分。</w:t>
            </w:r>
          </w:p>
        </w:tc>
      </w:tr>
      <w:tr w14:paraId="55E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restart"/>
            <w:vAlign w:val="center"/>
          </w:tcPr>
          <w:p w14:paraId="0AD2C920">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898" w:type="dxa"/>
            <w:vMerge w:val="restart"/>
            <w:vAlign w:val="center"/>
          </w:tcPr>
          <w:p w14:paraId="537A994E">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供应商综合实力</w:t>
            </w:r>
          </w:p>
          <w:p w14:paraId="21582685">
            <w:pPr>
              <w:spacing w:after="0" w:line="36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1339" w:type="dxa"/>
            <w:vAlign w:val="center"/>
          </w:tcPr>
          <w:p w14:paraId="4DCA8658">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监管系统</w:t>
            </w:r>
          </w:p>
          <w:p w14:paraId="6D90C97D">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（15分）</w:t>
            </w:r>
          </w:p>
        </w:tc>
        <w:tc>
          <w:tcPr>
            <w:tcW w:w="5687" w:type="dxa"/>
            <w:vAlign w:val="center"/>
          </w:tcPr>
          <w:p w14:paraId="2472FEFF">
            <w:pPr>
              <w:pStyle w:val="41"/>
              <w:numPr>
                <w:ilvl w:val="0"/>
                <w:numId w:val="4"/>
              </w:numPr>
              <w:spacing w:line="360" w:lineRule="auto"/>
              <w:jc w:val="left"/>
              <w:rPr>
                <w:rFonts w:hint="eastAsia"/>
                <w:sz w:val="21"/>
                <w:szCs w:val="21"/>
              </w:rPr>
            </w:pPr>
            <w:r>
              <w:rPr>
                <w:rFonts w:hint="eastAsia"/>
                <w:sz w:val="21"/>
                <w:szCs w:val="21"/>
              </w:rPr>
              <w:t>供应商具备监管平台，提供可监管的系统平台，可展示校内所投车辆数量及骑行次数、骑行潮汐轨迹、规范停车区等，得3分。（提供相关证明资料并加盖供应商公章，证明资料需体现相关内容，否则不得分）</w:t>
            </w:r>
          </w:p>
          <w:p w14:paraId="0B834FC0">
            <w:pPr>
              <w:pStyle w:val="41"/>
              <w:numPr>
                <w:ilvl w:val="0"/>
                <w:numId w:val="4"/>
              </w:numPr>
              <w:spacing w:line="360" w:lineRule="auto"/>
              <w:jc w:val="left"/>
              <w:rPr>
                <w:rFonts w:hint="eastAsia"/>
                <w:color w:val="auto"/>
                <w:sz w:val="21"/>
                <w:szCs w:val="21"/>
              </w:rPr>
            </w:pPr>
            <w:r>
              <w:rPr>
                <w:rFonts w:hint="eastAsia"/>
                <w:sz w:val="21"/>
                <w:szCs w:val="21"/>
                <w:lang w:val="en-US" w:eastAsia="zh-CN"/>
              </w:rPr>
              <w:t>2.</w:t>
            </w:r>
            <w:r>
              <w:rPr>
                <w:rFonts w:hint="eastAsia"/>
                <w:sz w:val="21"/>
                <w:szCs w:val="21"/>
              </w:rPr>
              <w:t>供应商具备非机动车管理平台，实现非机动车辆管理能力，包括：车辆登记、用户管理、</w:t>
            </w:r>
            <w:r>
              <w:rPr>
                <w:rFonts w:hint="eastAsia"/>
                <w:color w:val="auto"/>
                <w:sz w:val="21"/>
                <w:szCs w:val="21"/>
              </w:rPr>
              <w:t>设备管理、权限管理等，管理平台需具备独立的知识产权，</w:t>
            </w:r>
            <w:r>
              <w:rPr>
                <w:rFonts w:hint="eastAsia"/>
                <w:color w:val="auto"/>
                <w:sz w:val="21"/>
                <w:szCs w:val="21"/>
                <w:lang w:val="en-US" w:eastAsia="zh-CN"/>
              </w:rPr>
              <w:t>每提供1个</w:t>
            </w:r>
            <w:r>
              <w:rPr>
                <w:rFonts w:hint="eastAsia"/>
                <w:color w:val="auto"/>
                <w:sz w:val="21"/>
                <w:szCs w:val="21"/>
              </w:rPr>
              <w:t>相关的软件著作权证书得</w:t>
            </w:r>
            <w:r>
              <w:rPr>
                <w:rFonts w:hint="eastAsia"/>
                <w:color w:val="auto"/>
                <w:sz w:val="21"/>
                <w:szCs w:val="21"/>
                <w:lang w:val="en-US" w:eastAsia="zh-CN"/>
              </w:rPr>
              <w:t>1</w:t>
            </w:r>
            <w:r>
              <w:rPr>
                <w:rFonts w:hint="eastAsia"/>
                <w:color w:val="auto"/>
                <w:sz w:val="21"/>
                <w:szCs w:val="21"/>
              </w:rPr>
              <w:t>分，未提供不得分</w:t>
            </w:r>
            <w:r>
              <w:rPr>
                <w:rFonts w:hint="eastAsia"/>
                <w:color w:val="auto"/>
                <w:sz w:val="21"/>
                <w:szCs w:val="21"/>
                <w:lang w:eastAsia="zh-CN"/>
              </w:rPr>
              <w:t>，</w:t>
            </w:r>
            <w:r>
              <w:rPr>
                <w:rFonts w:hint="eastAsia"/>
                <w:color w:val="auto"/>
                <w:sz w:val="21"/>
                <w:szCs w:val="21"/>
                <w:lang w:val="en-US" w:eastAsia="zh-CN"/>
              </w:rPr>
              <w:t>满分6分</w:t>
            </w:r>
            <w:r>
              <w:rPr>
                <w:rFonts w:hint="eastAsia"/>
                <w:color w:val="auto"/>
                <w:sz w:val="21"/>
                <w:szCs w:val="21"/>
              </w:rPr>
              <w:t>。</w:t>
            </w:r>
          </w:p>
          <w:p w14:paraId="5912CF8F">
            <w:pPr>
              <w:pStyle w:val="41"/>
              <w:spacing w:after="0" w:line="360" w:lineRule="exact"/>
              <w:ind w:firstLine="0" w:firstLineChars="0"/>
              <w:jc w:val="both"/>
              <w:rPr>
                <w:rFonts w:hint="eastAsia" w:ascii="宋体" w:hAnsi="宋体" w:eastAsia="宋体" w:cs="宋体"/>
                <w:color w:val="auto"/>
                <w:sz w:val="21"/>
                <w:szCs w:val="21"/>
              </w:rPr>
            </w:pPr>
            <w:r>
              <w:rPr>
                <w:rFonts w:hint="eastAsia"/>
                <w:color w:val="auto"/>
                <w:sz w:val="21"/>
                <w:szCs w:val="21"/>
                <w:lang w:val="en-US" w:eastAsia="zh-CN"/>
              </w:rPr>
              <w:t>3.</w:t>
            </w:r>
            <w:r>
              <w:rPr>
                <w:rFonts w:hint="eastAsia" w:ascii="宋体" w:hAnsi="宋体" w:eastAsia="宋体" w:cs="宋体"/>
                <w:color w:val="auto"/>
                <w:sz w:val="21"/>
                <w:szCs w:val="21"/>
              </w:rPr>
              <w:t>3、保障信息安全，具备非机动车管理平台信息安全等级保护三级及以上资质的得</w:t>
            </w:r>
            <w:r>
              <w:rPr>
                <w:rFonts w:hint="eastAsia" w:cs="宋体"/>
                <w:color w:val="auto"/>
                <w:sz w:val="21"/>
                <w:szCs w:val="21"/>
                <w:lang w:val="en-US" w:eastAsia="zh-CN"/>
              </w:rPr>
              <w:t>6</w:t>
            </w:r>
            <w:r>
              <w:rPr>
                <w:rFonts w:hint="eastAsia" w:ascii="宋体" w:hAnsi="宋体" w:eastAsia="宋体" w:cs="宋体"/>
                <w:color w:val="auto"/>
                <w:sz w:val="21"/>
                <w:szCs w:val="21"/>
              </w:rPr>
              <w:t>分，未提供不得分。</w:t>
            </w:r>
          </w:p>
          <w:p w14:paraId="0FA20690">
            <w:pPr>
              <w:pStyle w:val="41"/>
              <w:spacing w:line="360" w:lineRule="auto"/>
              <w:jc w:val="left"/>
              <w:rPr>
                <w:rFonts w:hint="eastAsia"/>
                <w:sz w:val="21"/>
                <w:szCs w:val="21"/>
              </w:rPr>
            </w:pPr>
            <w:r>
              <w:rPr>
                <w:rFonts w:hint="eastAsia" w:ascii="宋体" w:hAnsi="宋体" w:eastAsia="宋体" w:cs="宋体"/>
                <w:sz w:val="21"/>
                <w:szCs w:val="21"/>
              </w:rPr>
              <w:t>注：证书中的企业名称与投标人名称须保持一致。</w:t>
            </w:r>
          </w:p>
        </w:tc>
      </w:tr>
      <w:tr w14:paraId="245E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6B3AFEA6">
            <w:pPr>
              <w:spacing w:after="0" w:line="360" w:lineRule="auto"/>
              <w:jc w:val="center"/>
              <w:rPr>
                <w:rFonts w:hint="eastAsia" w:ascii="宋体" w:hAnsi="宋体" w:eastAsia="宋体" w:cs="宋体"/>
                <w:sz w:val="21"/>
                <w:szCs w:val="21"/>
              </w:rPr>
            </w:pPr>
          </w:p>
        </w:tc>
        <w:tc>
          <w:tcPr>
            <w:tcW w:w="898" w:type="dxa"/>
            <w:vMerge w:val="continue"/>
            <w:vAlign w:val="center"/>
          </w:tcPr>
          <w:p w14:paraId="5148120D">
            <w:pPr>
              <w:spacing w:after="0" w:line="360" w:lineRule="auto"/>
              <w:jc w:val="both"/>
              <w:rPr>
                <w:rFonts w:hint="eastAsia" w:ascii="宋体" w:hAnsi="宋体" w:eastAsia="宋体" w:cs="宋体"/>
                <w:sz w:val="21"/>
                <w:szCs w:val="21"/>
              </w:rPr>
            </w:pPr>
          </w:p>
        </w:tc>
        <w:tc>
          <w:tcPr>
            <w:tcW w:w="1339" w:type="dxa"/>
            <w:vAlign w:val="center"/>
          </w:tcPr>
          <w:p w14:paraId="54E95E5A">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类似业绩</w:t>
            </w:r>
          </w:p>
          <w:p w14:paraId="17D5968A">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（5分）</w:t>
            </w:r>
          </w:p>
        </w:tc>
        <w:tc>
          <w:tcPr>
            <w:tcW w:w="5687" w:type="dxa"/>
            <w:vAlign w:val="center"/>
          </w:tcPr>
          <w:p w14:paraId="77FCD890">
            <w:pPr>
              <w:pStyle w:val="41"/>
              <w:spacing w:line="360" w:lineRule="auto"/>
              <w:jc w:val="left"/>
              <w:rPr>
                <w:rFonts w:hint="eastAsia"/>
                <w:sz w:val="21"/>
                <w:szCs w:val="21"/>
              </w:rPr>
            </w:pPr>
            <w:r>
              <w:rPr>
                <w:rFonts w:hint="eastAsia"/>
                <w:sz w:val="21"/>
                <w:szCs w:val="21"/>
              </w:rPr>
              <w:t>供应商自2023年01月01日（以合同签订日期为准）以来，具有类似服务业绩的：</w:t>
            </w:r>
          </w:p>
          <w:p w14:paraId="3A0D0180">
            <w:pPr>
              <w:pStyle w:val="41"/>
              <w:spacing w:line="360" w:lineRule="auto"/>
              <w:jc w:val="left"/>
              <w:rPr>
                <w:rFonts w:hint="eastAsia"/>
                <w:sz w:val="21"/>
                <w:szCs w:val="21"/>
              </w:rPr>
            </w:pPr>
            <w:r>
              <w:rPr>
                <w:rFonts w:hint="eastAsia"/>
                <w:sz w:val="21"/>
                <w:szCs w:val="21"/>
              </w:rPr>
              <w:t>每提供1个有效的业绩证明，得1分，满分</w:t>
            </w:r>
            <w:r>
              <w:rPr>
                <w:rFonts w:hint="eastAsia"/>
                <w:sz w:val="21"/>
                <w:szCs w:val="21"/>
                <w:lang w:val="en-US" w:eastAsia="zh-CN"/>
              </w:rPr>
              <w:t>5</w:t>
            </w:r>
            <w:r>
              <w:rPr>
                <w:rFonts w:hint="eastAsia"/>
                <w:sz w:val="21"/>
                <w:szCs w:val="21"/>
              </w:rPr>
              <w:t>分；</w:t>
            </w:r>
          </w:p>
          <w:p w14:paraId="1FFF68A3">
            <w:pPr>
              <w:pStyle w:val="41"/>
              <w:spacing w:line="360" w:lineRule="auto"/>
              <w:jc w:val="left"/>
              <w:rPr>
                <w:rFonts w:hint="eastAsia"/>
                <w:sz w:val="21"/>
                <w:szCs w:val="21"/>
              </w:rPr>
            </w:pPr>
            <w:r>
              <w:rPr>
                <w:rFonts w:hint="eastAsia"/>
                <w:sz w:val="21"/>
                <w:szCs w:val="21"/>
              </w:rPr>
              <w:t>（提供业绩合同关键页扫描件加盖供应商公章，扫描件应能辨识合同双方公章、标的信息；否则不得分）</w:t>
            </w:r>
          </w:p>
        </w:tc>
      </w:tr>
      <w:tr w14:paraId="7F64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462F8C5F">
            <w:pPr>
              <w:spacing w:after="0" w:line="360" w:lineRule="auto"/>
              <w:jc w:val="center"/>
              <w:rPr>
                <w:rFonts w:hint="eastAsia" w:ascii="宋体" w:hAnsi="宋体" w:eastAsia="宋体" w:cs="宋体"/>
                <w:sz w:val="21"/>
                <w:szCs w:val="21"/>
              </w:rPr>
            </w:pPr>
          </w:p>
        </w:tc>
        <w:tc>
          <w:tcPr>
            <w:tcW w:w="898" w:type="dxa"/>
            <w:vMerge w:val="continue"/>
            <w:vAlign w:val="center"/>
          </w:tcPr>
          <w:p w14:paraId="2928F739">
            <w:pPr>
              <w:spacing w:after="0" w:line="360" w:lineRule="auto"/>
              <w:jc w:val="both"/>
              <w:rPr>
                <w:rFonts w:hint="eastAsia" w:ascii="宋体" w:hAnsi="宋体" w:eastAsia="宋体" w:cs="宋体"/>
                <w:sz w:val="21"/>
                <w:szCs w:val="21"/>
              </w:rPr>
            </w:pPr>
          </w:p>
        </w:tc>
        <w:tc>
          <w:tcPr>
            <w:tcW w:w="1339" w:type="dxa"/>
            <w:vAlign w:val="center"/>
          </w:tcPr>
          <w:p w14:paraId="23A10FF7">
            <w:pPr>
              <w:spacing w:after="0" w:line="360" w:lineRule="auto"/>
              <w:jc w:val="both"/>
              <w:rPr>
                <w:rFonts w:hint="eastAsia" w:ascii="宋体" w:hAnsi="宋体" w:eastAsia="宋体" w:cs="宋体"/>
                <w:sz w:val="21"/>
                <w:szCs w:val="21"/>
              </w:rPr>
            </w:pPr>
            <w:r>
              <w:rPr>
                <w:rFonts w:hint="eastAsia" w:ascii="宋体" w:hAnsi="宋体" w:eastAsia="宋体" w:cs="宋体"/>
                <w:sz w:val="21"/>
                <w:szCs w:val="20"/>
                <w:lang w:val="en-US" w:eastAsia="zh-CN"/>
              </w:rPr>
              <w:t>平台技术服务</w:t>
            </w:r>
            <w:r>
              <w:rPr>
                <w:rFonts w:hint="eastAsia" w:ascii="宋体" w:hAnsi="宋体" w:eastAsia="宋体" w:cs="宋体"/>
                <w:sz w:val="21"/>
                <w:szCs w:val="20"/>
              </w:rPr>
              <w:t>（5分）</w:t>
            </w:r>
          </w:p>
        </w:tc>
        <w:tc>
          <w:tcPr>
            <w:tcW w:w="5687" w:type="dxa"/>
            <w:vAlign w:val="center"/>
          </w:tcPr>
          <w:p w14:paraId="74EE2A6E">
            <w:pPr>
              <w:pStyle w:val="41"/>
              <w:jc w:val="left"/>
              <w:rPr>
                <w:rFonts w:hint="eastAsia"/>
                <w:sz w:val="21"/>
                <w:szCs w:val="21"/>
              </w:rPr>
            </w:pPr>
            <w:r>
              <w:rPr>
                <w:rFonts w:hint="eastAsia"/>
                <w:sz w:val="21"/>
                <w:szCs w:val="21"/>
              </w:rPr>
              <w:t>供应商对骑行用户提供的软件服务平台稳定性。近三年未出现过重大软件服务停止事故的得5分，否则不得分。</w:t>
            </w:r>
          </w:p>
          <w:p w14:paraId="6FDEA489">
            <w:pPr>
              <w:pStyle w:val="41"/>
              <w:jc w:val="left"/>
              <w:rPr>
                <w:rFonts w:hint="eastAsia"/>
                <w:sz w:val="21"/>
                <w:szCs w:val="21"/>
              </w:rPr>
            </w:pPr>
            <w:r>
              <w:rPr>
                <w:rFonts w:hint="eastAsia"/>
                <w:sz w:val="21"/>
                <w:szCs w:val="21"/>
              </w:rPr>
              <w:t>【注：重大软件服务停止事故，指对业务、用户、经济以及数据安全等方面造成严重影响和损失的软件服务中断事件】</w:t>
            </w:r>
          </w:p>
          <w:p w14:paraId="4B5B0F3C">
            <w:pPr>
              <w:pStyle w:val="41"/>
              <w:jc w:val="left"/>
              <w:rPr>
                <w:rFonts w:hint="eastAsia"/>
                <w:sz w:val="21"/>
                <w:szCs w:val="21"/>
              </w:rPr>
            </w:pPr>
            <w:r>
              <w:rPr>
                <w:rFonts w:hint="eastAsia"/>
                <w:sz w:val="21"/>
                <w:szCs w:val="21"/>
              </w:rPr>
              <w:t>（提供承诺函原件加盖公章，供应商需如实进行响应，若发现有提供虚假材料等一切弄虚作假行为的，将取消其响应、中标资格或解除合同）</w:t>
            </w:r>
          </w:p>
        </w:tc>
      </w:tr>
      <w:tr w14:paraId="02C4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450BE6D6">
            <w:pPr>
              <w:spacing w:after="0" w:line="360" w:lineRule="auto"/>
              <w:jc w:val="center"/>
              <w:rPr>
                <w:rFonts w:hint="eastAsia" w:ascii="宋体" w:hAnsi="宋体" w:eastAsia="宋体" w:cs="宋体"/>
                <w:sz w:val="21"/>
                <w:szCs w:val="21"/>
              </w:rPr>
            </w:pPr>
          </w:p>
        </w:tc>
        <w:tc>
          <w:tcPr>
            <w:tcW w:w="898" w:type="dxa"/>
            <w:vMerge w:val="continue"/>
            <w:vAlign w:val="center"/>
          </w:tcPr>
          <w:p w14:paraId="74A376E2">
            <w:pPr>
              <w:spacing w:after="0" w:line="360" w:lineRule="auto"/>
              <w:jc w:val="both"/>
              <w:rPr>
                <w:rFonts w:hint="eastAsia" w:ascii="宋体" w:hAnsi="宋体" w:eastAsia="宋体" w:cs="宋体"/>
                <w:sz w:val="21"/>
                <w:szCs w:val="21"/>
              </w:rPr>
            </w:pPr>
          </w:p>
        </w:tc>
        <w:tc>
          <w:tcPr>
            <w:tcW w:w="1339" w:type="dxa"/>
            <w:vAlign w:val="center"/>
          </w:tcPr>
          <w:p w14:paraId="3E149F75">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绿色低碳能力</w:t>
            </w:r>
          </w:p>
          <w:p w14:paraId="38361FF3">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（5分）</w:t>
            </w:r>
          </w:p>
        </w:tc>
        <w:tc>
          <w:tcPr>
            <w:tcW w:w="5687" w:type="dxa"/>
            <w:vAlign w:val="center"/>
          </w:tcPr>
          <w:p w14:paraId="0F747BF5">
            <w:pPr>
              <w:pStyle w:val="41"/>
              <w:jc w:val="left"/>
              <w:rPr>
                <w:rFonts w:hint="eastAsia"/>
                <w:strike/>
                <w:sz w:val="21"/>
                <w:szCs w:val="21"/>
              </w:rPr>
            </w:pPr>
            <w:r>
              <w:rPr>
                <w:rFonts w:hint="eastAsia"/>
                <w:sz w:val="21"/>
                <w:szCs w:val="21"/>
                <w:lang w:val="en-US" w:eastAsia="zh-CN"/>
              </w:rPr>
              <w:t>供应商具有</w:t>
            </w:r>
            <w:r>
              <w:rPr>
                <w:rFonts w:hint="eastAsia"/>
                <w:sz w:val="21"/>
                <w:szCs w:val="21"/>
              </w:rPr>
              <w:t>互联网租赁电动自行车交通产品认证证书（产品负碳等级认证）CCPC/TS(01)-217-2022的得5分，获得证书企业名称与投标人保持一致，否则不予计分。</w:t>
            </w:r>
          </w:p>
        </w:tc>
      </w:tr>
      <w:tr w14:paraId="447F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367A27B8">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898" w:type="dxa"/>
            <w:vAlign w:val="center"/>
          </w:tcPr>
          <w:p w14:paraId="0752A0FB">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技术要求</w:t>
            </w:r>
          </w:p>
          <w:p w14:paraId="07F66D37">
            <w:pPr>
              <w:pStyle w:val="9"/>
              <w:snapToGrid w:val="0"/>
              <w:spacing w:line="360" w:lineRule="auto"/>
              <w:rPr>
                <w:rFonts w:hint="eastAsia" w:ascii="宋体" w:hAnsi="宋体" w:eastAsia="宋体" w:cs="宋体"/>
                <w:sz w:val="21"/>
                <w:szCs w:val="21"/>
              </w:rPr>
            </w:pPr>
            <w:r>
              <w:rPr>
                <w:rFonts w:hint="eastAsia" w:ascii="宋体" w:hAnsi="宋体" w:eastAsia="宋体" w:cs="宋体"/>
                <w:sz w:val="21"/>
                <w:szCs w:val="21"/>
              </w:rPr>
              <w:t>5分</w:t>
            </w:r>
          </w:p>
        </w:tc>
        <w:tc>
          <w:tcPr>
            <w:tcW w:w="1339" w:type="dxa"/>
            <w:vAlign w:val="center"/>
          </w:tcPr>
          <w:p w14:paraId="13C89B05">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车辆标准要求</w:t>
            </w:r>
          </w:p>
          <w:p w14:paraId="11EFBF99">
            <w:pPr>
              <w:pStyle w:val="9"/>
              <w:snapToGrid w:val="0"/>
              <w:spacing w:line="360" w:lineRule="auto"/>
              <w:rPr>
                <w:rFonts w:hint="eastAsia" w:ascii="宋体" w:hAnsi="宋体" w:eastAsia="宋体" w:cs="宋体"/>
                <w:sz w:val="21"/>
                <w:szCs w:val="21"/>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687" w:type="dxa"/>
            <w:vAlign w:val="center"/>
          </w:tcPr>
          <w:p w14:paraId="35960D93">
            <w:pPr>
              <w:pStyle w:val="41"/>
              <w:jc w:val="left"/>
              <w:rPr>
                <w:rFonts w:hint="eastAsia"/>
                <w:sz w:val="21"/>
                <w:szCs w:val="21"/>
              </w:rPr>
            </w:pPr>
            <w:r>
              <w:rPr>
                <w:rFonts w:hint="eastAsia"/>
                <w:sz w:val="21"/>
                <w:szCs w:val="21"/>
              </w:rPr>
              <w:t>供应商拟投车辆符合现行国家标准和行业相关标准：</w:t>
            </w:r>
          </w:p>
          <w:p w14:paraId="2A8B118A">
            <w:pPr>
              <w:pStyle w:val="41"/>
              <w:jc w:val="left"/>
              <w:rPr>
                <w:rFonts w:hint="eastAsia" w:eastAsia="宋体"/>
                <w:sz w:val="21"/>
                <w:szCs w:val="21"/>
                <w:lang w:eastAsia="zh-CN"/>
              </w:rPr>
            </w:pPr>
            <w:r>
              <w:rPr>
                <w:rFonts w:hint="eastAsia"/>
                <w:sz w:val="21"/>
                <w:szCs w:val="21"/>
              </w:rPr>
              <w:t>1.拟投车型应当符合《电动自行车安全技术规范》（GB17761-2024）标准，符合《电动自行车电气安全要求》（GB42295-2022）及第1号修改单要求，提供相关检测报告，CCC认证证书，</w:t>
            </w:r>
            <w:r>
              <w:rPr>
                <w:rFonts w:hint="eastAsia"/>
                <w:sz w:val="21"/>
                <w:szCs w:val="21"/>
                <w:highlight w:val="none"/>
              </w:rPr>
              <w:t>得</w:t>
            </w:r>
            <w:r>
              <w:rPr>
                <w:rFonts w:hint="eastAsia"/>
                <w:sz w:val="21"/>
                <w:szCs w:val="21"/>
                <w:highlight w:val="none"/>
                <w:lang w:val="en-US" w:eastAsia="zh-CN"/>
              </w:rPr>
              <w:t>4</w:t>
            </w:r>
            <w:r>
              <w:rPr>
                <w:rFonts w:hint="eastAsia"/>
                <w:sz w:val="21"/>
                <w:szCs w:val="21"/>
                <w:highlight w:val="none"/>
              </w:rPr>
              <w:t>分</w:t>
            </w:r>
            <w:r>
              <w:rPr>
                <w:rFonts w:hint="eastAsia"/>
                <w:sz w:val="21"/>
                <w:szCs w:val="21"/>
                <w:lang w:eastAsia="zh-CN"/>
              </w:rPr>
              <w:t>；</w:t>
            </w:r>
          </w:p>
          <w:p w14:paraId="30BC57C4">
            <w:pPr>
              <w:pStyle w:val="41"/>
              <w:jc w:val="left"/>
              <w:rPr>
                <w:rFonts w:hint="eastAsia" w:eastAsia="宋体"/>
                <w:sz w:val="21"/>
                <w:szCs w:val="21"/>
                <w:lang w:eastAsia="zh-CN"/>
              </w:rPr>
            </w:pPr>
            <w:r>
              <w:rPr>
                <w:rFonts w:hint="eastAsia"/>
                <w:sz w:val="21"/>
                <w:szCs w:val="21"/>
              </w:rPr>
              <w:t>2.车辆配置的电池安全可靠，符合《电动自行车用锂电子蓄电池安全技术规范》（GB43854-2024）要求，提供相关电池检测报告，</w:t>
            </w:r>
            <w:r>
              <w:rPr>
                <w:rFonts w:hint="eastAsia"/>
                <w:sz w:val="21"/>
                <w:szCs w:val="21"/>
                <w:highlight w:val="none"/>
              </w:rPr>
              <w:t>得1分</w:t>
            </w:r>
            <w:r>
              <w:rPr>
                <w:rFonts w:hint="eastAsia"/>
                <w:sz w:val="21"/>
                <w:szCs w:val="21"/>
                <w:lang w:eastAsia="zh-CN"/>
              </w:rPr>
              <w:t>。</w:t>
            </w:r>
          </w:p>
        </w:tc>
      </w:tr>
      <w:tr w14:paraId="0C8A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restart"/>
            <w:vAlign w:val="center"/>
          </w:tcPr>
          <w:p w14:paraId="58073149">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898" w:type="dxa"/>
            <w:vMerge w:val="restart"/>
            <w:vAlign w:val="center"/>
          </w:tcPr>
          <w:p w14:paraId="26FAB076">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服务管理方案</w:t>
            </w:r>
            <w:r>
              <w:rPr>
                <w:rFonts w:hint="eastAsia" w:ascii="宋体" w:hAnsi="宋体" w:eastAsia="宋体" w:cs="宋体"/>
                <w:sz w:val="21"/>
                <w:szCs w:val="21"/>
                <w:lang w:val="en-US" w:eastAsia="zh-CN"/>
              </w:rPr>
              <w:t>55</w:t>
            </w:r>
            <w:r>
              <w:rPr>
                <w:rFonts w:hint="eastAsia" w:ascii="宋体" w:hAnsi="宋体" w:eastAsia="宋体" w:cs="宋体"/>
                <w:sz w:val="21"/>
                <w:szCs w:val="21"/>
              </w:rPr>
              <w:t>分</w:t>
            </w:r>
          </w:p>
        </w:tc>
        <w:tc>
          <w:tcPr>
            <w:tcW w:w="1339" w:type="dxa"/>
            <w:vAlign w:val="center"/>
          </w:tcPr>
          <w:p w14:paraId="7A506AC4">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运营管理</w:t>
            </w:r>
          </w:p>
          <w:p w14:paraId="7A1CE17A">
            <w:pPr>
              <w:pStyle w:val="9"/>
              <w:snapToGrid w:val="0"/>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5687" w:type="dxa"/>
            <w:vAlign w:val="center"/>
          </w:tcPr>
          <w:p w14:paraId="41030453">
            <w:pPr>
              <w:pStyle w:val="41"/>
              <w:jc w:val="left"/>
              <w:rPr>
                <w:rFonts w:hint="eastAsia"/>
                <w:sz w:val="21"/>
                <w:szCs w:val="21"/>
              </w:rPr>
            </w:pPr>
            <w:r>
              <w:rPr>
                <w:rFonts w:hint="eastAsia"/>
                <w:sz w:val="21"/>
                <w:szCs w:val="21"/>
              </w:rPr>
              <w:t>供应商针对本项目情况，提供完整的日常运维管理方案，包括车辆投放、巡查、调度、运维措施、服务响应时间等方案。</w:t>
            </w:r>
          </w:p>
          <w:p w14:paraId="2BC9B97F">
            <w:pPr>
              <w:pStyle w:val="41"/>
              <w:jc w:val="left"/>
              <w:rPr>
                <w:rFonts w:hint="eastAsia"/>
                <w:sz w:val="21"/>
                <w:szCs w:val="21"/>
              </w:rPr>
            </w:pPr>
            <w:r>
              <w:rPr>
                <w:rFonts w:hint="eastAsia"/>
                <w:sz w:val="21"/>
                <w:szCs w:val="21"/>
              </w:rPr>
              <w:t>方案详细具体、针对性强、可行性高，得</w:t>
            </w:r>
            <w:r>
              <w:rPr>
                <w:rFonts w:hint="eastAsia"/>
                <w:sz w:val="21"/>
                <w:szCs w:val="21"/>
                <w:lang w:val="en-US" w:eastAsia="zh-CN"/>
              </w:rPr>
              <w:t>10</w:t>
            </w:r>
            <w:r>
              <w:rPr>
                <w:rFonts w:hint="eastAsia"/>
                <w:sz w:val="21"/>
                <w:szCs w:val="21"/>
              </w:rPr>
              <w:t>分；</w:t>
            </w:r>
          </w:p>
          <w:p w14:paraId="74DE12B4">
            <w:pPr>
              <w:pStyle w:val="41"/>
              <w:jc w:val="left"/>
              <w:rPr>
                <w:rFonts w:hint="eastAsia"/>
                <w:sz w:val="21"/>
                <w:szCs w:val="21"/>
              </w:rPr>
            </w:pPr>
            <w:r>
              <w:rPr>
                <w:rFonts w:hint="eastAsia"/>
                <w:sz w:val="21"/>
                <w:szCs w:val="21"/>
              </w:rPr>
              <w:t>方案基本完整、有一定针对性、可行性一般，得</w:t>
            </w:r>
            <w:r>
              <w:rPr>
                <w:rFonts w:hint="eastAsia"/>
                <w:sz w:val="21"/>
                <w:szCs w:val="21"/>
                <w:lang w:val="en-US" w:eastAsia="zh-CN"/>
              </w:rPr>
              <w:t>6</w:t>
            </w:r>
            <w:r>
              <w:rPr>
                <w:rFonts w:hint="eastAsia"/>
                <w:sz w:val="21"/>
                <w:szCs w:val="21"/>
              </w:rPr>
              <w:t>分；</w:t>
            </w:r>
          </w:p>
          <w:p w14:paraId="06806DDE">
            <w:pPr>
              <w:pStyle w:val="41"/>
              <w:jc w:val="left"/>
              <w:rPr>
                <w:rFonts w:hint="eastAsia"/>
                <w:sz w:val="21"/>
                <w:szCs w:val="21"/>
              </w:rPr>
            </w:pPr>
            <w:r>
              <w:rPr>
                <w:rFonts w:hint="eastAsia"/>
                <w:sz w:val="21"/>
                <w:szCs w:val="21"/>
              </w:rPr>
              <w:t>方案不完整、缺乏针对性、可行性差，得2分；</w:t>
            </w:r>
          </w:p>
          <w:p w14:paraId="08039579">
            <w:pPr>
              <w:pStyle w:val="41"/>
              <w:jc w:val="left"/>
              <w:rPr>
                <w:rFonts w:hint="eastAsia"/>
                <w:sz w:val="21"/>
                <w:szCs w:val="21"/>
              </w:rPr>
            </w:pPr>
            <w:r>
              <w:rPr>
                <w:rFonts w:hint="eastAsia"/>
                <w:sz w:val="21"/>
                <w:szCs w:val="21"/>
              </w:rPr>
              <w:t>未提供不得分。</w:t>
            </w:r>
          </w:p>
        </w:tc>
      </w:tr>
      <w:tr w14:paraId="757D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259A1CA9">
            <w:pPr>
              <w:spacing w:after="0" w:line="360" w:lineRule="auto"/>
              <w:jc w:val="center"/>
              <w:rPr>
                <w:rFonts w:hint="eastAsia" w:ascii="宋体" w:hAnsi="宋体" w:eastAsia="宋体" w:cs="宋体"/>
                <w:sz w:val="21"/>
                <w:szCs w:val="21"/>
              </w:rPr>
            </w:pPr>
          </w:p>
        </w:tc>
        <w:tc>
          <w:tcPr>
            <w:tcW w:w="898" w:type="dxa"/>
            <w:vMerge w:val="continue"/>
            <w:vAlign w:val="center"/>
          </w:tcPr>
          <w:p w14:paraId="244A3CFD">
            <w:pPr>
              <w:spacing w:after="0" w:line="360" w:lineRule="auto"/>
              <w:rPr>
                <w:rFonts w:hint="eastAsia" w:ascii="宋体" w:hAnsi="宋体" w:eastAsia="宋体" w:cs="宋体"/>
                <w:sz w:val="21"/>
                <w:szCs w:val="21"/>
              </w:rPr>
            </w:pPr>
          </w:p>
        </w:tc>
        <w:tc>
          <w:tcPr>
            <w:tcW w:w="1339" w:type="dxa"/>
            <w:vAlign w:val="center"/>
          </w:tcPr>
          <w:p w14:paraId="4F127539">
            <w:pPr>
              <w:pStyle w:val="9"/>
              <w:snapToGrid w:val="0"/>
              <w:spacing w:line="360" w:lineRule="auto"/>
              <w:jc w:val="left"/>
              <w:rPr>
                <w:rFonts w:hint="eastAsia" w:ascii="宋体" w:hAnsi="宋体" w:eastAsia="宋体" w:cs="宋体"/>
                <w:sz w:val="21"/>
                <w:szCs w:val="21"/>
              </w:rPr>
            </w:pPr>
            <w:r>
              <w:rPr>
                <w:rFonts w:hint="eastAsia" w:ascii="宋体" w:hAnsi="宋体" w:eastAsia="宋体" w:cs="宋体"/>
                <w:kern w:val="0"/>
                <w:sz w:val="21"/>
                <w:szCs w:val="21"/>
                <w:lang w:val="zh-CN" w:eastAsia="zh-CN" w:bidi="ar-SA"/>
              </w:rPr>
              <w:t>秩序管理</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5687" w:type="dxa"/>
            <w:vAlign w:val="center"/>
          </w:tcPr>
          <w:p w14:paraId="1227F835">
            <w:pPr>
              <w:spacing w:after="0"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供应商针对共享</w:t>
            </w:r>
            <w:r>
              <w:rPr>
                <w:rFonts w:hint="eastAsia" w:ascii="宋体" w:hAnsi="宋体" w:eastAsia="宋体" w:cs="宋体"/>
                <w:sz w:val="21"/>
                <w:szCs w:val="21"/>
                <w:lang w:val="zh-CN" w:eastAsia="zh-CN"/>
              </w:rPr>
              <w:t>电动车</w:t>
            </w:r>
            <w:r>
              <w:rPr>
                <w:rFonts w:hint="eastAsia" w:ascii="宋体" w:hAnsi="宋体" w:eastAsia="宋体" w:cs="宋体"/>
                <w:sz w:val="21"/>
                <w:szCs w:val="21"/>
                <w:lang w:val="zh-CN"/>
              </w:rPr>
              <w:t>的有序停放提供完整的秩序管理，</w:t>
            </w:r>
            <w:r>
              <w:rPr>
                <w:rFonts w:hint="eastAsia" w:ascii="宋体" w:hAnsi="宋体" w:eastAsia="宋体" w:cs="宋体"/>
                <w:sz w:val="21"/>
                <w:szCs w:val="21"/>
              </w:rPr>
              <w:t>包括乱停乱放规整、故障车辆清理</w:t>
            </w:r>
            <w:r>
              <w:rPr>
                <w:rFonts w:hint="eastAsia" w:ascii="宋体" w:hAnsi="宋体" w:eastAsia="宋体" w:cs="宋体"/>
                <w:sz w:val="21"/>
                <w:szCs w:val="21"/>
                <w:lang w:val="zh-CN"/>
              </w:rPr>
              <w:t>方案。</w:t>
            </w:r>
          </w:p>
          <w:p w14:paraId="2269BD55">
            <w:pPr>
              <w:spacing w:after="0"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管理详细具体、针对性强、可行性高，得</w:t>
            </w: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分；</w:t>
            </w:r>
          </w:p>
          <w:p w14:paraId="4D912292">
            <w:pPr>
              <w:spacing w:after="0"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方案基本完整、有一定针对性、可行性较高，得</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分；</w:t>
            </w:r>
          </w:p>
          <w:p w14:paraId="53E819D3">
            <w:pPr>
              <w:pStyle w:val="41"/>
              <w:jc w:val="left"/>
              <w:rPr>
                <w:rFonts w:hint="eastAsia"/>
                <w:sz w:val="21"/>
                <w:szCs w:val="21"/>
                <w:lang w:val="zh-CN"/>
              </w:rPr>
            </w:pPr>
            <w:r>
              <w:rPr>
                <w:rFonts w:hint="eastAsia"/>
                <w:sz w:val="21"/>
                <w:szCs w:val="21"/>
                <w:lang w:val="zh-CN"/>
              </w:rPr>
              <w:t>方案不完整、缺乏针对性、可行性一般，得</w:t>
            </w:r>
            <w:r>
              <w:rPr>
                <w:rFonts w:hint="eastAsia"/>
                <w:sz w:val="21"/>
                <w:szCs w:val="21"/>
              </w:rPr>
              <w:t>2</w:t>
            </w:r>
            <w:r>
              <w:rPr>
                <w:rFonts w:hint="eastAsia"/>
                <w:sz w:val="21"/>
                <w:szCs w:val="21"/>
                <w:lang w:val="zh-CN"/>
              </w:rPr>
              <w:t>分；</w:t>
            </w:r>
          </w:p>
          <w:p w14:paraId="0A3384E1">
            <w:pPr>
              <w:pStyle w:val="41"/>
              <w:jc w:val="left"/>
              <w:rPr>
                <w:rFonts w:hint="eastAsia"/>
                <w:sz w:val="21"/>
                <w:szCs w:val="21"/>
              </w:rPr>
            </w:pPr>
            <w:r>
              <w:rPr>
                <w:rFonts w:hint="eastAsia"/>
                <w:sz w:val="21"/>
                <w:szCs w:val="21"/>
                <w:lang w:val="zh-CN"/>
              </w:rPr>
              <w:t>未提供不得分。</w:t>
            </w:r>
          </w:p>
        </w:tc>
      </w:tr>
      <w:tr w14:paraId="0255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Merge w:val="continue"/>
            <w:vAlign w:val="center"/>
          </w:tcPr>
          <w:p w14:paraId="10962307">
            <w:pPr>
              <w:spacing w:after="0" w:line="360" w:lineRule="auto"/>
              <w:jc w:val="center"/>
              <w:rPr>
                <w:rFonts w:hint="eastAsia" w:ascii="宋体" w:hAnsi="宋体" w:eastAsia="宋体" w:cs="宋体"/>
                <w:sz w:val="21"/>
                <w:szCs w:val="21"/>
              </w:rPr>
            </w:pPr>
          </w:p>
        </w:tc>
        <w:tc>
          <w:tcPr>
            <w:tcW w:w="898" w:type="dxa"/>
            <w:vMerge w:val="continue"/>
            <w:vAlign w:val="center"/>
          </w:tcPr>
          <w:p w14:paraId="6ACA8793">
            <w:pPr>
              <w:spacing w:after="0" w:line="360" w:lineRule="auto"/>
              <w:rPr>
                <w:rFonts w:hint="eastAsia" w:ascii="宋体" w:hAnsi="宋体" w:eastAsia="宋体" w:cs="宋体"/>
                <w:sz w:val="21"/>
                <w:szCs w:val="21"/>
              </w:rPr>
            </w:pPr>
          </w:p>
        </w:tc>
        <w:tc>
          <w:tcPr>
            <w:tcW w:w="1339" w:type="dxa"/>
            <w:vAlign w:val="center"/>
          </w:tcPr>
          <w:p w14:paraId="76C00FE7">
            <w:pPr>
              <w:pStyle w:val="41"/>
              <w:jc w:val="left"/>
              <w:rPr>
                <w:rFonts w:hint="eastAsia"/>
                <w:sz w:val="21"/>
                <w:szCs w:val="21"/>
              </w:rPr>
            </w:pPr>
            <w:r>
              <w:rPr>
                <w:rFonts w:hint="eastAsia"/>
                <w:sz w:val="21"/>
                <w:szCs w:val="21"/>
              </w:rPr>
              <w:t>信息安全</w:t>
            </w:r>
          </w:p>
          <w:p w14:paraId="412F1AB6">
            <w:pPr>
              <w:pStyle w:val="9"/>
              <w:snapToGrid w:val="0"/>
              <w:spacing w:line="360" w:lineRule="auto"/>
              <w:rPr>
                <w:rFonts w:hint="eastAsia" w:ascii="宋体" w:hAnsi="宋体" w:eastAsia="宋体" w:cs="宋体"/>
                <w:sz w:val="21"/>
                <w:szCs w:val="21"/>
              </w:rPr>
            </w:pPr>
            <w:r>
              <w:rPr>
                <w:rFonts w:hint="eastAsia" w:ascii="宋体" w:hAnsi="宋体" w:eastAsia="宋体" w:cs="宋体"/>
                <w:sz w:val="21"/>
                <w:szCs w:val="21"/>
              </w:rPr>
              <w:t>（12分）</w:t>
            </w:r>
          </w:p>
        </w:tc>
        <w:tc>
          <w:tcPr>
            <w:tcW w:w="5687" w:type="dxa"/>
            <w:vAlign w:val="center"/>
          </w:tcPr>
          <w:p w14:paraId="47209374">
            <w:pPr>
              <w:pStyle w:val="41"/>
              <w:jc w:val="left"/>
              <w:rPr>
                <w:rFonts w:hint="eastAsia"/>
                <w:sz w:val="21"/>
                <w:szCs w:val="21"/>
              </w:rPr>
            </w:pPr>
            <w:r>
              <w:rPr>
                <w:rFonts w:hint="eastAsia"/>
                <w:sz w:val="21"/>
                <w:szCs w:val="21"/>
              </w:rPr>
              <w:t>供应商应遵守国家网络和信息安全有关规定，建立网络安全等级保护制度，数据安全保护措施、提供用户信息保护建设方案。</w:t>
            </w:r>
          </w:p>
          <w:p w14:paraId="47C5B317">
            <w:pPr>
              <w:pStyle w:val="41"/>
              <w:jc w:val="left"/>
              <w:rPr>
                <w:rFonts w:hint="eastAsia"/>
                <w:sz w:val="21"/>
                <w:szCs w:val="21"/>
              </w:rPr>
            </w:pPr>
            <w:r>
              <w:rPr>
                <w:rFonts w:hint="eastAsia"/>
                <w:sz w:val="21"/>
                <w:szCs w:val="21"/>
              </w:rPr>
              <w:t>1.信息安全保护方案详细具体、针对性强、可行性高，得6分；</w:t>
            </w:r>
          </w:p>
          <w:p w14:paraId="06744D0E">
            <w:pPr>
              <w:pStyle w:val="41"/>
              <w:jc w:val="left"/>
              <w:rPr>
                <w:rFonts w:hint="eastAsia"/>
                <w:sz w:val="21"/>
                <w:szCs w:val="21"/>
              </w:rPr>
            </w:pPr>
            <w:r>
              <w:rPr>
                <w:rFonts w:hint="eastAsia"/>
                <w:sz w:val="21"/>
                <w:szCs w:val="21"/>
              </w:rPr>
              <w:t>方案基本完整、有一定针对性、可行性较高，得4分；</w:t>
            </w:r>
          </w:p>
          <w:p w14:paraId="7BDE2690">
            <w:pPr>
              <w:pStyle w:val="41"/>
              <w:jc w:val="left"/>
              <w:rPr>
                <w:rFonts w:hint="eastAsia"/>
                <w:sz w:val="21"/>
                <w:szCs w:val="21"/>
              </w:rPr>
            </w:pPr>
            <w:r>
              <w:rPr>
                <w:rFonts w:hint="eastAsia"/>
                <w:sz w:val="21"/>
                <w:szCs w:val="21"/>
              </w:rPr>
              <w:t>方案不完整、缺乏针对性、可行性一般，得2分；未提供不得分。</w:t>
            </w:r>
          </w:p>
          <w:p w14:paraId="36BCC171">
            <w:pPr>
              <w:pStyle w:val="41"/>
              <w:jc w:val="left"/>
              <w:rPr>
                <w:rFonts w:hint="eastAsia"/>
                <w:sz w:val="21"/>
                <w:szCs w:val="21"/>
              </w:rPr>
            </w:pPr>
            <w:r>
              <w:rPr>
                <w:rFonts w:hint="eastAsia"/>
                <w:sz w:val="21"/>
                <w:szCs w:val="21"/>
              </w:rPr>
              <w:t>2.</w:t>
            </w:r>
            <w:r>
              <w:rPr>
                <w:rFonts w:hint="eastAsia" w:cstheme="minorEastAsia"/>
                <w:sz w:val="21"/>
                <w:szCs w:val="21"/>
              </w:rPr>
              <w:t xml:space="preserve"> </w:t>
            </w:r>
            <w:r>
              <w:rPr>
                <w:rFonts w:hint="eastAsia"/>
                <w:sz w:val="21"/>
                <w:szCs w:val="21"/>
              </w:rPr>
              <w:t>供应商具有有效的信息安全管理体系认证证书、隐私信息管理体系认证证书、数据存储安全管理体系认证证书，个人信息安全管理体系认证证书，数据治理安全管理体系认证证书，公有云个人信息保护管理体系认证证书，每提供1个证书得1分，最高得6分。</w:t>
            </w:r>
          </w:p>
        </w:tc>
      </w:tr>
      <w:tr w14:paraId="448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33363AF3">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898" w:type="dxa"/>
            <w:vMerge w:val="continue"/>
            <w:vAlign w:val="center"/>
          </w:tcPr>
          <w:p w14:paraId="42805C43">
            <w:pPr>
              <w:spacing w:after="0" w:line="360" w:lineRule="auto"/>
              <w:rPr>
                <w:rFonts w:hint="eastAsia" w:ascii="宋体" w:hAnsi="宋体" w:eastAsia="宋体" w:cs="宋体"/>
                <w:sz w:val="21"/>
                <w:szCs w:val="21"/>
              </w:rPr>
            </w:pPr>
          </w:p>
        </w:tc>
        <w:tc>
          <w:tcPr>
            <w:tcW w:w="1339" w:type="dxa"/>
            <w:vAlign w:val="center"/>
          </w:tcPr>
          <w:p w14:paraId="51605AF8">
            <w:pPr>
              <w:spacing w:after="0"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车辆保险</w:t>
            </w:r>
          </w:p>
          <w:p w14:paraId="788EB3C2">
            <w:pPr>
              <w:pStyle w:val="41"/>
              <w:rPr>
                <w:rFonts w:hint="eastAsia"/>
                <w:sz w:val="21"/>
                <w:szCs w:val="21"/>
              </w:rPr>
            </w:pPr>
            <w:r>
              <w:rPr>
                <w:rFonts w:hint="eastAsia"/>
                <w:sz w:val="21"/>
                <w:szCs w:val="21"/>
              </w:rPr>
              <w:t>（</w:t>
            </w:r>
            <w:r>
              <w:rPr>
                <w:rFonts w:hint="eastAsia"/>
                <w:sz w:val="21"/>
                <w:szCs w:val="21"/>
                <w:lang w:val="en-US" w:eastAsia="zh-CN"/>
              </w:rPr>
              <w:t>10</w:t>
            </w:r>
            <w:r>
              <w:rPr>
                <w:rFonts w:hint="eastAsia"/>
                <w:sz w:val="21"/>
                <w:szCs w:val="21"/>
              </w:rPr>
              <w:t>分）</w:t>
            </w:r>
          </w:p>
        </w:tc>
        <w:tc>
          <w:tcPr>
            <w:tcW w:w="5687" w:type="dxa"/>
            <w:vAlign w:val="center"/>
          </w:tcPr>
          <w:p w14:paraId="15930740">
            <w:pPr>
              <w:pStyle w:val="41"/>
              <w:jc w:val="left"/>
              <w:rPr>
                <w:rFonts w:hint="eastAsia"/>
                <w:sz w:val="21"/>
                <w:szCs w:val="21"/>
              </w:rPr>
            </w:pPr>
            <w:r>
              <w:rPr>
                <w:rFonts w:hint="eastAsia" w:ascii="宋体" w:hAnsi="宋体" w:eastAsia="宋体" w:cs="宋体"/>
                <w:color w:val="auto"/>
                <w:sz w:val="21"/>
                <w:szCs w:val="21"/>
                <w:highlight w:val="none"/>
              </w:rPr>
              <w:t>供应商为骑行者购买骑行安全保险，包括意外伤残/身故险和第三者责任险，每次事故赔偿限额最低分别为10万元。意外伤残/身故赔偿限额每增加</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万元加</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分；第三者责任险赔偿限额每增加5万元加1分，最高得</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分。此项最高10分。（评审以投标人在其APP或者小程序中对骑行用户公示的保险明细为准，需提供APP或者小程序中保险页面截图并出具对应保险合同复印件加盖投标人公章，否则不予得分。）</w:t>
            </w:r>
          </w:p>
        </w:tc>
      </w:tr>
      <w:tr w14:paraId="7CD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77744B41">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898" w:type="dxa"/>
            <w:vMerge w:val="continue"/>
            <w:vAlign w:val="center"/>
          </w:tcPr>
          <w:p w14:paraId="43780402">
            <w:pPr>
              <w:spacing w:after="0" w:line="360" w:lineRule="auto"/>
              <w:rPr>
                <w:rFonts w:hint="eastAsia" w:ascii="宋体" w:hAnsi="宋体" w:eastAsia="宋体" w:cs="宋体"/>
                <w:sz w:val="21"/>
                <w:szCs w:val="21"/>
              </w:rPr>
            </w:pPr>
          </w:p>
        </w:tc>
        <w:tc>
          <w:tcPr>
            <w:tcW w:w="1339" w:type="dxa"/>
            <w:vAlign w:val="center"/>
          </w:tcPr>
          <w:p w14:paraId="6E3EA341">
            <w:pPr>
              <w:spacing w:after="0" w:line="360" w:lineRule="auto"/>
              <w:jc w:val="both"/>
              <w:rPr>
                <w:rFonts w:hint="eastAsia" w:ascii="宋体" w:hAnsi="宋体" w:eastAsia="宋体" w:cs="宋体"/>
                <w:sz w:val="21"/>
                <w:szCs w:val="21"/>
              </w:rPr>
            </w:pPr>
            <w:r>
              <w:rPr>
                <w:rFonts w:hint="eastAsia" w:ascii="宋体" w:hAnsi="宋体" w:eastAsia="宋体" w:cs="宋体"/>
                <w:sz w:val="21"/>
                <w:szCs w:val="21"/>
                <w:lang w:val="zh-CN"/>
              </w:rPr>
              <w:t>应急预案</w:t>
            </w:r>
          </w:p>
          <w:p w14:paraId="7409EF58">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5687" w:type="dxa"/>
            <w:vAlign w:val="center"/>
          </w:tcPr>
          <w:p w14:paraId="3C2FF130">
            <w:pPr>
              <w:spacing w:after="0" w:line="360" w:lineRule="auto"/>
              <w:rPr>
                <w:rFonts w:hint="eastAsia" w:ascii="宋体" w:hAnsi="宋体" w:eastAsia="宋体" w:cs="宋体"/>
                <w:sz w:val="21"/>
                <w:szCs w:val="21"/>
              </w:rPr>
            </w:pPr>
            <w:r>
              <w:rPr>
                <w:rFonts w:hint="eastAsia" w:ascii="宋体" w:hAnsi="宋体" w:eastAsia="宋体" w:cs="宋体"/>
                <w:sz w:val="21"/>
                <w:szCs w:val="21"/>
              </w:rPr>
              <w:t>供应商需针对本项目情况，提供重大活动、节假日应急方案并提供突发事件、交通事故应急预案。</w:t>
            </w:r>
          </w:p>
          <w:p w14:paraId="16449FC6">
            <w:pPr>
              <w:spacing w:after="0" w:line="360" w:lineRule="auto"/>
              <w:rPr>
                <w:rFonts w:hint="eastAsia" w:ascii="宋体" w:hAnsi="宋体" w:eastAsia="宋体" w:cs="宋体"/>
                <w:sz w:val="21"/>
                <w:szCs w:val="21"/>
              </w:rPr>
            </w:pPr>
            <w:r>
              <w:rPr>
                <w:rFonts w:hint="eastAsia" w:ascii="宋体" w:hAnsi="宋体" w:eastAsia="宋体" w:cs="宋体"/>
                <w:sz w:val="21"/>
                <w:szCs w:val="21"/>
              </w:rPr>
              <w:t>方案详细具体、适用性强、考虑问题周全，得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61B22088">
            <w:pPr>
              <w:spacing w:after="0" w:line="360" w:lineRule="auto"/>
              <w:rPr>
                <w:rFonts w:hint="eastAsia" w:ascii="宋体" w:hAnsi="宋体" w:eastAsia="宋体" w:cs="宋体"/>
                <w:sz w:val="21"/>
                <w:szCs w:val="21"/>
              </w:rPr>
            </w:pPr>
            <w:r>
              <w:rPr>
                <w:rFonts w:hint="eastAsia" w:ascii="宋体" w:hAnsi="宋体" w:eastAsia="宋体" w:cs="宋体"/>
                <w:sz w:val="21"/>
                <w:szCs w:val="21"/>
              </w:rPr>
              <w:t>方案完整性适用性基本满足要求，得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0996E4B1">
            <w:pPr>
              <w:pStyle w:val="41"/>
              <w:jc w:val="left"/>
              <w:rPr>
                <w:rFonts w:hint="eastAsia"/>
                <w:sz w:val="21"/>
                <w:szCs w:val="21"/>
              </w:rPr>
            </w:pPr>
            <w:r>
              <w:rPr>
                <w:rFonts w:hint="eastAsia"/>
                <w:sz w:val="21"/>
                <w:szCs w:val="21"/>
              </w:rPr>
              <w:t>方案内容不全面，可行性差得1分；未提供不得分。</w:t>
            </w:r>
          </w:p>
        </w:tc>
      </w:tr>
      <w:tr w14:paraId="722D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52CD5290">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898" w:type="dxa"/>
            <w:vMerge w:val="continue"/>
            <w:vAlign w:val="center"/>
          </w:tcPr>
          <w:p w14:paraId="29E53575">
            <w:pPr>
              <w:spacing w:after="0" w:line="360" w:lineRule="auto"/>
              <w:jc w:val="both"/>
              <w:rPr>
                <w:rFonts w:hint="eastAsia" w:ascii="宋体" w:hAnsi="宋体" w:eastAsia="宋体" w:cs="Arial"/>
                <w:sz w:val="21"/>
                <w:szCs w:val="21"/>
                <w:highlight w:val="yellow"/>
              </w:rPr>
            </w:pPr>
          </w:p>
        </w:tc>
        <w:tc>
          <w:tcPr>
            <w:tcW w:w="1339" w:type="dxa"/>
            <w:vAlign w:val="center"/>
          </w:tcPr>
          <w:p w14:paraId="5940867F">
            <w:pPr>
              <w:spacing w:after="0" w:line="360" w:lineRule="auto"/>
              <w:jc w:val="both"/>
              <w:rPr>
                <w:rFonts w:hint="eastAsia" w:ascii="宋体" w:hAnsi="宋体" w:eastAsia="宋体" w:cs="宋体"/>
                <w:sz w:val="21"/>
                <w:szCs w:val="21"/>
              </w:rPr>
            </w:pPr>
            <w:r>
              <w:rPr>
                <w:rFonts w:hint="eastAsia" w:ascii="宋体" w:hAnsi="宋体" w:eastAsia="宋体" w:cs="宋体"/>
                <w:sz w:val="21"/>
                <w:szCs w:val="21"/>
                <w:lang w:val="zh-CN"/>
              </w:rPr>
              <w:t>售后服务方案</w:t>
            </w:r>
            <w:r>
              <w:rPr>
                <w:rFonts w:hint="eastAsia" w:ascii="宋体" w:hAnsi="宋体" w:eastAsia="宋体" w:cs="宋体"/>
                <w:sz w:val="21"/>
                <w:szCs w:val="21"/>
              </w:rPr>
              <w:t>（5分）</w:t>
            </w:r>
          </w:p>
        </w:tc>
        <w:tc>
          <w:tcPr>
            <w:tcW w:w="5687" w:type="dxa"/>
            <w:vAlign w:val="center"/>
          </w:tcPr>
          <w:p w14:paraId="1B748A6F">
            <w:pPr>
              <w:spacing w:after="0"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供应商针对共享</w:t>
            </w:r>
            <w:r>
              <w:rPr>
                <w:rFonts w:hint="eastAsia" w:ascii="宋体" w:hAnsi="宋体" w:eastAsia="宋体" w:cs="宋体"/>
                <w:sz w:val="21"/>
                <w:szCs w:val="21"/>
                <w:lang w:val="en-US" w:eastAsia="zh-CN"/>
              </w:rPr>
              <w:t>电动车</w:t>
            </w:r>
            <w:r>
              <w:rPr>
                <w:rFonts w:hint="eastAsia" w:ascii="宋体" w:hAnsi="宋体" w:eastAsia="宋体" w:cs="宋体"/>
                <w:sz w:val="21"/>
                <w:szCs w:val="21"/>
                <w:lang w:val="zh-CN"/>
              </w:rPr>
              <w:t>的</w:t>
            </w:r>
            <w:r>
              <w:rPr>
                <w:rFonts w:hint="eastAsia" w:ascii="宋体" w:hAnsi="宋体" w:eastAsia="宋体" w:cs="宋体"/>
                <w:sz w:val="21"/>
                <w:szCs w:val="21"/>
              </w:rPr>
              <w:t>售后（包括但不限于日常投诉的处理，退场，退场时费用处理等内容）</w:t>
            </w:r>
            <w:r>
              <w:rPr>
                <w:rFonts w:hint="eastAsia" w:ascii="宋体" w:hAnsi="宋体" w:eastAsia="宋体" w:cs="宋体"/>
                <w:sz w:val="21"/>
                <w:szCs w:val="21"/>
                <w:lang w:val="zh-CN"/>
              </w:rPr>
              <w:t>提供完整的售后服务方案；</w:t>
            </w:r>
          </w:p>
          <w:p w14:paraId="60EF8510">
            <w:pPr>
              <w:spacing w:after="0"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售后服务详细具体、针对性强、可行性高，得</w:t>
            </w:r>
            <w:r>
              <w:rPr>
                <w:rFonts w:hint="eastAsia" w:ascii="宋体" w:hAnsi="宋体" w:eastAsia="宋体" w:cs="宋体"/>
                <w:sz w:val="21"/>
                <w:szCs w:val="21"/>
              </w:rPr>
              <w:t>5</w:t>
            </w:r>
            <w:r>
              <w:rPr>
                <w:rFonts w:hint="eastAsia" w:ascii="宋体" w:hAnsi="宋体" w:eastAsia="宋体" w:cs="宋体"/>
                <w:sz w:val="21"/>
                <w:szCs w:val="21"/>
                <w:lang w:val="zh-CN"/>
              </w:rPr>
              <w:t>分；</w:t>
            </w:r>
          </w:p>
          <w:p w14:paraId="5FD08E41">
            <w:pPr>
              <w:spacing w:after="0"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方案基本完整、有一定针对性、可行性较高，得</w:t>
            </w:r>
            <w:r>
              <w:rPr>
                <w:rFonts w:hint="eastAsia" w:ascii="宋体" w:hAnsi="宋体" w:eastAsia="宋体" w:cs="宋体"/>
                <w:sz w:val="21"/>
                <w:szCs w:val="21"/>
              </w:rPr>
              <w:t>3</w:t>
            </w:r>
            <w:r>
              <w:rPr>
                <w:rFonts w:hint="eastAsia" w:ascii="宋体" w:hAnsi="宋体" w:eastAsia="宋体" w:cs="宋体"/>
                <w:sz w:val="21"/>
                <w:szCs w:val="21"/>
                <w:lang w:val="zh-CN"/>
              </w:rPr>
              <w:t>分；</w:t>
            </w:r>
          </w:p>
          <w:p w14:paraId="5EEE2C7A">
            <w:pPr>
              <w:spacing w:after="0" w:line="360" w:lineRule="auto"/>
              <w:rPr>
                <w:rFonts w:hint="eastAsia" w:ascii="宋体" w:hAnsi="宋体" w:eastAsia="宋体" w:cs="宋体"/>
                <w:sz w:val="21"/>
                <w:szCs w:val="21"/>
              </w:rPr>
            </w:pPr>
            <w:r>
              <w:rPr>
                <w:rFonts w:hint="eastAsia" w:ascii="宋体" w:hAnsi="宋体" w:eastAsia="宋体" w:cs="宋体"/>
                <w:sz w:val="21"/>
                <w:szCs w:val="21"/>
                <w:lang w:val="zh-CN"/>
              </w:rPr>
              <w:t>方案不完整、缺乏针对性、可行性一般，得</w:t>
            </w:r>
            <w:r>
              <w:rPr>
                <w:rFonts w:hint="eastAsia" w:ascii="宋体" w:hAnsi="宋体" w:eastAsia="宋体" w:cs="宋体"/>
                <w:sz w:val="21"/>
                <w:szCs w:val="21"/>
              </w:rPr>
              <w:t>1</w:t>
            </w:r>
            <w:r>
              <w:rPr>
                <w:rFonts w:hint="eastAsia" w:ascii="宋体" w:hAnsi="宋体" w:eastAsia="宋体" w:cs="宋体"/>
                <w:sz w:val="21"/>
                <w:szCs w:val="21"/>
                <w:lang w:val="zh-CN"/>
              </w:rPr>
              <w:t>分；未提供不得分。</w:t>
            </w:r>
          </w:p>
        </w:tc>
      </w:tr>
    </w:tbl>
    <w:p w14:paraId="3752FEF2">
      <w:pPr>
        <w:spacing w:line="360" w:lineRule="auto"/>
        <w:rPr>
          <w:rFonts w:hint="eastAsia" w:ascii="宋体" w:hAnsi="宋体" w:eastAsia="宋体" w:cs="宋体"/>
          <w:b/>
          <w:bCs/>
          <w:sz w:val="24"/>
          <w:szCs w:val="24"/>
        </w:rPr>
      </w:pPr>
    </w:p>
    <w:p w14:paraId="45BB7AA9">
      <w:pPr>
        <w:spacing w:line="360" w:lineRule="auto"/>
        <w:ind w:firstLine="482" w:firstLineChars="200"/>
        <w:rPr>
          <w:rFonts w:hint="eastAsia" w:ascii="宋体" w:hAnsi="宋体" w:eastAsia="宋体" w:cs="宋体"/>
          <w:b/>
          <w:bCs/>
          <w:sz w:val="24"/>
          <w:szCs w:val="24"/>
        </w:rPr>
      </w:pPr>
    </w:p>
    <w:p w14:paraId="14B0668A">
      <w:pPr>
        <w:pStyle w:val="35"/>
        <w:rPr>
          <w:rFonts w:hint="eastAsia"/>
        </w:rPr>
      </w:pPr>
      <w:r>
        <w:rPr>
          <w:rFonts w:hint="eastAsia"/>
        </w:rPr>
        <w:t xml:space="preserve">                        </w:t>
      </w:r>
    </w:p>
    <w:p w14:paraId="3AFAD418">
      <w:pPr>
        <w:pStyle w:val="3"/>
        <w:pageBreakBefore/>
        <w:spacing w:line="360" w:lineRule="auto"/>
        <w:rPr>
          <w:rFonts w:hint="eastAsia" w:ascii="宋体" w:hAnsi="宋体" w:eastAsia="宋体" w:cstheme="minorBidi"/>
          <w:b/>
          <w:kern w:val="0"/>
          <w:sz w:val="36"/>
          <w:szCs w:val="36"/>
        </w:rPr>
      </w:pPr>
      <w:bookmarkStart w:id="52" w:name="_Toc13969"/>
      <w:r>
        <w:rPr>
          <w:rFonts w:hint="eastAsia" w:ascii="宋体" w:hAnsi="宋体" w:eastAsia="宋体" w:cstheme="minorBidi"/>
          <w:b/>
          <w:kern w:val="0"/>
          <w:sz w:val="32"/>
          <w:szCs w:val="32"/>
        </w:rPr>
        <w:t>第五章  拟签订的合同文本格式</w:t>
      </w:r>
      <w:r>
        <w:rPr>
          <w:rFonts w:hint="eastAsia" w:ascii="宋体" w:hAnsi="宋体" w:eastAsia="宋体" w:cstheme="minorBidi"/>
          <w:b/>
          <w:kern w:val="0"/>
          <w:sz w:val="36"/>
          <w:szCs w:val="36"/>
        </w:rPr>
        <w:t xml:space="preserve"> </w:t>
      </w:r>
    </w:p>
    <w:bookmarkEnd w:id="52"/>
    <w:p w14:paraId="2EB035C5">
      <w:pPr>
        <w:spacing w:line="360" w:lineRule="auto"/>
        <w:jc w:val="center"/>
        <w:rPr>
          <w:rFonts w:hint="eastAsia" w:ascii="宋体" w:hAnsi="宋体" w:eastAsia="宋体" w:cs="方正小标宋简体"/>
          <w:b/>
          <w:bCs/>
          <w:sz w:val="28"/>
          <w:szCs w:val="28"/>
        </w:rPr>
      </w:pPr>
      <w:bookmarkStart w:id="53" w:name="_Toc20823315"/>
      <w:bookmarkStart w:id="54" w:name="_Toc513029243"/>
      <w:bookmarkStart w:id="55" w:name="_Toc16938559"/>
      <w:r>
        <w:rPr>
          <w:rFonts w:hint="eastAsia" w:ascii="宋体" w:hAnsi="宋体" w:eastAsia="宋体" w:cs="宋体"/>
          <w:b/>
          <w:bCs/>
          <w:sz w:val="28"/>
          <w:szCs w:val="28"/>
        </w:rPr>
        <w:t>共享电动车</w:t>
      </w:r>
      <w:r>
        <w:rPr>
          <w:rFonts w:hint="eastAsia" w:ascii="宋体" w:hAnsi="宋体" w:eastAsia="宋体" w:cs="___WRD_EMBED_SUB_952"/>
          <w:b/>
          <w:bCs/>
          <w:sz w:val="28"/>
          <w:szCs w:val="28"/>
        </w:rPr>
        <w:t>合</w:t>
      </w:r>
      <w:r>
        <w:rPr>
          <w:rFonts w:hint="eastAsia" w:ascii="宋体" w:hAnsi="宋体" w:eastAsia="宋体" w:cs="宋体"/>
          <w:b/>
          <w:bCs/>
          <w:sz w:val="28"/>
          <w:szCs w:val="28"/>
        </w:rPr>
        <w:t>作协议</w:t>
      </w:r>
    </w:p>
    <w:p w14:paraId="390B92C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w:t>
      </w:r>
    </w:p>
    <w:p w14:paraId="0C0A5EF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04EAFE6F">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根据招标结果，经甲乙双方友好协商，本着平等共赢、诚实守信、长期合作的原则，为营造良好的校园环境，就“校园共享电动自行车投放服务”达成合作协议，具体条款如下：</w:t>
      </w:r>
    </w:p>
    <w:p w14:paraId="462F98BA">
      <w:pPr>
        <w:spacing w:after="0" w:line="360" w:lineRule="auto"/>
        <w:ind w:firstLine="482" w:firstLineChars="200"/>
        <w:rPr>
          <w:rFonts w:hint="eastAsia" w:ascii="宋体" w:hAnsi="宋体" w:eastAsia="宋体" w:cs="仿宋"/>
          <w:b/>
          <w:sz w:val="24"/>
        </w:rPr>
      </w:pPr>
      <w:r>
        <w:rPr>
          <w:rFonts w:hint="eastAsia" w:ascii="宋体" w:hAnsi="宋体" w:eastAsia="宋体" w:cs="仿宋"/>
          <w:b/>
          <w:sz w:val="24"/>
        </w:rPr>
        <w:t>一、合作项目</w:t>
      </w:r>
    </w:p>
    <w:p w14:paraId="2B02FE73">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乙方充分尊重招标文件和投标文件精神，提供共享电动自行车</w:t>
      </w:r>
      <w:r>
        <w:rPr>
          <w:rFonts w:hint="eastAsia" w:ascii="宋体" w:hAnsi="宋体" w:eastAsia="宋体" w:cs="仿宋"/>
          <w:sz w:val="24"/>
          <w:u w:val="single"/>
        </w:rPr>
        <w:t>1</w:t>
      </w:r>
      <w:r>
        <w:rPr>
          <w:rFonts w:ascii="宋体" w:hAnsi="宋体" w:eastAsia="宋体" w:cs="仿宋"/>
          <w:sz w:val="24"/>
          <w:u w:val="single"/>
        </w:rPr>
        <w:t>8</w:t>
      </w:r>
      <w:r>
        <w:rPr>
          <w:rFonts w:hint="eastAsia" w:ascii="宋体" w:hAnsi="宋体" w:eastAsia="宋体" w:cs="仿宋"/>
          <w:sz w:val="24"/>
          <w:u w:val="single"/>
        </w:rPr>
        <w:t>0</w:t>
      </w:r>
      <w:r>
        <w:rPr>
          <w:rFonts w:hint="eastAsia" w:ascii="宋体" w:hAnsi="宋体" w:eastAsia="宋体" w:cs="仿宋"/>
          <w:sz w:val="24"/>
        </w:rPr>
        <w:t>辆进入甲方</w:t>
      </w:r>
      <w:r>
        <w:rPr>
          <w:rFonts w:hint="eastAsia" w:ascii="宋体" w:hAnsi="宋体" w:eastAsia="宋体"/>
          <w:bCs/>
          <w:sz w:val="24"/>
          <w:szCs w:val="24"/>
        </w:rPr>
        <w:t>江宁校区</w:t>
      </w:r>
      <w:r>
        <w:rPr>
          <w:rFonts w:hint="eastAsia" w:ascii="宋体" w:hAnsi="宋体" w:eastAsia="宋体" w:cs="仿宋"/>
          <w:sz w:val="24"/>
        </w:rPr>
        <w:t>运营，供甲方师生有偿使用。乙方在合同签订后</w:t>
      </w:r>
      <w:r>
        <w:rPr>
          <w:rFonts w:hint="eastAsia" w:ascii="宋体" w:hAnsi="宋体" w:eastAsia="宋体" w:cs="仿宋"/>
          <w:sz w:val="24"/>
          <w:u w:val="single"/>
        </w:rPr>
        <w:t>30</w:t>
      </w:r>
      <w:r>
        <w:rPr>
          <w:rFonts w:hint="eastAsia" w:ascii="宋体" w:hAnsi="宋体" w:eastAsia="宋体" w:cs="仿宋"/>
          <w:sz w:val="24"/>
        </w:rPr>
        <w:t>日内完成车辆投放。</w:t>
      </w:r>
    </w:p>
    <w:p w14:paraId="2CE84451">
      <w:pPr>
        <w:spacing w:after="0" w:line="360" w:lineRule="auto"/>
        <w:ind w:firstLine="482" w:firstLineChars="200"/>
        <w:rPr>
          <w:rFonts w:hint="eastAsia" w:ascii="宋体" w:hAnsi="宋体" w:eastAsia="宋体" w:cs="仿宋"/>
          <w:sz w:val="24"/>
        </w:rPr>
      </w:pPr>
      <w:r>
        <w:rPr>
          <w:rFonts w:hint="eastAsia" w:ascii="宋体" w:hAnsi="宋体" w:eastAsia="宋体" w:cs="仿宋"/>
          <w:b/>
          <w:sz w:val="24"/>
        </w:rPr>
        <w:t>二、合作期限</w:t>
      </w:r>
    </w:p>
    <w:p w14:paraId="6591964A">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本合同自年月日至年月日止。</w:t>
      </w:r>
    </w:p>
    <w:p w14:paraId="1D3F7DEF">
      <w:pPr>
        <w:spacing w:after="0" w:line="360" w:lineRule="auto"/>
        <w:ind w:firstLine="482" w:firstLineChars="200"/>
        <w:rPr>
          <w:rFonts w:hint="eastAsia" w:ascii="宋体" w:hAnsi="宋体" w:eastAsia="宋体" w:cs="仿宋"/>
          <w:b/>
          <w:sz w:val="24"/>
        </w:rPr>
      </w:pPr>
      <w:r>
        <w:rPr>
          <w:rFonts w:hint="eastAsia" w:ascii="宋体" w:hAnsi="宋体" w:eastAsia="宋体" w:cs="仿宋"/>
          <w:b/>
          <w:sz w:val="24"/>
        </w:rPr>
        <w:t>三、资金支持</w:t>
      </w:r>
    </w:p>
    <w:p w14:paraId="27CF06A1">
      <w:pPr>
        <w:pStyle w:val="6"/>
        <w:adjustRightInd w:val="0"/>
        <w:snapToGrid w:val="0"/>
        <w:spacing w:line="360" w:lineRule="auto"/>
        <w:ind w:firstLine="480" w:firstLineChars="200"/>
        <w:rPr>
          <w:rFonts w:hint="eastAsia" w:ascii="宋体" w:hAnsi="宋体" w:eastAsia="宋体" w:cs="仿宋"/>
          <w:kern w:val="0"/>
          <w:sz w:val="24"/>
          <w:szCs w:val="24"/>
        </w:rPr>
      </w:pPr>
      <w:r>
        <w:rPr>
          <w:rFonts w:hint="eastAsia" w:ascii="宋体" w:hAnsi="宋体" w:eastAsia="宋体" w:cs="微软雅黑"/>
          <w:bCs/>
          <w:sz w:val="24"/>
          <w:szCs w:val="24"/>
        </w:rPr>
        <w:t>乙方支付甲方</w:t>
      </w:r>
      <w:r>
        <w:rPr>
          <w:rFonts w:hint="eastAsia" w:ascii="宋体" w:hAnsi="宋体" w:eastAsia="宋体" w:cs="微软雅黑"/>
          <w:bCs/>
          <w:sz w:val="24"/>
          <w:szCs w:val="24"/>
          <w:lang w:val="en-US" w:eastAsia="zh-CN"/>
        </w:rPr>
        <w:t>资源使用</w:t>
      </w:r>
      <w:r>
        <w:rPr>
          <w:rFonts w:hint="eastAsia" w:ascii="宋体" w:hAnsi="宋体" w:eastAsia="宋体" w:cs="微软雅黑"/>
          <w:bCs/>
          <w:sz w:val="24"/>
          <w:szCs w:val="24"/>
        </w:rPr>
        <w:t>费</w:t>
      </w:r>
      <w:r>
        <w:rPr>
          <w:rFonts w:hint="eastAsia" w:ascii="宋体" w:hAnsi="宋体" w:eastAsia="宋体" w:cs="微软雅黑"/>
          <w:bCs/>
          <w:sz w:val="24"/>
          <w:szCs w:val="24"/>
          <w:lang w:val="en-US" w:eastAsia="zh-CN"/>
        </w:rPr>
        <w:t>6.48</w:t>
      </w:r>
      <w:r>
        <w:rPr>
          <w:rFonts w:hint="eastAsia" w:ascii="宋体" w:hAnsi="宋体" w:eastAsia="宋体" w:cs="微软雅黑"/>
          <w:bCs/>
          <w:sz w:val="24"/>
          <w:szCs w:val="24"/>
        </w:rPr>
        <w:t>万元/年，并于合同期间每年</w:t>
      </w:r>
      <w:r>
        <w:rPr>
          <w:rFonts w:hint="eastAsia" w:ascii="宋体" w:hAnsi="宋体" w:eastAsia="宋体" w:cs="微软雅黑"/>
          <w:bCs/>
          <w:sz w:val="24"/>
          <w:szCs w:val="24"/>
          <w:lang w:val="en-US" w:eastAsia="zh-CN"/>
        </w:rPr>
        <w:t xml:space="preserve">  </w:t>
      </w:r>
      <w:r>
        <w:rPr>
          <w:rFonts w:hint="eastAsia" w:ascii="宋体" w:hAnsi="宋体" w:eastAsia="宋体" w:cs="仿宋"/>
          <w:kern w:val="0"/>
          <w:sz w:val="24"/>
          <w:szCs w:val="24"/>
        </w:rPr>
        <w:t>月</w:t>
      </w:r>
      <w:r>
        <w:rPr>
          <w:rFonts w:hint="eastAsia" w:ascii="宋体" w:hAnsi="宋体" w:eastAsia="宋体" w:cs="仿宋"/>
          <w:kern w:val="0"/>
          <w:sz w:val="24"/>
          <w:szCs w:val="24"/>
          <w:lang w:val="en-US" w:eastAsia="zh-CN"/>
        </w:rPr>
        <w:t xml:space="preserve">  </w:t>
      </w:r>
      <w:r>
        <w:rPr>
          <w:rFonts w:hint="eastAsia" w:ascii="宋体" w:hAnsi="宋体" w:eastAsia="宋体" w:cs="仿宋"/>
          <w:kern w:val="0"/>
          <w:sz w:val="24"/>
          <w:szCs w:val="24"/>
        </w:rPr>
        <w:t>日前一次性缴纳。如逾期6</w:t>
      </w:r>
      <w:r>
        <w:rPr>
          <w:rFonts w:ascii="宋体" w:hAnsi="宋体" w:eastAsia="宋体" w:cs="仿宋"/>
          <w:kern w:val="0"/>
          <w:sz w:val="24"/>
          <w:szCs w:val="24"/>
        </w:rPr>
        <w:t>0</w:t>
      </w:r>
      <w:r>
        <w:rPr>
          <w:rFonts w:hint="eastAsia" w:ascii="宋体" w:hAnsi="宋体" w:eastAsia="宋体" w:cs="仿宋"/>
          <w:kern w:val="0"/>
          <w:sz w:val="24"/>
          <w:szCs w:val="24"/>
        </w:rPr>
        <w:t>日不缴纳的，甲方有权要求乙方无条件退场。甲方应当在收到乙方支付的管理费用后1</w:t>
      </w:r>
      <w:r>
        <w:rPr>
          <w:rFonts w:ascii="宋体" w:hAnsi="宋体" w:eastAsia="宋体" w:cs="仿宋"/>
          <w:kern w:val="0"/>
          <w:sz w:val="24"/>
          <w:szCs w:val="24"/>
        </w:rPr>
        <w:t>5</w:t>
      </w:r>
      <w:r>
        <w:rPr>
          <w:rFonts w:hint="eastAsia" w:ascii="宋体" w:hAnsi="宋体" w:eastAsia="宋体" w:cs="仿宋"/>
          <w:kern w:val="0"/>
          <w:sz w:val="24"/>
          <w:szCs w:val="24"/>
        </w:rPr>
        <w:t>日内向乙方开具税率为6%的增值税发票。</w:t>
      </w:r>
    </w:p>
    <w:p w14:paraId="4C3E08EF">
      <w:pPr>
        <w:shd w:val="clear" w:color="auto" w:fill="FFFFFF"/>
        <w:spacing w:after="0" w:line="360" w:lineRule="auto"/>
        <w:ind w:firstLine="480" w:firstLineChars="200"/>
        <w:rPr>
          <w:rFonts w:hint="eastAsia" w:ascii="宋体" w:hAnsi="宋体" w:eastAsia="宋体" w:cs="微软雅黑"/>
          <w:bCs/>
          <w:sz w:val="24"/>
          <w:szCs w:val="24"/>
        </w:rPr>
      </w:pPr>
      <w:r>
        <w:rPr>
          <w:rFonts w:hint="eastAsia" w:ascii="宋体" w:hAnsi="宋体" w:eastAsia="宋体" w:cs="微软雅黑"/>
          <w:bCs/>
          <w:sz w:val="24"/>
          <w:szCs w:val="24"/>
        </w:rPr>
        <w:t>银行账户信息如下：</w:t>
      </w:r>
    </w:p>
    <w:p w14:paraId="02E98661">
      <w:pPr>
        <w:pStyle w:val="21"/>
        <w:shd w:val="clear" w:color="auto" w:fill="FFFFFF"/>
        <w:spacing w:before="0" w:beforeAutospacing="0" w:after="0" w:afterAutospacing="0" w:line="360" w:lineRule="auto"/>
        <w:ind w:firstLine="480" w:firstLineChars="200"/>
        <w:rPr>
          <w:rFonts w:hint="eastAsia" w:cs="微软雅黑"/>
          <w:bCs/>
          <w:kern w:val="2"/>
        </w:rPr>
      </w:pPr>
      <w:r>
        <w:rPr>
          <w:rFonts w:hint="eastAsia" w:cs="微软雅黑"/>
          <w:bCs/>
          <w:kern w:val="2"/>
        </w:rPr>
        <w:t xml:space="preserve">户名： </w:t>
      </w:r>
    </w:p>
    <w:p w14:paraId="53D4EAA3">
      <w:pPr>
        <w:pStyle w:val="21"/>
        <w:shd w:val="clear" w:color="auto" w:fill="FFFFFF"/>
        <w:spacing w:before="0" w:beforeAutospacing="0" w:after="0" w:afterAutospacing="0" w:line="360" w:lineRule="auto"/>
        <w:ind w:firstLine="480" w:firstLineChars="200"/>
        <w:rPr>
          <w:rFonts w:hint="eastAsia" w:cs="微软雅黑"/>
          <w:bCs/>
          <w:kern w:val="2"/>
        </w:rPr>
      </w:pPr>
      <w:r>
        <w:rPr>
          <w:rFonts w:hint="eastAsia" w:cs="微软雅黑"/>
          <w:bCs/>
          <w:kern w:val="2"/>
        </w:rPr>
        <w:t xml:space="preserve">开户银行： </w:t>
      </w:r>
    </w:p>
    <w:p w14:paraId="2A3A6049">
      <w:pPr>
        <w:pStyle w:val="21"/>
        <w:shd w:val="clear" w:color="auto" w:fill="FFFFFF"/>
        <w:spacing w:before="0" w:beforeAutospacing="0" w:after="0" w:afterAutospacing="0" w:line="360" w:lineRule="auto"/>
        <w:ind w:firstLine="480" w:firstLineChars="200"/>
        <w:rPr>
          <w:rFonts w:hint="eastAsia" w:cs="微软雅黑"/>
          <w:bCs/>
          <w:kern w:val="2"/>
        </w:rPr>
      </w:pPr>
      <w:r>
        <w:rPr>
          <w:rFonts w:hint="eastAsia" w:cs="微软雅黑"/>
          <w:bCs/>
          <w:kern w:val="2"/>
        </w:rPr>
        <w:t>银行账号：</w:t>
      </w:r>
    </w:p>
    <w:p w14:paraId="1C8C9EAC">
      <w:pPr>
        <w:pStyle w:val="21"/>
        <w:shd w:val="clear" w:color="auto" w:fill="FFFFFF"/>
        <w:spacing w:before="0" w:beforeAutospacing="0" w:after="0" w:afterAutospacing="0" w:line="360" w:lineRule="auto"/>
        <w:ind w:firstLine="480" w:firstLineChars="200"/>
        <w:rPr>
          <w:rFonts w:hint="eastAsia" w:cs="微软雅黑"/>
          <w:bCs/>
          <w:kern w:val="2"/>
        </w:rPr>
      </w:pPr>
      <w:r>
        <w:rPr>
          <w:rFonts w:hint="eastAsia" w:cs="微软雅黑"/>
          <w:bCs/>
          <w:kern w:val="2"/>
        </w:rPr>
        <w:t>行号：</w:t>
      </w:r>
    </w:p>
    <w:p w14:paraId="59AFF144">
      <w:pPr>
        <w:spacing w:after="0" w:line="360" w:lineRule="auto"/>
        <w:ind w:firstLine="482" w:firstLineChars="200"/>
        <w:rPr>
          <w:rFonts w:hint="eastAsia" w:ascii="宋体" w:hAnsi="宋体" w:eastAsia="宋体" w:cs="仿宋"/>
          <w:b/>
          <w:sz w:val="24"/>
        </w:rPr>
      </w:pPr>
      <w:r>
        <w:rPr>
          <w:rFonts w:hint="eastAsia" w:ascii="宋体" w:hAnsi="宋体" w:eastAsia="宋体" w:cs="仿宋"/>
          <w:b/>
          <w:sz w:val="24"/>
        </w:rPr>
        <w:t>四、使用说明及计费标准</w:t>
      </w:r>
    </w:p>
    <w:p w14:paraId="4DC7B42A">
      <w:pPr>
        <w:widowControl w:val="0"/>
        <w:numPr>
          <w:ilvl w:val="0"/>
          <w:numId w:val="5"/>
        </w:num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使用方法</w:t>
      </w:r>
    </w:p>
    <w:p w14:paraId="01578FC5">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使用微信小程序或下载APP扫码用车——停至校园指定区域并关锁——还车并完成支付。</w:t>
      </w:r>
    </w:p>
    <w:p w14:paraId="17332A3F">
      <w:pPr>
        <w:widowControl w:val="0"/>
        <w:numPr>
          <w:ilvl w:val="0"/>
          <w:numId w:val="5"/>
        </w:num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使用规范</w:t>
      </w:r>
    </w:p>
    <w:p w14:paraId="20E876C6">
      <w:pPr>
        <w:widowControl w:val="0"/>
        <w:numPr>
          <w:ilvl w:val="0"/>
          <w:numId w:val="6"/>
        </w:numPr>
        <w:autoSpaceDE w:val="0"/>
        <w:autoSpaceDN w:val="0"/>
        <w:spacing w:after="0" w:line="360" w:lineRule="auto"/>
        <w:ind w:left="0" w:firstLine="480" w:firstLineChars="200"/>
        <w:rPr>
          <w:rFonts w:hint="eastAsia" w:ascii="宋体" w:hAnsi="宋体" w:eastAsia="宋体" w:cs="仿宋"/>
          <w:sz w:val="24"/>
        </w:rPr>
      </w:pPr>
      <w:r>
        <w:rPr>
          <w:rFonts w:hint="eastAsia" w:ascii="宋体" w:hAnsi="宋体" w:eastAsia="宋体" w:cs="仿宋"/>
          <w:sz w:val="24"/>
        </w:rPr>
        <w:t>甲方在籍学生、在籍教职工实行免押金政策，所有用户均需通过手机号实名认证；</w:t>
      </w:r>
    </w:p>
    <w:p w14:paraId="11215EA4">
      <w:pPr>
        <w:widowControl w:val="0"/>
        <w:numPr>
          <w:ilvl w:val="0"/>
          <w:numId w:val="6"/>
        </w:numPr>
        <w:autoSpaceDE w:val="0"/>
        <w:autoSpaceDN w:val="0"/>
        <w:spacing w:after="0" w:line="360" w:lineRule="auto"/>
        <w:ind w:left="0" w:firstLine="480" w:firstLineChars="200"/>
        <w:rPr>
          <w:rFonts w:hint="eastAsia" w:ascii="宋体" w:hAnsi="宋体" w:eastAsia="宋体" w:cs="仿宋"/>
          <w:sz w:val="24"/>
        </w:rPr>
      </w:pPr>
      <w:r>
        <w:rPr>
          <w:rFonts w:hint="eastAsia" w:ascii="宋体" w:hAnsi="宋体" w:eastAsia="宋体" w:cs="仿宋"/>
          <w:sz w:val="24"/>
        </w:rPr>
        <w:t>甲方师生在骑行时，应自觉遵守道路交通安全法律法规和校园交通安全管理规定，车辆不得乱停乱放，不得有影响交通或其他安全的行为；</w:t>
      </w:r>
    </w:p>
    <w:p w14:paraId="48386719">
      <w:pPr>
        <w:widowControl w:val="0"/>
        <w:numPr>
          <w:ilvl w:val="0"/>
          <w:numId w:val="6"/>
        </w:numPr>
        <w:autoSpaceDE w:val="0"/>
        <w:autoSpaceDN w:val="0"/>
        <w:spacing w:after="0" w:line="360" w:lineRule="auto"/>
        <w:ind w:left="0" w:firstLine="480" w:firstLineChars="200"/>
        <w:rPr>
          <w:rFonts w:hint="eastAsia" w:ascii="宋体" w:hAnsi="宋体" w:eastAsia="宋体" w:cs="仿宋"/>
          <w:sz w:val="24"/>
        </w:rPr>
      </w:pPr>
      <w:r>
        <w:rPr>
          <w:rFonts w:hint="eastAsia" w:ascii="宋体" w:hAnsi="宋体" w:eastAsia="宋体" w:cs="仿宋"/>
          <w:sz w:val="24"/>
        </w:rPr>
        <w:t>如发现车辆存在骑行安全隐患，可及时与乙方人员联系，由工作人员妥善处理；</w:t>
      </w:r>
    </w:p>
    <w:p w14:paraId="36D7FE0A">
      <w:pPr>
        <w:widowControl w:val="0"/>
        <w:numPr>
          <w:ilvl w:val="0"/>
          <w:numId w:val="6"/>
        </w:numPr>
        <w:autoSpaceDE w:val="0"/>
        <w:autoSpaceDN w:val="0"/>
        <w:spacing w:after="0" w:line="360" w:lineRule="auto"/>
        <w:ind w:left="0" w:firstLine="480" w:firstLineChars="200"/>
        <w:rPr>
          <w:rFonts w:hint="eastAsia" w:ascii="宋体" w:hAnsi="宋体" w:eastAsia="宋体" w:cs="仿宋"/>
          <w:sz w:val="24"/>
        </w:rPr>
      </w:pPr>
      <w:r>
        <w:rPr>
          <w:rFonts w:hint="eastAsia" w:ascii="宋体" w:hAnsi="宋体" w:eastAsia="宋体" w:cs="仿宋"/>
          <w:sz w:val="24"/>
        </w:rPr>
        <w:t>校园共享电动自行车停车场地与师生自有非机动车共用时，若场地不满足停放需求，乙方须及时将校园共享电动自行车移至就近的停车区域。</w:t>
      </w:r>
    </w:p>
    <w:p w14:paraId="1739A099">
      <w:pPr>
        <w:widowControl w:val="0"/>
        <w:numPr>
          <w:ilvl w:val="0"/>
          <w:numId w:val="5"/>
        </w:num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计费标准</w:t>
      </w:r>
    </w:p>
    <w:p w14:paraId="18D2D4B1">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1.甲方在籍学生和在籍教职工免押金用车；</w:t>
      </w:r>
    </w:p>
    <w:p w14:paraId="6B364C3C">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2.计费方式：</w:t>
      </w:r>
    </w:p>
    <w:p w14:paraId="1D179402">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在甲方学生和职工完成身份认证后，骑行享受优惠价格，具体如下：</w:t>
      </w:r>
    </w:p>
    <w:p w14:paraId="2C95CE18">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单次骑行：</w:t>
      </w:r>
      <w:r>
        <w:rPr>
          <w:rFonts w:hint="eastAsia" w:ascii="宋体" w:hAnsi="宋体" w:eastAsia="宋体"/>
          <w:sz w:val="24"/>
          <w:szCs w:val="24"/>
          <w:u w:val="single"/>
        </w:rPr>
        <w:t>元</w:t>
      </w:r>
      <w:r>
        <w:rPr>
          <w:rFonts w:ascii="宋体" w:hAnsi="宋体" w:eastAsia="宋体"/>
          <w:sz w:val="24"/>
          <w:szCs w:val="24"/>
          <w:u w:val="single"/>
        </w:rPr>
        <w:t>/</w:t>
      </w:r>
      <w:r>
        <w:rPr>
          <w:rFonts w:hint="eastAsia" w:ascii="宋体" w:hAnsi="宋体" w:eastAsia="宋体"/>
          <w:sz w:val="24"/>
          <w:szCs w:val="24"/>
          <w:u w:val="single"/>
        </w:rPr>
        <w:t>次</w:t>
      </w:r>
      <w:r>
        <w:rPr>
          <w:rFonts w:hint="eastAsia" w:ascii="宋体" w:hAnsi="宋体" w:eastAsia="宋体"/>
          <w:sz w:val="24"/>
          <w:szCs w:val="24"/>
        </w:rPr>
        <w:t>。</w:t>
      </w:r>
    </w:p>
    <w:p w14:paraId="0A103F7F">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月卡：</w:t>
      </w:r>
      <w:r>
        <w:rPr>
          <w:rFonts w:ascii="宋体" w:hAnsi="宋体" w:eastAsia="宋体" w:cs="仿宋"/>
          <w:sz w:val="24"/>
          <w:u w:val="single"/>
        </w:rPr>
        <w:t xml:space="preserve"> </w:t>
      </w:r>
      <w:r>
        <w:rPr>
          <w:rFonts w:ascii="宋体" w:hAnsi="宋体" w:eastAsia="宋体"/>
          <w:sz w:val="24"/>
          <w:szCs w:val="24"/>
          <w:u w:val="single"/>
        </w:rPr>
        <w:t>/月/张</w:t>
      </w:r>
      <w:r>
        <w:rPr>
          <w:rFonts w:hint="eastAsia" w:ascii="宋体" w:hAnsi="宋体" w:eastAsia="宋体"/>
          <w:sz w:val="24"/>
          <w:szCs w:val="24"/>
        </w:rPr>
        <w:t>。</w:t>
      </w:r>
    </w:p>
    <w:p w14:paraId="2C609745">
      <w:pPr>
        <w:autoSpaceDE w:val="0"/>
        <w:autoSpaceDN w:val="0"/>
        <w:spacing w:after="0" w:line="360" w:lineRule="auto"/>
        <w:ind w:firstLine="482" w:firstLineChars="200"/>
        <w:rPr>
          <w:rFonts w:hint="eastAsia" w:ascii="宋体" w:hAnsi="宋体" w:eastAsia="宋体" w:cs="仿宋"/>
          <w:b/>
          <w:bCs/>
          <w:sz w:val="24"/>
        </w:rPr>
      </w:pPr>
      <w:r>
        <w:rPr>
          <w:rFonts w:hint="eastAsia" w:ascii="宋体" w:hAnsi="宋体" w:eastAsia="宋体" w:cs="仿宋"/>
          <w:b/>
          <w:bCs/>
          <w:sz w:val="24"/>
        </w:rPr>
        <w:t>五、运营管理</w:t>
      </w:r>
    </w:p>
    <w:p w14:paraId="10980B62">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（一）乙方在学校内配备车辆管理</w:t>
      </w:r>
      <w:r>
        <w:rPr>
          <w:rFonts w:ascii="宋体" w:hAnsi="宋体" w:eastAsia="宋体" w:cs="仿宋"/>
          <w:sz w:val="24"/>
        </w:rPr>
        <w:t>团队。</w:t>
      </w:r>
      <w:r>
        <w:rPr>
          <w:rFonts w:hint="eastAsia" w:ascii="宋体" w:hAnsi="宋体" w:eastAsia="宋体" w:cs="仿宋"/>
          <w:sz w:val="24"/>
        </w:rPr>
        <w:t>运维管理人员</w:t>
      </w:r>
      <w:r>
        <w:rPr>
          <w:rFonts w:ascii="宋体" w:hAnsi="宋体" w:eastAsia="宋体" w:cs="仿宋"/>
          <w:sz w:val="24"/>
        </w:rPr>
        <w:t>为乙方派出的职工，</w:t>
      </w:r>
      <w:r>
        <w:rPr>
          <w:rFonts w:hint="eastAsia" w:ascii="宋体" w:hAnsi="宋体" w:eastAsia="宋体" w:cs="仿宋"/>
          <w:sz w:val="24"/>
        </w:rPr>
        <w:t>负责日常管理、运营维护和服务方案制定</w:t>
      </w:r>
      <w:r>
        <w:rPr>
          <w:rFonts w:ascii="宋体" w:hAnsi="宋体" w:eastAsia="宋体" w:cs="仿宋"/>
          <w:sz w:val="24"/>
        </w:rPr>
        <w:t>并</w:t>
      </w:r>
      <w:r>
        <w:rPr>
          <w:rFonts w:hint="eastAsia" w:ascii="宋体" w:hAnsi="宋体" w:eastAsia="宋体" w:cs="仿宋"/>
          <w:sz w:val="24"/>
        </w:rPr>
        <w:t>执行。</w:t>
      </w:r>
    </w:p>
    <w:p w14:paraId="33F975DC">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乙方现场项目负责人</w:t>
      </w:r>
      <w:r>
        <w:rPr>
          <w:rFonts w:ascii="宋体" w:hAnsi="宋体" w:eastAsia="宋体" w:cs="仿宋"/>
          <w:sz w:val="24"/>
        </w:rPr>
        <w:t>负责整体项目运营，可全权代表乙方处理运营</w:t>
      </w:r>
      <w:r>
        <w:rPr>
          <w:rFonts w:hint="eastAsia" w:ascii="宋体" w:hAnsi="宋体" w:eastAsia="宋体" w:cs="仿宋"/>
          <w:sz w:val="24"/>
        </w:rPr>
        <w:t>的</w:t>
      </w:r>
      <w:r>
        <w:rPr>
          <w:rFonts w:ascii="宋体" w:hAnsi="宋体" w:eastAsia="宋体" w:cs="仿宋"/>
          <w:sz w:val="24"/>
        </w:rPr>
        <w:t>各种事宜</w:t>
      </w:r>
      <w:r>
        <w:rPr>
          <w:rFonts w:hint="eastAsia" w:ascii="宋体" w:hAnsi="宋体" w:eastAsia="宋体" w:cs="仿宋"/>
          <w:sz w:val="24"/>
        </w:rPr>
        <w:t>。</w:t>
      </w:r>
    </w:p>
    <w:p w14:paraId="042B48CD">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（二）乙方负责每天对校园共享电动自行车进行维护保养、消毒清洁、有序摆放，保持车辆完好整洁，及时清理车体上的各类广告，做好报废车辆的回收和更新。</w:t>
      </w:r>
    </w:p>
    <w:p w14:paraId="0B9485B7">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共享电动自行车共享电动自行车</w:t>
      </w:r>
      <w:r>
        <w:rPr>
          <w:rFonts w:ascii="宋体" w:hAnsi="宋体" w:eastAsia="宋体" w:cs="仿宋"/>
          <w:sz w:val="24"/>
        </w:rPr>
        <w:t>（三）</w:t>
      </w:r>
      <w:r>
        <w:rPr>
          <w:rFonts w:hint="eastAsia" w:ascii="宋体" w:hAnsi="宋体" w:eastAsia="宋体" w:cs="仿宋"/>
          <w:sz w:val="24"/>
        </w:rPr>
        <w:t>乙方合理规划并</w:t>
      </w:r>
      <w:r>
        <w:rPr>
          <w:rFonts w:ascii="宋体" w:hAnsi="宋体" w:eastAsia="宋体" w:cs="仿宋"/>
          <w:sz w:val="24"/>
        </w:rPr>
        <w:t>征得甲方</w:t>
      </w:r>
      <w:r>
        <w:rPr>
          <w:rFonts w:hint="eastAsia" w:ascii="宋体" w:hAnsi="宋体" w:eastAsia="宋体" w:cs="仿宋"/>
          <w:sz w:val="24"/>
        </w:rPr>
        <w:t>同意</w:t>
      </w:r>
      <w:r>
        <w:rPr>
          <w:rFonts w:ascii="宋体" w:hAnsi="宋体" w:eastAsia="宋体" w:cs="仿宋"/>
          <w:sz w:val="24"/>
        </w:rPr>
        <w:t>确定</w:t>
      </w:r>
      <w:r>
        <w:rPr>
          <w:rFonts w:hint="eastAsia" w:ascii="宋体" w:hAnsi="宋体" w:eastAsia="宋体" w:cs="仿宋"/>
          <w:sz w:val="24"/>
        </w:rPr>
        <w:t>校园共享电动自行车停放点，设置电子围栏约束用户校内还车，协助甲方校园交通管理。</w:t>
      </w:r>
    </w:p>
    <w:p w14:paraId="5BDA7B85">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（四）乙方派遣人员的劳务纠纷、财务财产纠纷、安全伤亡纠纷等皆由乙方负责处理，与甲方无关。</w:t>
      </w:r>
    </w:p>
    <w:p w14:paraId="67C18670">
      <w:pPr>
        <w:spacing w:after="0" w:line="360" w:lineRule="auto"/>
        <w:ind w:firstLine="480" w:firstLineChars="200"/>
        <w:rPr>
          <w:rFonts w:hint="eastAsia" w:ascii="宋体" w:hAnsi="宋体" w:eastAsia="宋体" w:cs="仿宋"/>
          <w:color w:val="C00000"/>
          <w:sz w:val="24"/>
        </w:rPr>
      </w:pPr>
      <w:r>
        <w:rPr>
          <w:rFonts w:hint="eastAsia" w:ascii="宋体" w:hAnsi="宋体" w:eastAsia="宋体" w:cs="仿宋"/>
          <w:sz w:val="24"/>
        </w:rPr>
        <w:t>（五）乙方对师生反馈的问题和投诉要在5分钟内电话回应，制定突发事件应急预案，负责师生骑行时意外事故的紧急处置。</w:t>
      </w:r>
    </w:p>
    <w:p w14:paraId="064F70D3">
      <w:pPr>
        <w:spacing w:after="0" w:line="360" w:lineRule="auto"/>
        <w:ind w:firstLine="480" w:firstLineChars="200"/>
        <w:rPr>
          <w:rFonts w:hint="eastAsia" w:ascii="宋体" w:hAnsi="宋体" w:eastAsia="宋体"/>
        </w:rPr>
      </w:pPr>
      <w:r>
        <w:rPr>
          <w:rFonts w:hint="eastAsia" w:ascii="宋体" w:hAnsi="宋体" w:eastAsia="宋体" w:cs="仿宋"/>
          <w:sz w:val="24"/>
        </w:rPr>
        <w:t>（六）建立由甲方管理部门人员与乙方运维人员组成的微信联络群或其他沟通渠道，及时响应甲方管理需要。</w:t>
      </w:r>
    </w:p>
    <w:p w14:paraId="30A804FA">
      <w:pPr>
        <w:spacing w:after="0" w:line="360" w:lineRule="auto"/>
        <w:ind w:firstLine="482" w:firstLineChars="200"/>
        <w:rPr>
          <w:rFonts w:hint="eastAsia" w:ascii="宋体" w:hAnsi="宋体" w:eastAsia="宋体" w:cs="仿宋"/>
          <w:b/>
          <w:sz w:val="24"/>
        </w:rPr>
      </w:pPr>
    </w:p>
    <w:p w14:paraId="38D3B8BF">
      <w:pPr>
        <w:spacing w:after="0" w:line="360" w:lineRule="auto"/>
        <w:ind w:firstLine="482" w:firstLineChars="200"/>
        <w:rPr>
          <w:rFonts w:hint="eastAsia" w:ascii="宋体" w:hAnsi="宋体" w:eastAsia="宋体" w:cs="仿宋"/>
          <w:b/>
          <w:sz w:val="24"/>
        </w:rPr>
      </w:pPr>
      <w:r>
        <w:rPr>
          <w:rFonts w:hint="eastAsia" w:ascii="宋体" w:hAnsi="宋体" w:eastAsia="宋体" w:cs="仿宋"/>
          <w:b/>
          <w:sz w:val="24"/>
        </w:rPr>
        <w:t>六、双方权利与义务</w:t>
      </w:r>
    </w:p>
    <w:p w14:paraId="2D634DA1">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（一）甲方权利与义务</w:t>
      </w:r>
    </w:p>
    <w:p w14:paraId="55A5F5F3">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1.甲方应为校园共享电动自行车提供合理的停车区域。</w:t>
      </w:r>
    </w:p>
    <w:p w14:paraId="5AD94AA9">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2.甲方有权对乙方的进车、运营、维护等在校的一切活动进行监督。</w:t>
      </w:r>
    </w:p>
    <w:p w14:paraId="5D121800">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3.在乙方管理能力薄弱，不履行责任的情况下，甲方可约谈乙方管理人员要求限期整改，30日内服务和管理仍无法改善，双方可协商一致减少车辆投放直至解除合同。</w:t>
      </w:r>
    </w:p>
    <w:p w14:paraId="1A2F9357">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（二）乙方权利与义务</w:t>
      </w:r>
    </w:p>
    <w:p w14:paraId="2E343431">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rPr>
        <w:t>1.合同有效期内，乙</w:t>
      </w:r>
      <w:r>
        <w:rPr>
          <w:rFonts w:hint="eastAsia" w:ascii="宋体" w:hAnsi="宋体" w:eastAsia="宋体" w:cs="仿宋"/>
          <w:sz w:val="24"/>
          <w:lang w:val="zh-CN"/>
        </w:rPr>
        <w:t>方</w:t>
      </w:r>
      <w:r>
        <w:rPr>
          <w:rFonts w:hint="eastAsia" w:ascii="宋体" w:hAnsi="宋体" w:eastAsia="宋体" w:cs="仿宋"/>
          <w:sz w:val="24"/>
        </w:rPr>
        <w:t>须</w:t>
      </w:r>
      <w:r>
        <w:rPr>
          <w:rFonts w:hint="eastAsia" w:ascii="宋体" w:hAnsi="宋体" w:eastAsia="宋体" w:cs="仿宋"/>
          <w:sz w:val="24"/>
          <w:lang w:val="zh-CN"/>
        </w:rPr>
        <w:t>合法合规运营</w:t>
      </w:r>
      <w:r>
        <w:rPr>
          <w:rFonts w:hint="eastAsia" w:ascii="宋体" w:hAnsi="宋体" w:eastAsia="宋体" w:cs="仿宋"/>
          <w:sz w:val="24"/>
        </w:rPr>
        <w:t>校园共享电动自行车</w:t>
      </w:r>
      <w:r>
        <w:rPr>
          <w:rFonts w:hint="eastAsia" w:ascii="宋体" w:hAnsi="宋体" w:eastAsia="宋体" w:cs="仿宋"/>
          <w:sz w:val="24"/>
          <w:lang w:val="zh-CN"/>
        </w:rPr>
        <w:t>项目，</w:t>
      </w:r>
      <w:r>
        <w:rPr>
          <w:rFonts w:hint="eastAsia" w:ascii="宋体" w:hAnsi="宋体" w:eastAsia="宋体" w:cs="仿宋"/>
          <w:sz w:val="24"/>
        </w:rPr>
        <w:t>乙方</w:t>
      </w:r>
      <w:r>
        <w:rPr>
          <w:rFonts w:hint="eastAsia" w:ascii="宋体" w:hAnsi="宋体" w:eastAsia="宋体" w:cs="仿宋"/>
          <w:sz w:val="24"/>
          <w:lang w:val="zh-CN"/>
        </w:rPr>
        <w:t>拥有</w:t>
      </w:r>
      <w:r>
        <w:rPr>
          <w:rFonts w:hint="eastAsia" w:ascii="宋体" w:hAnsi="宋体" w:eastAsia="宋体" w:cs="仿宋"/>
          <w:sz w:val="24"/>
        </w:rPr>
        <w:t>校园共享电动自行车</w:t>
      </w:r>
      <w:r>
        <w:rPr>
          <w:rFonts w:hint="eastAsia" w:ascii="宋体" w:hAnsi="宋体" w:eastAsia="宋体" w:cs="仿宋"/>
          <w:sz w:val="24"/>
          <w:lang w:val="zh-CN"/>
        </w:rPr>
        <w:t>的运营管理和监管权</w:t>
      </w:r>
      <w:r>
        <w:rPr>
          <w:rFonts w:hint="eastAsia" w:ascii="宋体" w:hAnsi="宋体" w:eastAsia="宋体" w:cs="仿宋"/>
          <w:sz w:val="24"/>
        </w:rPr>
        <w:t>。</w:t>
      </w:r>
    </w:p>
    <w:p w14:paraId="23C30F7F">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2.乙方工作人员须遵纪守法，遵守甲方管理规章制度，不得发生影响校园秩序的行为，更换运维负责人需经甲方同意。</w:t>
      </w:r>
    </w:p>
    <w:p w14:paraId="0D3650DC">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rPr>
        <w:t>3.校园共享电动自行车供甲方师生使用，所投放的车辆所有权、运营收益权归乙方所有，车辆如发生丢失、损坏与甲方无关，但甲方应协助乙方处理单车丢失及恶意损坏、私自上锁等事件，通过多个渠道引导师生规范用车，为乙方创造良好运营的环境。</w:t>
      </w:r>
    </w:p>
    <w:p w14:paraId="77C8B39A">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rPr>
        <w:t>4.乙方有义务保障系统正常运行，定期对系统进行调试和测试，保证软件系统平稳运行。</w:t>
      </w:r>
    </w:p>
    <w:p w14:paraId="699F172D">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rPr>
        <w:t>5.</w:t>
      </w:r>
      <w:r>
        <w:rPr>
          <w:rFonts w:hint="eastAsia" w:ascii="宋体" w:hAnsi="宋体" w:eastAsia="宋体" w:cs="仿宋"/>
          <w:sz w:val="24"/>
          <w:lang w:val="zh-CN"/>
        </w:rPr>
        <w:t>乙方有义务负责所投放车辆停放秩序、维护保养，保证按甲方要求将车辆在指定位置整齐停放。</w:t>
      </w:r>
    </w:p>
    <w:p w14:paraId="1748F97C">
      <w:pPr>
        <w:autoSpaceDE w:val="0"/>
        <w:autoSpaceDN w:val="0"/>
        <w:spacing w:after="0" w:line="360" w:lineRule="auto"/>
        <w:ind w:firstLine="480" w:firstLineChars="200"/>
        <w:rPr>
          <w:rFonts w:hint="eastAsia" w:ascii="宋体" w:hAnsi="宋体" w:eastAsia="宋体" w:cs="仿宋"/>
          <w:sz w:val="24"/>
          <w:lang w:val="en-AU"/>
        </w:rPr>
      </w:pPr>
      <w:r>
        <w:rPr>
          <w:rFonts w:hint="eastAsia" w:ascii="宋体" w:hAnsi="宋体" w:eastAsia="宋体" w:cs="仿宋"/>
          <w:sz w:val="24"/>
        </w:rPr>
        <w:t>6.乙方</w:t>
      </w:r>
      <w:r>
        <w:rPr>
          <w:rFonts w:hint="eastAsia" w:ascii="宋体" w:hAnsi="宋体" w:eastAsia="宋体" w:cs="仿宋"/>
          <w:sz w:val="24"/>
          <w:lang w:val="en-AU"/>
        </w:rPr>
        <w:t>对所投放车辆负有安全保障义务，对因</w:t>
      </w:r>
      <w:r>
        <w:rPr>
          <w:rFonts w:hint="eastAsia" w:ascii="宋体" w:hAnsi="宋体" w:eastAsia="宋体" w:cs="仿宋"/>
          <w:sz w:val="24"/>
        </w:rPr>
        <w:t>校园共享电动自行车</w:t>
      </w:r>
      <w:r>
        <w:rPr>
          <w:rFonts w:hint="eastAsia" w:ascii="宋体" w:hAnsi="宋体" w:eastAsia="宋体" w:cs="仿宋"/>
          <w:sz w:val="24"/>
          <w:lang w:val="en-AU"/>
        </w:rPr>
        <w:t>故障导致的人身安全事故负有相应的法律责任。</w:t>
      </w:r>
    </w:p>
    <w:p w14:paraId="6597BF3E">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7.运营过程中出现一切投诉、赔偿等纠纷，均由乙方负责解释及承担相应责任。</w:t>
      </w:r>
    </w:p>
    <w:p w14:paraId="0990AC61">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8.乙方有义务自觉接受甲方监管，并就任何活动向甲方报备，经甲方确认后方可开展。</w:t>
      </w:r>
    </w:p>
    <w:p w14:paraId="0E31CC93">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9.如果合同到期或因故终止，对于购买月卡和学期卡的甲方师生，剩余使用期限的服务费乙方需按比例退还。</w:t>
      </w:r>
    </w:p>
    <w:p w14:paraId="2781D3E2">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1</w:t>
      </w:r>
      <w:r>
        <w:rPr>
          <w:rFonts w:ascii="宋体" w:hAnsi="宋体" w:eastAsia="宋体" w:cs="仿宋"/>
          <w:sz w:val="24"/>
        </w:rPr>
        <w:t>0.</w:t>
      </w:r>
      <w:r>
        <w:rPr>
          <w:rFonts w:hint="eastAsia" w:ascii="宋体" w:hAnsi="宋体" w:eastAsia="宋体"/>
        </w:rPr>
        <w:t xml:space="preserve"> </w:t>
      </w:r>
      <w:r>
        <w:rPr>
          <w:rFonts w:hint="eastAsia" w:ascii="宋体" w:hAnsi="宋体" w:eastAsia="宋体" w:cs="仿宋"/>
          <w:sz w:val="24"/>
        </w:rPr>
        <w:t>项目运营的服务人员和电力、基础建设、设备购置及安装等费用由乙方自行承担。</w:t>
      </w:r>
    </w:p>
    <w:p w14:paraId="3AAA4C95">
      <w:pPr>
        <w:autoSpaceDE w:val="0"/>
        <w:autoSpaceDN w:val="0"/>
        <w:spacing w:after="0" w:line="360" w:lineRule="auto"/>
        <w:ind w:firstLine="480" w:firstLineChars="200"/>
        <w:rPr>
          <w:rFonts w:hint="eastAsia" w:ascii="宋体" w:hAnsi="宋体" w:eastAsia="宋体" w:cs="仿宋"/>
          <w:sz w:val="24"/>
        </w:rPr>
      </w:pPr>
      <w:r>
        <w:rPr>
          <w:rFonts w:hint="eastAsia" w:ascii="宋体" w:hAnsi="宋体" w:eastAsia="宋体" w:cs="仿宋"/>
          <w:sz w:val="24"/>
        </w:rPr>
        <w:t>除为履行本合同外，未经甲方书面许可，乙方不得使用甲方校园名称进行任何目的的商业活动或任何可能对甲方校园声誉造成不利影响的活动；未经乙方书面许可，甲方不得使用乙方品牌有关的产品、公司名称，或任何带有品牌商标的标识、标志，甲方不得以乙方的名义进行任何目的的商业活动或任何可能对乙方品牌造成不良影响的活动。</w:t>
      </w:r>
    </w:p>
    <w:p w14:paraId="3248D4E9">
      <w:pPr>
        <w:spacing w:after="0" w:line="360" w:lineRule="auto"/>
        <w:ind w:firstLine="482" w:firstLineChars="200"/>
        <w:rPr>
          <w:rFonts w:hint="eastAsia" w:ascii="宋体" w:hAnsi="宋体" w:eastAsia="宋体" w:cs="仿宋"/>
          <w:sz w:val="24"/>
        </w:rPr>
      </w:pPr>
      <w:r>
        <w:rPr>
          <w:rFonts w:hint="eastAsia" w:ascii="宋体" w:hAnsi="宋体" w:eastAsia="宋体" w:cs="仿宋"/>
          <w:b/>
          <w:bCs/>
          <w:sz w:val="24"/>
        </w:rPr>
        <w:t>七、</w:t>
      </w:r>
      <w:r>
        <w:rPr>
          <w:rFonts w:hint="eastAsia" w:ascii="宋体" w:hAnsi="宋体" w:eastAsia="宋体" w:cs="仿宋"/>
          <w:b/>
          <w:sz w:val="24"/>
        </w:rPr>
        <w:t>法律责任</w:t>
      </w:r>
    </w:p>
    <w:p w14:paraId="2F1CADE3">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（一）校园共享电动自行车向保险公司投保，保障师生在骑行过程中遇到突发情况可以得到相应的赔偿。</w:t>
      </w:r>
    </w:p>
    <w:p w14:paraId="7A479CA0">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（二）本合同有效期内，师生在骑行过程中发生意外或事故，乙方应主动依法处置，甲方不承担任何责任。</w:t>
      </w:r>
    </w:p>
    <w:p w14:paraId="2850AB0D">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（三）本合同有效期内，车辆在骑行过程中发生纠纷由乙方自行与争议人解决，与甲方无关。</w:t>
      </w:r>
    </w:p>
    <w:p w14:paraId="39BECE31">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四）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14:paraId="67F8F7AE">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（五）除上述条款外，在本合同有效期内，乙方经营所产生的财产损失、经济纠纷、人身伤害事故均与甲方无涉。</w:t>
      </w:r>
    </w:p>
    <w:p w14:paraId="5542ABCC">
      <w:pPr>
        <w:spacing w:after="0" w:line="360" w:lineRule="auto"/>
        <w:ind w:firstLine="482" w:firstLineChars="200"/>
        <w:rPr>
          <w:rFonts w:hint="eastAsia" w:ascii="宋体" w:hAnsi="宋体" w:eastAsia="宋体" w:cs="仿宋"/>
          <w:b/>
          <w:sz w:val="24"/>
        </w:rPr>
      </w:pPr>
      <w:r>
        <w:rPr>
          <w:rFonts w:hint="eastAsia" w:ascii="宋体" w:hAnsi="宋体" w:eastAsia="宋体" w:cs="仿宋"/>
          <w:b/>
          <w:sz w:val="24"/>
        </w:rPr>
        <w:t>九、保密条款</w:t>
      </w:r>
    </w:p>
    <w:p w14:paraId="79C585ED">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乙方对甲方提供的数据和资料负有保密义务，未经甲方同意，不得私自泄露或为本合同规定以外的目的而使用。</w:t>
      </w:r>
    </w:p>
    <w:p w14:paraId="29AFC69E">
      <w:pPr>
        <w:spacing w:after="0" w:line="360" w:lineRule="auto"/>
        <w:ind w:firstLine="482" w:firstLineChars="200"/>
        <w:rPr>
          <w:rFonts w:hint="eastAsia" w:ascii="宋体" w:hAnsi="宋体" w:eastAsia="宋体"/>
          <w:sz w:val="24"/>
        </w:rPr>
      </w:pPr>
      <w:r>
        <w:rPr>
          <w:rFonts w:hint="eastAsia" w:ascii="宋体" w:hAnsi="宋体" w:eastAsia="宋体" w:cs="仿宋"/>
          <w:b/>
          <w:sz w:val="24"/>
        </w:rPr>
        <w:t>十、争议的解决</w:t>
      </w:r>
    </w:p>
    <w:p w14:paraId="57635611">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本合同执行过程中发生的任何争议，双方应本着友好协商的原则解决；如双方通过协商不能达成一致，均可向甲方所在地的人民法院提起诉讼。</w:t>
      </w:r>
    </w:p>
    <w:p w14:paraId="18E9ACA2">
      <w:pPr>
        <w:spacing w:after="0" w:line="360" w:lineRule="auto"/>
        <w:ind w:firstLine="482" w:firstLineChars="200"/>
        <w:rPr>
          <w:rFonts w:hint="eastAsia" w:ascii="宋体" w:hAnsi="宋体" w:eastAsia="宋体" w:cs="仿宋"/>
          <w:b/>
          <w:sz w:val="24"/>
        </w:rPr>
      </w:pPr>
      <w:r>
        <w:rPr>
          <w:rFonts w:hint="eastAsia" w:ascii="宋体" w:hAnsi="宋体" w:eastAsia="宋体" w:cs="仿宋"/>
          <w:b/>
          <w:sz w:val="24"/>
        </w:rPr>
        <w:t>十一、不可抗力</w:t>
      </w:r>
    </w:p>
    <w:p w14:paraId="57909040">
      <w:pPr>
        <w:spacing w:after="0" w:line="360" w:lineRule="auto"/>
        <w:ind w:firstLine="480" w:firstLineChars="200"/>
        <w:rPr>
          <w:rFonts w:hint="eastAsia" w:ascii="宋体" w:hAnsi="宋体" w:eastAsia="宋体" w:cs="仿宋"/>
          <w:sz w:val="24"/>
        </w:rPr>
      </w:pPr>
      <w:r>
        <w:rPr>
          <w:rFonts w:hint="eastAsia" w:ascii="宋体" w:hAnsi="宋体" w:eastAsia="宋体" w:cs="仿宋"/>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FFAD970">
      <w:pPr>
        <w:spacing w:after="0" w:line="360" w:lineRule="auto"/>
        <w:ind w:firstLine="482" w:firstLineChars="200"/>
        <w:rPr>
          <w:rFonts w:hint="eastAsia" w:ascii="宋体" w:hAnsi="宋体" w:eastAsia="宋体" w:cs="仿宋"/>
          <w:b/>
          <w:sz w:val="24"/>
        </w:rPr>
      </w:pPr>
      <w:r>
        <w:rPr>
          <w:rFonts w:hint="eastAsia" w:ascii="宋体" w:hAnsi="宋体" w:eastAsia="宋体" w:cs="仿宋"/>
          <w:b/>
          <w:sz w:val="24"/>
        </w:rPr>
        <w:t>十二、其他</w:t>
      </w:r>
    </w:p>
    <w:p w14:paraId="357496FF">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一</w:t>
      </w:r>
      <w:r>
        <w:rPr>
          <w:rFonts w:hint="eastAsia" w:ascii="宋体" w:hAnsi="宋体" w:eastAsia="宋体" w:cs="仿宋"/>
          <w:sz w:val="24"/>
          <w:lang w:val="zh-CN"/>
        </w:rPr>
        <w:t>）未经双方协商同意，任何一方不得对本合同加以变更；</w:t>
      </w:r>
    </w:p>
    <w:p w14:paraId="54D19166">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二</w:t>
      </w:r>
      <w:r>
        <w:rPr>
          <w:rFonts w:hint="eastAsia" w:ascii="宋体" w:hAnsi="宋体" w:eastAsia="宋体" w:cs="仿宋"/>
          <w:sz w:val="24"/>
          <w:lang w:val="zh-CN"/>
        </w:rPr>
        <w:t>）本</w:t>
      </w:r>
      <w:r>
        <w:fldChar w:fldCharType="begin"/>
      </w:r>
      <w:r>
        <w:instrText xml:space="preserve"> HYPERLINK "http://www.86exp.com/hetong/" </w:instrText>
      </w:r>
      <w:r>
        <w:fldChar w:fldCharType="separate"/>
      </w:r>
      <w:r>
        <w:rPr>
          <w:rFonts w:hint="eastAsia" w:ascii="宋体" w:hAnsi="宋体" w:eastAsia="宋体" w:cs="仿宋"/>
          <w:sz w:val="24"/>
          <w:lang w:val="zh-CN"/>
        </w:rPr>
        <w:t>合同</w:t>
      </w:r>
      <w:r>
        <w:rPr>
          <w:rFonts w:hint="eastAsia" w:ascii="宋体" w:hAnsi="宋体" w:eastAsia="宋体" w:cs="仿宋"/>
          <w:sz w:val="24"/>
          <w:lang w:val="zh-CN"/>
        </w:rPr>
        <w:fldChar w:fldCharType="end"/>
      </w:r>
      <w:r>
        <w:rPr>
          <w:rFonts w:hint="eastAsia" w:ascii="宋体" w:hAnsi="宋体" w:eastAsia="宋体" w:cs="仿宋"/>
          <w:sz w:val="24"/>
          <w:lang w:val="zh-CN"/>
        </w:rPr>
        <w:t>未尽事宜,双方</w:t>
      </w:r>
      <w:r>
        <w:fldChar w:fldCharType="begin"/>
      </w:r>
      <w:r>
        <w:instrText xml:space="preserve"> HYPERLINK "http://www.86exp.com/hetong/" </w:instrText>
      </w:r>
      <w:r>
        <w:fldChar w:fldCharType="separate"/>
      </w:r>
      <w:r>
        <w:rPr>
          <w:rFonts w:hint="eastAsia" w:ascii="宋体" w:hAnsi="宋体" w:eastAsia="宋体" w:cs="仿宋"/>
          <w:sz w:val="24"/>
          <w:lang w:val="zh-CN"/>
        </w:rPr>
        <w:t>协商签订</w:t>
      </w:r>
      <w:r>
        <w:rPr>
          <w:rFonts w:hint="eastAsia" w:ascii="宋体" w:hAnsi="宋体" w:eastAsia="宋体" w:cs="仿宋"/>
          <w:sz w:val="24"/>
          <w:lang w:val="zh-CN"/>
        </w:rPr>
        <w:fldChar w:fldCharType="end"/>
      </w:r>
      <w:r>
        <w:rPr>
          <w:rFonts w:hint="eastAsia" w:ascii="宋体" w:hAnsi="宋体" w:eastAsia="宋体" w:cs="仿宋"/>
          <w:sz w:val="24"/>
          <w:lang w:val="zh-CN"/>
        </w:rPr>
        <w:t>补充</w:t>
      </w:r>
      <w:r>
        <w:fldChar w:fldCharType="begin"/>
      </w:r>
      <w:r>
        <w:instrText xml:space="preserve"> HYPERLINK "http://www.86exp.com/hetong/" </w:instrText>
      </w:r>
      <w:r>
        <w:fldChar w:fldCharType="separate"/>
      </w:r>
      <w:r>
        <w:rPr>
          <w:rFonts w:hint="eastAsia" w:ascii="宋体" w:hAnsi="宋体" w:eastAsia="宋体" w:cs="仿宋"/>
          <w:sz w:val="24"/>
          <w:lang w:val="zh-CN"/>
        </w:rPr>
        <w:t>合同</w:t>
      </w:r>
      <w:r>
        <w:rPr>
          <w:rFonts w:hint="eastAsia" w:ascii="宋体" w:hAnsi="宋体" w:eastAsia="宋体" w:cs="仿宋"/>
          <w:sz w:val="24"/>
          <w:lang w:val="zh-CN"/>
        </w:rPr>
        <w:fldChar w:fldCharType="end"/>
      </w:r>
      <w:r>
        <w:rPr>
          <w:rFonts w:hint="eastAsia" w:ascii="宋体" w:hAnsi="宋体" w:eastAsia="宋体" w:cs="仿宋"/>
          <w:sz w:val="24"/>
          <w:lang w:val="zh-CN"/>
        </w:rPr>
        <w:t>,补充合同与本</w:t>
      </w:r>
      <w:r>
        <w:fldChar w:fldCharType="begin"/>
      </w:r>
      <w:r>
        <w:instrText xml:space="preserve"> HYPERLINK "http://www.86exp.com/hetong/" </w:instrText>
      </w:r>
      <w:r>
        <w:fldChar w:fldCharType="separate"/>
      </w:r>
      <w:r>
        <w:rPr>
          <w:rFonts w:hint="eastAsia" w:ascii="宋体" w:hAnsi="宋体" w:eastAsia="宋体" w:cs="仿宋"/>
          <w:sz w:val="24"/>
          <w:lang w:val="zh-CN"/>
        </w:rPr>
        <w:t>合同</w:t>
      </w:r>
      <w:r>
        <w:rPr>
          <w:rFonts w:hint="eastAsia" w:ascii="宋体" w:hAnsi="宋体" w:eastAsia="宋体" w:cs="仿宋"/>
          <w:sz w:val="24"/>
          <w:lang w:val="zh-CN"/>
        </w:rPr>
        <w:fldChar w:fldCharType="end"/>
      </w:r>
      <w:r>
        <w:rPr>
          <w:rFonts w:hint="eastAsia" w:ascii="宋体" w:hAnsi="宋体" w:eastAsia="宋体" w:cs="仿宋"/>
          <w:sz w:val="24"/>
          <w:lang w:val="zh-CN"/>
        </w:rPr>
        <w:t>具同等法律效力；</w:t>
      </w:r>
    </w:p>
    <w:p w14:paraId="06C3CAF4">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三</w:t>
      </w:r>
      <w:r>
        <w:rPr>
          <w:rFonts w:hint="eastAsia" w:ascii="宋体" w:hAnsi="宋体" w:eastAsia="宋体" w:cs="仿宋"/>
          <w:sz w:val="24"/>
          <w:lang w:val="zh-CN"/>
        </w:rPr>
        <w:t>）</w:t>
      </w:r>
      <w:r>
        <w:rPr>
          <w:rFonts w:hint="eastAsia" w:ascii="宋体" w:hAnsi="宋体" w:eastAsia="宋体" w:cs="仿宋"/>
          <w:sz w:val="24"/>
        </w:rPr>
        <w:t>招标</w:t>
      </w:r>
      <w:r>
        <w:rPr>
          <w:rFonts w:hint="eastAsia" w:ascii="宋体" w:hAnsi="宋体" w:eastAsia="宋体" w:cs="仿宋"/>
          <w:sz w:val="24"/>
          <w:lang w:val="zh-CN"/>
        </w:rPr>
        <w:t>文件和乙方的</w:t>
      </w:r>
      <w:r>
        <w:rPr>
          <w:rFonts w:hint="eastAsia" w:ascii="宋体" w:hAnsi="宋体" w:eastAsia="宋体" w:cs="仿宋"/>
          <w:sz w:val="24"/>
        </w:rPr>
        <w:t>投标</w:t>
      </w:r>
      <w:r>
        <w:rPr>
          <w:rFonts w:hint="eastAsia" w:ascii="宋体" w:hAnsi="宋体" w:eastAsia="宋体" w:cs="仿宋"/>
          <w:sz w:val="24"/>
          <w:lang w:val="zh-CN"/>
        </w:rPr>
        <w:t>文件、</w:t>
      </w:r>
      <w:r>
        <w:rPr>
          <w:rFonts w:hint="eastAsia" w:ascii="宋体" w:hAnsi="宋体" w:eastAsia="宋体" w:cs="仿宋"/>
          <w:sz w:val="24"/>
        </w:rPr>
        <w:t>中标</w:t>
      </w:r>
      <w:r>
        <w:rPr>
          <w:rFonts w:hint="eastAsia" w:ascii="宋体" w:hAnsi="宋体" w:eastAsia="宋体" w:cs="仿宋"/>
          <w:sz w:val="24"/>
          <w:lang w:val="zh-CN"/>
        </w:rPr>
        <w:t>通知书、甲乙双方商定的其他必要文件是本合同的有效组成部分。</w:t>
      </w:r>
    </w:p>
    <w:p w14:paraId="204D9E67">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四</w:t>
      </w:r>
      <w:r>
        <w:rPr>
          <w:rFonts w:hint="eastAsia" w:ascii="宋体" w:hAnsi="宋体" w:eastAsia="宋体" w:cs="仿宋"/>
          <w:sz w:val="24"/>
          <w:lang w:val="zh-CN"/>
        </w:rPr>
        <w:t>）本</w:t>
      </w:r>
      <w:r>
        <w:fldChar w:fldCharType="begin"/>
      </w:r>
      <w:r>
        <w:instrText xml:space="preserve"> HYPERLINK "http://www.86exp.com/hetong/" </w:instrText>
      </w:r>
      <w:r>
        <w:fldChar w:fldCharType="separate"/>
      </w:r>
      <w:r>
        <w:rPr>
          <w:rFonts w:hint="eastAsia" w:ascii="宋体" w:hAnsi="宋体" w:eastAsia="宋体" w:cs="仿宋"/>
          <w:sz w:val="24"/>
          <w:lang w:val="zh-CN"/>
        </w:rPr>
        <w:t>合同</w:t>
      </w:r>
      <w:r>
        <w:rPr>
          <w:rFonts w:hint="eastAsia" w:ascii="宋体" w:hAnsi="宋体" w:eastAsia="宋体" w:cs="仿宋"/>
          <w:sz w:val="24"/>
          <w:lang w:val="zh-CN"/>
        </w:rPr>
        <w:fldChar w:fldCharType="end"/>
      </w:r>
      <w:r>
        <w:rPr>
          <w:rFonts w:hint="eastAsia" w:ascii="宋体" w:hAnsi="宋体" w:eastAsia="宋体" w:cs="仿宋"/>
          <w:sz w:val="24"/>
          <w:lang w:val="zh-CN"/>
        </w:rPr>
        <w:t>一式</w:t>
      </w:r>
      <w:r>
        <w:rPr>
          <w:rFonts w:hint="eastAsia" w:ascii="宋体" w:hAnsi="宋体" w:eastAsia="宋体" w:cs="仿宋"/>
          <w:sz w:val="24"/>
        </w:rPr>
        <w:t>七</w:t>
      </w:r>
      <w:r>
        <w:rPr>
          <w:rFonts w:hint="eastAsia" w:ascii="宋体" w:hAnsi="宋体" w:eastAsia="宋体" w:cs="仿宋"/>
          <w:sz w:val="24"/>
          <w:lang w:val="zh-CN"/>
        </w:rPr>
        <w:t>份，甲方执5份、乙方执2份；</w:t>
      </w:r>
    </w:p>
    <w:p w14:paraId="5CC28BE4">
      <w:pPr>
        <w:autoSpaceDE w:val="0"/>
        <w:autoSpaceDN w:val="0"/>
        <w:spacing w:after="0" w:line="360" w:lineRule="auto"/>
        <w:ind w:firstLine="480" w:firstLineChars="200"/>
        <w:rPr>
          <w:rFonts w:hint="eastAsia"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五</w:t>
      </w:r>
      <w:r>
        <w:rPr>
          <w:rFonts w:hint="eastAsia" w:ascii="宋体" w:hAnsi="宋体" w:eastAsia="宋体" w:cs="仿宋"/>
          <w:sz w:val="24"/>
          <w:lang w:val="zh-CN"/>
        </w:rPr>
        <w:t>）本</w:t>
      </w:r>
      <w:r>
        <w:fldChar w:fldCharType="begin"/>
      </w:r>
      <w:r>
        <w:instrText xml:space="preserve"> HYPERLINK "http://www.86exp.com/hetong/" </w:instrText>
      </w:r>
      <w:r>
        <w:fldChar w:fldCharType="separate"/>
      </w:r>
      <w:r>
        <w:rPr>
          <w:rFonts w:hint="eastAsia" w:ascii="宋体" w:hAnsi="宋体" w:eastAsia="宋体" w:cs="仿宋"/>
          <w:sz w:val="24"/>
          <w:lang w:val="zh-CN"/>
        </w:rPr>
        <w:t>合同</w:t>
      </w:r>
      <w:r>
        <w:rPr>
          <w:rFonts w:hint="eastAsia" w:ascii="宋体" w:hAnsi="宋体" w:eastAsia="宋体" w:cs="仿宋"/>
          <w:sz w:val="24"/>
          <w:lang w:val="zh-CN"/>
        </w:rPr>
        <w:fldChar w:fldCharType="end"/>
      </w:r>
      <w:r>
        <w:rPr>
          <w:rFonts w:hint="eastAsia" w:ascii="宋体" w:hAnsi="宋体" w:eastAsia="宋体" w:cs="仿宋"/>
          <w:sz w:val="24"/>
          <w:lang w:val="zh-CN"/>
        </w:rPr>
        <w:t>经双方签字、盖章后即时生效。</w:t>
      </w:r>
    </w:p>
    <w:p w14:paraId="2E7D85B1">
      <w:pPr>
        <w:spacing w:after="0" w:line="360" w:lineRule="auto"/>
        <w:ind w:firstLine="480" w:firstLineChars="200"/>
        <w:rPr>
          <w:rFonts w:hint="eastAsia" w:ascii="宋体" w:hAnsi="宋体" w:eastAsia="宋体" w:cs="仿宋"/>
          <w:sz w:val="24"/>
        </w:rPr>
      </w:pPr>
    </w:p>
    <w:p w14:paraId="207EA54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 方：（盖章）                  乙 方：（盖章） </w:t>
      </w:r>
    </w:p>
    <w:p w14:paraId="3598582F">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法定代表人或委托代理人（签字）： 法定代表人或委托代理人（签字）： </w:t>
      </w:r>
    </w:p>
    <w:p w14:paraId="307BDB6A">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 户 行：</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开 户 行： </w:t>
      </w:r>
    </w:p>
    <w:p w14:paraId="1A9D514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账 号：                          账 号： </w:t>
      </w:r>
    </w:p>
    <w:p w14:paraId="20437CCA">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 址：        </w:t>
      </w:r>
      <w:r>
        <w:rPr>
          <w:rFonts w:ascii="宋体" w:hAnsi="宋体" w:eastAsia="宋体" w:cs="宋体"/>
          <w:sz w:val="24"/>
          <w:szCs w:val="24"/>
        </w:rPr>
        <w:t xml:space="preserve">                  </w:t>
      </w:r>
      <w:r>
        <w:rPr>
          <w:rFonts w:hint="eastAsia" w:ascii="宋体" w:hAnsi="宋体" w:eastAsia="宋体" w:cs="宋体"/>
          <w:sz w:val="24"/>
          <w:szCs w:val="24"/>
        </w:rPr>
        <w:t xml:space="preserve">地 址： </w:t>
      </w:r>
    </w:p>
    <w:p w14:paraId="5817181D">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联系电话：                      联系电话： </w:t>
      </w:r>
    </w:p>
    <w:p w14:paraId="0904FC5C">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日期：年月  日                    日期：年月  日</w:t>
      </w:r>
    </w:p>
    <w:bookmarkEnd w:id="53"/>
    <w:bookmarkEnd w:id="54"/>
    <w:bookmarkEnd w:id="55"/>
    <w:p w14:paraId="2B5CB802">
      <w:pPr>
        <w:pStyle w:val="3"/>
        <w:pageBreakBefore/>
        <w:spacing w:line="360" w:lineRule="auto"/>
        <w:rPr>
          <w:rFonts w:hint="eastAsia" w:ascii="宋体" w:hAnsi="宋体" w:eastAsia="宋体" w:cstheme="minorBidi"/>
          <w:b/>
          <w:kern w:val="0"/>
          <w:sz w:val="36"/>
          <w:szCs w:val="36"/>
        </w:rPr>
      </w:pPr>
      <w:bookmarkStart w:id="56" w:name="_Toc14881"/>
      <w:r>
        <w:rPr>
          <w:rFonts w:hint="eastAsia" w:ascii="宋体" w:hAnsi="宋体" w:eastAsia="宋体" w:cstheme="minorBidi"/>
          <w:b/>
          <w:kern w:val="0"/>
          <w:sz w:val="32"/>
          <w:szCs w:val="32"/>
        </w:rPr>
        <w:t>第六章  投标文件格式</w:t>
      </w:r>
      <w:bookmarkEnd w:id="56"/>
      <w:r>
        <w:rPr>
          <w:rFonts w:hint="eastAsia" w:ascii="宋体" w:hAnsi="宋体" w:eastAsia="宋体" w:cstheme="minorBidi"/>
          <w:b/>
          <w:kern w:val="0"/>
          <w:sz w:val="36"/>
          <w:szCs w:val="36"/>
        </w:rPr>
        <w:t xml:space="preserve"> </w:t>
      </w:r>
    </w:p>
    <w:p w14:paraId="1F0C0024">
      <w:pPr>
        <w:spacing w:line="360" w:lineRule="auto"/>
        <w:jc w:val="center"/>
        <w:rPr>
          <w:rFonts w:hint="eastAsia" w:ascii="宋体" w:hAnsi="宋体" w:eastAsia="宋体"/>
          <w:b/>
          <w:sz w:val="36"/>
          <w:szCs w:val="36"/>
        </w:rPr>
      </w:pPr>
      <w:bookmarkStart w:id="57" w:name="_Hlt26955039"/>
      <w:bookmarkEnd w:id="57"/>
      <w:bookmarkStart w:id="58" w:name="_Hlt26671244"/>
      <w:bookmarkEnd w:id="58"/>
      <w:bookmarkStart w:id="59" w:name="_Toc120614282"/>
      <w:bookmarkStart w:id="60" w:name="_Toc26554094"/>
      <w:bookmarkStart w:id="61" w:name="_Toc49090576"/>
    </w:p>
    <w:p w14:paraId="2A6E2FA2">
      <w:pPr>
        <w:spacing w:line="360" w:lineRule="auto"/>
        <w:jc w:val="center"/>
        <w:rPr>
          <w:rFonts w:hint="eastAsia" w:ascii="宋体" w:hAnsi="宋体" w:eastAsia="宋体" w:cs="微软雅黑"/>
          <w:b/>
          <w:sz w:val="44"/>
          <w:szCs w:val="44"/>
        </w:rPr>
      </w:pPr>
      <w:r>
        <w:rPr>
          <w:rFonts w:hint="eastAsia" w:ascii="宋体" w:hAnsi="宋体" w:eastAsia="宋体" w:cs="微软雅黑"/>
          <w:b/>
          <w:sz w:val="44"/>
          <w:szCs w:val="44"/>
        </w:rPr>
        <w:t>投  标  文  件</w:t>
      </w:r>
    </w:p>
    <w:p w14:paraId="6026296C">
      <w:pPr>
        <w:spacing w:line="360" w:lineRule="auto"/>
        <w:jc w:val="center"/>
        <w:rPr>
          <w:rFonts w:hint="eastAsia" w:ascii="宋体" w:hAnsi="宋体" w:eastAsia="宋体" w:cs="宋体"/>
          <w:b/>
          <w:sz w:val="24"/>
          <w:szCs w:val="24"/>
        </w:rPr>
      </w:pPr>
    </w:p>
    <w:p w14:paraId="331010B1">
      <w:pPr>
        <w:spacing w:line="360" w:lineRule="auto"/>
        <w:jc w:val="center"/>
        <w:rPr>
          <w:rFonts w:hint="eastAsia" w:ascii="宋体" w:hAnsi="宋体" w:eastAsia="宋体" w:cs="宋体"/>
          <w:b/>
          <w:sz w:val="24"/>
          <w:szCs w:val="24"/>
        </w:rPr>
      </w:pPr>
    </w:p>
    <w:p w14:paraId="0A5D24D4">
      <w:pPr>
        <w:spacing w:line="360" w:lineRule="auto"/>
        <w:jc w:val="center"/>
        <w:rPr>
          <w:rFonts w:hint="eastAsia" w:ascii="宋体" w:hAnsi="宋体" w:eastAsia="宋体" w:cs="宋体"/>
          <w:b/>
          <w:sz w:val="24"/>
          <w:szCs w:val="24"/>
        </w:rPr>
      </w:pPr>
    </w:p>
    <w:p w14:paraId="325A9A48">
      <w:pPr>
        <w:spacing w:line="360" w:lineRule="auto"/>
        <w:jc w:val="center"/>
        <w:rPr>
          <w:rFonts w:hint="eastAsia" w:ascii="宋体" w:hAnsi="宋体" w:eastAsia="宋体" w:cs="宋体"/>
          <w:b/>
          <w:sz w:val="24"/>
          <w:szCs w:val="24"/>
        </w:rPr>
      </w:pPr>
    </w:p>
    <w:p w14:paraId="58DD77A6">
      <w:pPr>
        <w:spacing w:line="360" w:lineRule="auto"/>
        <w:jc w:val="center"/>
        <w:rPr>
          <w:rFonts w:hint="eastAsia" w:ascii="宋体" w:hAnsi="宋体" w:eastAsia="宋体" w:cs="宋体"/>
          <w:b/>
          <w:sz w:val="24"/>
          <w:szCs w:val="24"/>
        </w:rPr>
      </w:pPr>
    </w:p>
    <w:p w14:paraId="4343FDB0">
      <w:pPr>
        <w:spacing w:line="480" w:lineRule="auto"/>
        <w:ind w:firstLine="840" w:firstLineChars="300"/>
        <w:rPr>
          <w:rFonts w:hint="eastAsia" w:ascii="宋体" w:hAnsi="宋体" w:eastAsia="宋体" w:cs="微软雅黑"/>
          <w:b/>
          <w:sz w:val="28"/>
          <w:szCs w:val="28"/>
        </w:rPr>
      </w:pPr>
      <w:r>
        <w:rPr>
          <w:rFonts w:ascii="宋体" w:hAnsi="宋体" w:eastAsia="宋体"/>
          <w:sz w:val="28"/>
        </w:rPr>
        <mc:AlternateContent>
          <mc:Choice Requires="wps">
            <w:drawing>
              <wp:anchor distT="0" distB="0" distL="114300" distR="114300" simplePos="0" relativeHeight="251662336" behindDoc="0" locked="0" layoutInCell="1" allowOverlap="1">
                <wp:simplePos x="0" y="0"/>
                <wp:positionH relativeFrom="column">
                  <wp:posOffset>1678305</wp:posOffset>
                </wp:positionH>
                <wp:positionV relativeFrom="paragraph">
                  <wp:posOffset>173990</wp:posOffset>
                </wp:positionV>
                <wp:extent cx="3389630" cy="635"/>
                <wp:effectExtent l="11430" t="8255" r="8890" b="10160"/>
                <wp:wrapNone/>
                <wp:docPr id="8"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32.15pt;margin-top:13.7pt;height:0.05pt;width:266.9pt;z-index:251662336;mso-width-relative:page;mso-height-relative:page;" filled="f" stroked="t" coordsize="21600,21600" o:gfxdata="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nHgy1wAAAAkBAAAPAAAAAAAAAAEAIAAAACIAAABkcnMv&#10;ZG93bnJldi54bWxQSwECFAAUAAAACACHTuJACPrzf8sBAAChAwAADgAAAAAAAAABACAAAAAmAQAA&#10;ZHJzL2Uyb0RvYy54bWxQSwUGAAAAAAYABgBZAQAAYwUAAAAA&#10;">
                <v:fill on="f" focussize="0,0"/>
                <v:stroke color="#000000" joinstyle="round"/>
                <v:imagedata o:title=""/>
                <o:lock v:ext="edit" aspectratio="f"/>
              </v:line>
            </w:pict>
          </mc:Fallback>
        </mc:AlternateContent>
      </w:r>
      <w:r>
        <w:rPr>
          <w:rFonts w:hint="eastAsia" w:ascii="宋体" w:hAnsi="宋体" w:eastAsia="宋体" w:cs="微软雅黑"/>
          <w:b/>
          <w:sz w:val="28"/>
          <w:szCs w:val="28"/>
        </w:rPr>
        <w:t>项 目 名 称：</w:t>
      </w:r>
    </w:p>
    <w:p w14:paraId="22680F5F">
      <w:pPr>
        <w:spacing w:line="480" w:lineRule="auto"/>
        <w:ind w:firstLine="840" w:firstLineChars="300"/>
        <w:rPr>
          <w:rFonts w:hint="eastAsia" w:ascii="宋体" w:hAnsi="宋体" w:eastAsia="宋体" w:cs="微软雅黑"/>
          <w:b/>
          <w:sz w:val="28"/>
          <w:szCs w:val="28"/>
          <w:u w:val="single"/>
        </w:rPr>
      </w:pPr>
      <w:r>
        <w:rPr>
          <w:rFonts w:ascii="宋体" w:hAnsi="宋体" w:eastAsia="宋体"/>
          <w:sz w:val="28"/>
        </w:rPr>
        <mc:AlternateContent>
          <mc:Choice Requires="wps">
            <w:drawing>
              <wp:anchor distT="0" distB="0" distL="114300" distR="114300" simplePos="0" relativeHeight="251663360" behindDoc="0" locked="0" layoutInCell="1" allowOverlap="1">
                <wp:simplePos x="0" y="0"/>
                <wp:positionH relativeFrom="column">
                  <wp:posOffset>1678305</wp:posOffset>
                </wp:positionH>
                <wp:positionV relativeFrom="paragraph">
                  <wp:posOffset>161290</wp:posOffset>
                </wp:positionV>
                <wp:extent cx="3389630" cy="635"/>
                <wp:effectExtent l="7620" t="8890" r="12700" b="9525"/>
                <wp:wrapNone/>
                <wp:docPr id="7"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32.15pt;margin-top:12.7pt;height:0.05pt;width:266.9pt;z-index:251663360;mso-width-relative:page;mso-height-relative:page;" filled="f" stroked="t" coordsize="21600,21600" o:gfxdata="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sInItcAAAAJAQAADwAAAAAAAAABACAAAAAiAAAAZHJz&#10;L2Rvd25yZXYueG1sUEsBAhQAFAAAAAgAh07iQCkJg3zMAQAAoQMAAA4AAAAAAAAAAQAgAAAAJg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微软雅黑"/>
          <w:b/>
          <w:sz w:val="28"/>
          <w:szCs w:val="28"/>
        </w:rPr>
        <w:t>项 目 编 号：</w:t>
      </w:r>
    </w:p>
    <w:p w14:paraId="0D227F77">
      <w:pPr>
        <w:spacing w:line="480" w:lineRule="auto"/>
        <w:rPr>
          <w:rFonts w:hint="eastAsia" w:ascii="宋体" w:hAnsi="宋体" w:eastAsia="宋体" w:cs="微软雅黑"/>
          <w:b/>
          <w:sz w:val="28"/>
          <w:szCs w:val="28"/>
          <w:u w:val="single"/>
        </w:rPr>
      </w:pPr>
      <w:r>
        <w:rPr>
          <w:rFonts w:ascii="宋体" w:hAnsi="宋体" w:eastAsia="宋体"/>
          <w:sz w:val="28"/>
        </w:rPr>
        <mc:AlternateContent>
          <mc:Choice Requires="wps">
            <w:drawing>
              <wp:anchor distT="0" distB="0" distL="114300" distR="114300" simplePos="0" relativeHeight="251664384" behindDoc="0" locked="0" layoutInCell="1" allowOverlap="1">
                <wp:simplePos x="0" y="0"/>
                <wp:positionH relativeFrom="column">
                  <wp:posOffset>1674495</wp:posOffset>
                </wp:positionH>
                <wp:positionV relativeFrom="paragraph">
                  <wp:posOffset>213360</wp:posOffset>
                </wp:positionV>
                <wp:extent cx="3389630" cy="635"/>
                <wp:effectExtent l="7620" t="6985" r="12700" b="11430"/>
                <wp:wrapNone/>
                <wp:docPr id="6"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31.85pt;margin-top:16.8pt;height:0.05pt;width:266.9pt;z-index:251664384;mso-width-relative:page;mso-height-relative:page;" filled="f" stroked="t" coordsize="21600,21600" o:gfxdata="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my95nXAAAACQEAAA8AAAAAAAAAAQAgAAAAIgAAAGRy&#10;cy9kb3ducmV2LnhtbFBLAQIUABQAAAAIAIdO4kCZ5dXC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微软雅黑"/>
          <w:b/>
          <w:sz w:val="28"/>
          <w:szCs w:val="28"/>
        </w:rPr>
        <w:t xml:space="preserve">      投标人名称 ：</w:t>
      </w:r>
    </w:p>
    <w:p w14:paraId="7F80A46F">
      <w:pPr>
        <w:spacing w:line="360" w:lineRule="auto"/>
        <w:rPr>
          <w:rFonts w:hint="eastAsia" w:ascii="宋体" w:hAnsi="宋体" w:eastAsia="宋体" w:cs="微软雅黑"/>
          <w:b/>
          <w:sz w:val="28"/>
          <w:szCs w:val="28"/>
        </w:rPr>
      </w:pPr>
      <w:r>
        <w:rPr>
          <w:rFonts w:hint="eastAsia" w:ascii="宋体" w:hAnsi="宋体" w:eastAsia="宋体" w:cs="微软雅黑"/>
          <w:b/>
          <w:sz w:val="28"/>
          <w:szCs w:val="28"/>
        </w:rPr>
        <w:t xml:space="preserve">     </w:t>
      </w:r>
    </w:p>
    <w:p w14:paraId="05313CF9">
      <w:pPr>
        <w:spacing w:line="360" w:lineRule="auto"/>
        <w:rPr>
          <w:rFonts w:hint="eastAsia" w:ascii="宋体" w:hAnsi="宋体" w:eastAsia="宋体" w:cs="微软雅黑"/>
          <w:b/>
          <w:sz w:val="28"/>
          <w:szCs w:val="28"/>
        </w:rPr>
      </w:pPr>
    </w:p>
    <w:p w14:paraId="4CFCDFAB">
      <w:pPr>
        <w:spacing w:line="360" w:lineRule="auto"/>
        <w:rPr>
          <w:rFonts w:hint="eastAsia" w:ascii="宋体" w:hAnsi="宋体" w:eastAsia="宋体" w:cs="微软雅黑"/>
          <w:b/>
          <w:sz w:val="28"/>
          <w:szCs w:val="28"/>
        </w:rPr>
      </w:pPr>
    </w:p>
    <w:p w14:paraId="1C1D7A57">
      <w:pPr>
        <w:spacing w:line="360" w:lineRule="auto"/>
        <w:jc w:val="center"/>
        <w:rPr>
          <w:rFonts w:hint="eastAsia" w:ascii="宋体" w:hAnsi="宋体" w:eastAsia="宋体" w:cs="微软雅黑"/>
          <w:b/>
          <w:sz w:val="28"/>
          <w:szCs w:val="28"/>
        </w:rPr>
      </w:pPr>
      <w:r>
        <w:rPr>
          <w:rFonts w:hint="eastAsia" w:ascii="宋体" w:hAnsi="宋体" w:eastAsia="宋体" w:cs="微软雅黑"/>
          <w:b/>
          <w:sz w:val="28"/>
          <w:szCs w:val="28"/>
        </w:rPr>
        <w:t>年    月    日</w:t>
      </w:r>
    </w:p>
    <w:p w14:paraId="31EB1F91">
      <w:pPr>
        <w:spacing w:line="360" w:lineRule="auto"/>
        <w:jc w:val="center"/>
        <w:rPr>
          <w:rFonts w:hint="eastAsia" w:ascii="宋体" w:hAnsi="宋体" w:eastAsia="宋体" w:cs="宋体"/>
          <w:b/>
          <w:bCs/>
          <w:sz w:val="24"/>
          <w:szCs w:val="24"/>
        </w:rPr>
      </w:pPr>
    </w:p>
    <w:p w14:paraId="2426CDDA">
      <w:pPr>
        <w:spacing w:line="360" w:lineRule="auto"/>
        <w:ind w:firstLine="480" w:firstLineChars="200"/>
        <w:rPr>
          <w:rFonts w:hint="eastAsia" w:ascii="宋体" w:hAnsi="宋体" w:eastAsia="宋体" w:cs="宋体"/>
          <w:sz w:val="24"/>
          <w:szCs w:val="24"/>
        </w:rPr>
      </w:pPr>
    </w:p>
    <w:p w14:paraId="0E02A25B">
      <w:pPr>
        <w:adjustRightInd/>
        <w:snapToGrid/>
        <w:spacing w:after="0"/>
        <w:rPr>
          <w:rFonts w:hint="eastAsia" w:ascii="宋体" w:hAnsi="宋体" w:eastAsia="宋体" w:cs="宋体"/>
          <w:b/>
          <w:bCs/>
          <w:sz w:val="36"/>
          <w:szCs w:val="36"/>
        </w:rPr>
      </w:pPr>
      <w:r>
        <w:rPr>
          <w:rFonts w:ascii="宋体" w:hAnsi="宋体" w:eastAsia="宋体" w:cs="宋体"/>
          <w:b/>
          <w:bCs/>
          <w:sz w:val="36"/>
          <w:szCs w:val="36"/>
        </w:rPr>
        <w:br w:type="page"/>
      </w:r>
    </w:p>
    <w:p w14:paraId="02298E9A">
      <w:pPr>
        <w:pStyle w:val="12"/>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附件一</w:t>
      </w:r>
      <w:bookmarkStart w:id="62" w:name="_Toc517190894"/>
    </w:p>
    <w:p w14:paraId="0F505482">
      <w:pPr>
        <w:pStyle w:val="35"/>
        <w:ind w:firstLine="562" w:firstLineChars="200"/>
        <w:rPr>
          <w:rFonts w:hint="eastAsia"/>
          <w:sz w:val="28"/>
          <w:szCs w:val="20"/>
        </w:rPr>
      </w:pPr>
      <w:r>
        <w:rPr>
          <w:rFonts w:hint="eastAsia"/>
          <w:sz w:val="28"/>
          <w:szCs w:val="20"/>
        </w:rPr>
        <w:t>投标函</w:t>
      </w:r>
      <w:bookmarkEnd w:id="62"/>
    </w:p>
    <w:p w14:paraId="17C6B94D">
      <w:pPr>
        <w:pStyle w:val="35"/>
        <w:ind w:firstLine="480" w:firstLineChars="200"/>
        <w:jc w:val="left"/>
        <w:rPr>
          <w:rFonts w:hint="eastAsia"/>
          <w:b w:val="0"/>
          <w:bCs/>
          <w:sz w:val="24"/>
          <w:szCs w:val="18"/>
        </w:rPr>
      </w:pPr>
      <w:r>
        <w:rPr>
          <w:rFonts w:hint="eastAsia"/>
          <w:b w:val="0"/>
          <w:bCs/>
          <w:sz w:val="24"/>
          <w:szCs w:val="18"/>
        </w:rPr>
        <w:t>致：南京医科大学</w:t>
      </w:r>
    </w:p>
    <w:p w14:paraId="3DBF80AF">
      <w:pPr>
        <w:pStyle w:val="35"/>
        <w:ind w:firstLine="480" w:firstLineChars="200"/>
        <w:jc w:val="left"/>
        <w:rPr>
          <w:rFonts w:hint="eastAsia"/>
          <w:b w:val="0"/>
          <w:bCs/>
          <w:sz w:val="24"/>
          <w:szCs w:val="18"/>
        </w:rPr>
      </w:pPr>
      <w:r>
        <w:rPr>
          <w:rFonts w:hint="eastAsia"/>
          <w:b w:val="0"/>
          <w:bCs/>
          <w:sz w:val="24"/>
          <w:szCs w:val="18"/>
        </w:rPr>
        <w:t xml:space="preserve">根据贵方的 </w:t>
      </w:r>
      <w:r>
        <w:rPr>
          <w:rFonts w:hint="eastAsia"/>
          <w:b w:val="0"/>
          <w:bCs/>
          <w:sz w:val="24"/>
          <w:szCs w:val="18"/>
          <w:u w:val="single"/>
        </w:rPr>
        <w:t xml:space="preserve">                     </w:t>
      </w:r>
      <w:r>
        <w:rPr>
          <w:rFonts w:hint="eastAsia"/>
          <w:b w:val="0"/>
          <w:bCs/>
          <w:sz w:val="24"/>
          <w:szCs w:val="18"/>
        </w:rPr>
        <w:t>项目（项目编号：     ）招标文件，正式授权下述签字人_____________(姓名)代表我方_____________</w:t>
      </w:r>
      <w:r>
        <w:rPr>
          <w:rFonts w:hint="eastAsia"/>
          <w:b w:val="0"/>
          <w:bCs/>
          <w:sz w:val="24"/>
          <w:szCs w:val="18"/>
          <w:u w:val="single"/>
        </w:rPr>
        <w:t xml:space="preserve">_       </w:t>
      </w:r>
      <w:r>
        <w:rPr>
          <w:rFonts w:hint="eastAsia"/>
          <w:b w:val="0"/>
          <w:bCs/>
          <w:sz w:val="24"/>
          <w:szCs w:val="18"/>
        </w:rPr>
        <w:t>（投标人的名称），全权处理本次项目投标的有关事宜。</w:t>
      </w:r>
    </w:p>
    <w:p w14:paraId="76B89EE0">
      <w:pPr>
        <w:pStyle w:val="35"/>
        <w:ind w:firstLine="480" w:firstLineChars="200"/>
        <w:jc w:val="left"/>
        <w:rPr>
          <w:rFonts w:hint="eastAsia"/>
          <w:b w:val="0"/>
          <w:bCs/>
          <w:sz w:val="24"/>
          <w:szCs w:val="18"/>
        </w:rPr>
      </w:pPr>
      <w:r>
        <w:rPr>
          <w:rFonts w:hint="eastAsia"/>
          <w:b w:val="0"/>
          <w:bCs/>
          <w:sz w:val="24"/>
          <w:szCs w:val="18"/>
        </w:rPr>
        <w:t>据此函，我公司宣布同意如下：</w:t>
      </w:r>
    </w:p>
    <w:p w14:paraId="23B3E765">
      <w:pPr>
        <w:pStyle w:val="35"/>
        <w:ind w:firstLine="480" w:firstLineChars="200"/>
        <w:jc w:val="left"/>
        <w:rPr>
          <w:rFonts w:hint="eastAsia"/>
          <w:b w:val="0"/>
          <w:bCs/>
          <w:sz w:val="24"/>
          <w:szCs w:val="18"/>
        </w:rPr>
      </w:pPr>
      <w:r>
        <w:rPr>
          <w:rFonts w:hint="eastAsia"/>
          <w:b w:val="0"/>
          <w:bCs/>
          <w:sz w:val="24"/>
          <w:szCs w:val="18"/>
        </w:rPr>
        <w:t>1.按招标文件规定的各项要求，向买方提供所需货物与服务。</w:t>
      </w:r>
    </w:p>
    <w:p w14:paraId="47C0D672">
      <w:pPr>
        <w:pStyle w:val="35"/>
        <w:ind w:firstLine="480" w:firstLineChars="200"/>
        <w:jc w:val="left"/>
        <w:rPr>
          <w:rFonts w:hint="eastAsia"/>
          <w:b w:val="0"/>
          <w:bCs/>
          <w:sz w:val="24"/>
          <w:szCs w:val="18"/>
        </w:rPr>
      </w:pPr>
      <w:r>
        <w:rPr>
          <w:rFonts w:hint="eastAsia"/>
          <w:b w:val="0"/>
          <w:bCs/>
          <w:sz w:val="24"/>
          <w:szCs w:val="18"/>
        </w:rPr>
        <w:t>2.我们完全理解贵方不一定将合同授予最优报价的投标人。</w:t>
      </w:r>
    </w:p>
    <w:p w14:paraId="4BEFBB90">
      <w:pPr>
        <w:pStyle w:val="35"/>
        <w:ind w:firstLine="480" w:firstLineChars="200"/>
        <w:jc w:val="left"/>
        <w:rPr>
          <w:rFonts w:hint="eastAsia"/>
          <w:b w:val="0"/>
          <w:bCs/>
          <w:sz w:val="24"/>
          <w:szCs w:val="18"/>
        </w:rPr>
      </w:pPr>
      <w:r>
        <w:rPr>
          <w:rFonts w:hint="eastAsia"/>
          <w:b w:val="0"/>
          <w:bCs/>
          <w:sz w:val="24"/>
          <w:szCs w:val="18"/>
        </w:rPr>
        <w:t>3.我们已详细审核全部招标文件及其有效补充文件，我们知道必须放弃提出含糊不清或误解问题的权利。</w:t>
      </w:r>
    </w:p>
    <w:p w14:paraId="46FB6F95">
      <w:pPr>
        <w:pStyle w:val="35"/>
        <w:ind w:firstLine="480" w:firstLineChars="200"/>
        <w:jc w:val="left"/>
        <w:rPr>
          <w:rFonts w:hint="eastAsia"/>
          <w:b w:val="0"/>
          <w:bCs/>
          <w:sz w:val="24"/>
          <w:szCs w:val="18"/>
        </w:rPr>
      </w:pPr>
      <w:r>
        <w:rPr>
          <w:rFonts w:hint="eastAsia"/>
          <w:b w:val="0"/>
          <w:bCs/>
          <w:sz w:val="24"/>
          <w:szCs w:val="18"/>
        </w:rPr>
        <w:t>4.我们同意从规定的开标日期起遵循本投标文件，并在规定的投标有效期</w:t>
      </w:r>
      <w:r>
        <w:rPr>
          <w:rFonts w:hint="eastAsia"/>
          <w:b w:val="0"/>
          <w:bCs/>
          <w:sz w:val="24"/>
          <w:szCs w:val="18"/>
          <w:u w:val="single"/>
        </w:rPr>
        <w:t xml:space="preserve">      </w:t>
      </w:r>
      <w:r>
        <w:rPr>
          <w:rFonts w:hint="eastAsia"/>
          <w:b w:val="0"/>
          <w:bCs/>
          <w:sz w:val="24"/>
          <w:szCs w:val="18"/>
        </w:rPr>
        <w:t>天期满之前均具有约束力。</w:t>
      </w:r>
    </w:p>
    <w:p w14:paraId="36F49307">
      <w:pPr>
        <w:pStyle w:val="35"/>
        <w:ind w:firstLine="480" w:firstLineChars="200"/>
        <w:jc w:val="left"/>
        <w:rPr>
          <w:rFonts w:hint="eastAsia"/>
          <w:b w:val="0"/>
          <w:bCs/>
          <w:sz w:val="24"/>
          <w:szCs w:val="18"/>
        </w:rPr>
      </w:pPr>
      <w:r>
        <w:rPr>
          <w:rFonts w:hint="eastAsia"/>
          <w:b w:val="0"/>
          <w:bCs/>
          <w:sz w:val="24"/>
          <w:szCs w:val="18"/>
        </w:rPr>
        <w:t>5.如果在开标后规定的投标有效期内撤回投标或中标后拒绝签订合同，我们的投标保证金可不予退还。</w:t>
      </w:r>
    </w:p>
    <w:p w14:paraId="5FB93C99">
      <w:pPr>
        <w:pStyle w:val="35"/>
        <w:ind w:firstLine="480" w:firstLineChars="200"/>
        <w:jc w:val="left"/>
        <w:rPr>
          <w:rFonts w:hint="eastAsia"/>
          <w:b w:val="0"/>
          <w:bCs/>
          <w:sz w:val="24"/>
          <w:szCs w:val="18"/>
        </w:rPr>
      </w:pPr>
      <w:r>
        <w:rPr>
          <w:rFonts w:hint="eastAsia"/>
          <w:b w:val="0"/>
          <w:bCs/>
          <w:sz w:val="24"/>
          <w:szCs w:val="18"/>
        </w:rPr>
        <w:t>6.同意向贵方提供贵方可能另外要求的与投标有关的任何证据或资料，并保证我方已提供和将要提供的文件是真实的、准确的。</w:t>
      </w:r>
    </w:p>
    <w:p w14:paraId="6056973E">
      <w:pPr>
        <w:pStyle w:val="35"/>
        <w:ind w:firstLine="480" w:firstLineChars="200"/>
        <w:jc w:val="left"/>
        <w:rPr>
          <w:rFonts w:hint="eastAsia"/>
          <w:b w:val="0"/>
          <w:bCs/>
          <w:sz w:val="24"/>
          <w:szCs w:val="18"/>
        </w:rPr>
      </w:pPr>
      <w:r>
        <w:rPr>
          <w:rFonts w:hint="eastAsia"/>
          <w:b w:val="0"/>
          <w:bCs/>
          <w:sz w:val="24"/>
          <w:szCs w:val="18"/>
        </w:rPr>
        <w:t>7.一旦我方中标,我方将根据招标文件的规定，严格履行合同的责任和义务,并保证在招标文件规定的时间完成项目，交付买方验收、使用。</w:t>
      </w:r>
    </w:p>
    <w:p w14:paraId="74F5014F">
      <w:pPr>
        <w:pStyle w:val="35"/>
        <w:ind w:firstLine="480" w:firstLineChars="200"/>
        <w:jc w:val="left"/>
        <w:rPr>
          <w:rFonts w:hint="eastAsia"/>
          <w:b w:val="0"/>
          <w:bCs/>
          <w:sz w:val="24"/>
          <w:szCs w:val="18"/>
        </w:rPr>
      </w:pPr>
      <w:r>
        <w:rPr>
          <w:rFonts w:hint="eastAsia"/>
          <w:b w:val="0"/>
          <w:bCs/>
          <w:sz w:val="24"/>
          <w:szCs w:val="18"/>
        </w:rPr>
        <w:t>8.与本投标有关的正式通讯地址为：</w:t>
      </w:r>
    </w:p>
    <w:p w14:paraId="76402117">
      <w:pPr>
        <w:pStyle w:val="35"/>
        <w:ind w:firstLine="480" w:firstLineChars="200"/>
        <w:jc w:val="left"/>
        <w:rPr>
          <w:rFonts w:hint="eastAsia"/>
          <w:b w:val="0"/>
          <w:bCs/>
          <w:sz w:val="24"/>
          <w:szCs w:val="18"/>
        </w:rPr>
      </w:pPr>
      <w:r>
        <w:rPr>
          <w:rFonts w:hint="eastAsia"/>
          <w:b w:val="0"/>
          <w:bCs/>
          <w:sz w:val="24"/>
          <w:szCs w:val="18"/>
        </w:rPr>
        <w:t>地址：</w:t>
      </w:r>
    </w:p>
    <w:p w14:paraId="2D8FF417">
      <w:pPr>
        <w:pStyle w:val="35"/>
        <w:ind w:firstLine="480" w:firstLineChars="200"/>
        <w:jc w:val="left"/>
        <w:rPr>
          <w:rFonts w:hint="eastAsia"/>
          <w:b w:val="0"/>
          <w:bCs/>
          <w:sz w:val="24"/>
          <w:szCs w:val="18"/>
        </w:rPr>
      </w:pPr>
      <w:r>
        <w:rPr>
          <w:rFonts w:hint="eastAsia"/>
          <w:b w:val="0"/>
          <w:bCs/>
          <w:sz w:val="24"/>
          <w:szCs w:val="18"/>
        </w:rPr>
        <w:t>邮编：                           电话：</w:t>
      </w:r>
    </w:p>
    <w:p w14:paraId="0693DF90">
      <w:pPr>
        <w:pStyle w:val="35"/>
        <w:ind w:firstLine="480" w:firstLineChars="200"/>
        <w:jc w:val="left"/>
        <w:rPr>
          <w:rFonts w:hint="eastAsia"/>
          <w:b w:val="0"/>
          <w:bCs/>
          <w:sz w:val="24"/>
          <w:szCs w:val="18"/>
        </w:rPr>
      </w:pPr>
      <w:r>
        <w:rPr>
          <w:rFonts w:hint="eastAsia"/>
          <w:b w:val="0"/>
          <w:bCs/>
          <w:sz w:val="24"/>
          <w:szCs w:val="18"/>
        </w:rPr>
        <w:t xml:space="preserve">投标人授权代表（签字）：  </w:t>
      </w:r>
    </w:p>
    <w:p w14:paraId="71F45C8B">
      <w:pPr>
        <w:pStyle w:val="35"/>
        <w:ind w:firstLine="480" w:firstLineChars="200"/>
        <w:jc w:val="left"/>
        <w:rPr>
          <w:rFonts w:hint="eastAsia"/>
          <w:b w:val="0"/>
          <w:bCs/>
          <w:sz w:val="24"/>
          <w:szCs w:val="18"/>
        </w:rPr>
      </w:pPr>
      <w:r>
        <w:rPr>
          <w:rFonts w:hint="eastAsia"/>
          <w:b w:val="0"/>
          <w:bCs/>
          <w:sz w:val="24"/>
          <w:szCs w:val="18"/>
        </w:rPr>
        <w:t>法定代表人（签字）：</w:t>
      </w:r>
    </w:p>
    <w:p w14:paraId="1487A17A">
      <w:pPr>
        <w:pStyle w:val="35"/>
        <w:ind w:firstLine="480" w:firstLineChars="200"/>
        <w:jc w:val="left"/>
        <w:rPr>
          <w:rFonts w:hint="eastAsia"/>
          <w:b w:val="0"/>
          <w:bCs/>
          <w:sz w:val="24"/>
          <w:szCs w:val="18"/>
        </w:rPr>
      </w:pPr>
      <w:r>
        <w:rPr>
          <w:rFonts w:hint="eastAsia"/>
          <w:b w:val="0"/>
          <w:bCs/>
          <w:sz w:val="24"/>
          <w:szCs w:val="18"/>
        </w:rPr>
        <w:t>投标人名称（公章）：</w:t>
      </w:r>
      <w:r>
        <w:rPr>
          <w:rFonts w:hint="eastAsia"/>
          <w:b w:val="0"/>
          <w:bCs/>
          <w:sz w:val="24"/>
          <w:szCs w:val="18"/>
          <w:lang w:val="en-US" w:eastAsia="zh-CN"/>
        </w:rPr>
        <w:t xml:space="preserve">                        </w:t>
      </w:r>
      <w:r>
        <w:rPr>
          <w:rFonts w:hint="eastAsia"/>
          <w:b w:val="0"/>
          <w:bCs/>
          <w:sz w:val="24"/>
          <w:szCs w:val="18"/>
        </w:rPr>
        <w:t>日期：    年  月  日</w:t>
      </w:r>
    </w:p>
    <w:p w14:paraId="13FDE12C">
      <w:pPr>
        <w:adjustRightInd/>
        <w:snapToGrid/>
        <w:spacing w:after="0"/>
        <w:rPr>
          <w:rFonts w:hint="eastAsia" w:ascii="宋体" w:hAnsi="宋体" w:eastAsia="宋体" w:cs="宋体"/>
          <w:b/>
          <w:bCs/>
          <w:sz w:val="24"/>
          <w:szCs w:val="24"/>
        </w:rPr>
      </w:pPr>
      <w:r>
        <w:rPr>
          <w:rFonts w:ascii="宋体" w:hAnsi="宋体" w:eastAsia="宋体" w:cs="宋体"/>
          <w:b/>
          <w:bCs/>
        </w:rPr>
        <w:br w:type="page"/>
      </w:r>
    </w:p>
    <w:p w14:paraId="324A701B">
      <w:pPr>
        <w:pStyle w:val="12"/>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附件二</w:t>
      </w:r>
    </w:p>
    <w:p w14:paraId="6CBB8AC8">
      <w:pPr>
        <w:pStyle w:val="35"/>
        <w:rPr>
          <w:rFonts w:hint="eastAsia"/>
          <w:sz w:val="28"/>
        </w:rPr>
      </w:pPr>
      <w:bookmarkStart w:id="63" w:name="_Toc517190895"/>
      <w:r>
        <w:rPr>
          <w:rFonts w:hint="eastAsia"/>
          <w:sz w:val="28"/>
        </w:rPr>
        <w:t>授权书</w:t>
      </w:r>
      <w:bookmarkEnd w:id="63"/>
    </w:p>
    <w:p w14:paraId="71C805BA">
      <w:pPr>
        <w:pStyle w:val="51"/>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2190A024">
      <w:pPr>
        <w:pStyle w:val="51"/>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445C4A63">
      <w:pPr>
        <w:pStyle w:val="51"/>
        <w:spacing w:line="360" w:lineRule="auto"/>
        <w:ind w:firstLine="480"/>
        <w:rPr>
          <w:rFonts w:hint="eastAsia" w:ascii="宋体" w:hAnsi="宋体" w:cs="宋体"/>
          <w:sz w:val="24"/>
          <w:szCs w:val="24"/>
        </w:rPr>
      </w:pPr>
      <w:r>
        <w:rPr>
          <w:rFonts w:ascii="宋体" w:hAnsi="宋体"/>
          <w:sz w:val="24"/>
          <w:szCs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5"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QmEzXAAAACQEAAA8AAAAAAAAAAQAgAAAAIgAAAGRy&#10;cy9kb3ducmV2LnhtbFBLAQIUABQAAAAIAIdO4kCagRWj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239E927B">
      <w:pPr>
        <w:pStyle w:val="51"/>
        <w:spacing w:line="360" w:lineRule="auto"/>
        <w:ind w:firstLine="480"/>
        <w:rPr>
          <w:rFonts w:hint="eastAsia" w:ascii="宋体" w:hAnsi="宋体" w:cs="宋体"/>
          <w:sz w:val="24"/>
          <w:szCs w:val="24"/>
          <w:u w:val="single"/>
        </w:rPr>
      </w:pPr>
      <w:r>
        <w:rPr>
          <w:rFonts w:ascii="宋体" w:hAnsi="宋体"/>
          <w:sz w:val="24"/>
          <w:szCs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4"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IbPF1gAAAAkBAAAPAAAAAAAAAAEAIAAAACIAAABkcnMv&#10;ZG93bnJldi54bWxQSwECFAAUAAAACACHTuJAucmjfswBAACiAwAADgAAAAAAAAABACAAAAAlAQAA&#10;ZHJzL2Uyb0RvYy54bWxQSwUGAAAAAAYABgBZAQAAYwU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15663C59">
      <w:pPr>
        <w:pStyle w:val="51"/>
        <w:spacing w:line="360" w:lineRule="auto"/>
        <w:ind w:firstLine="480"/>
        <w:rPr>
          <w:rFonts w:hint="eastAsia" w:ascii="宋体" w:hAnsi="宋体" w:cs="宋体"/>
          <w:sz w:val="24"/>
          <w:szCs w:val="24"/>
        </w:rPr>
      </w:pPr>
      <w:r>
        <w:rPr>
          <w:rFonts w:ascii="宋体" w:hAnsi="宋体"/>
          <w:sz w:val="24"/>
          <w:szCs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3"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&#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60ULXAAAACQEAAA8AAAAAAAAAAQAgAAAAIgAAAGRy&#10;cy9kb3ducmV2LnhtbFBLAQIUABQAAAAIAIdO4kDZtvd3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0E25D6A3">
      <w:pPr>
        <w:pStyle w:val="51"/>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5CA7D672">
      <w:pPr>
        <w:pStyle w:val="51"/>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2DDACC33">
      <w:pPr>
        <w:pStyle w:val="51"/>
        <w:spacing w:line="360" w:lineRule="auto"/>
        <w:ind w:firstLine="480"/>
        <w:jc w:val="right"/>
        <w:rPr>
          <w:rFonts w:hint="eastAsia" w:ascii="宋体" w:hAnsi="宋体" w:cs="宋体"/>
          <w:sz w:val="24"/>
          <w:szCs w:val="24"/>
        </w:rPr>
      </w:pPr>
    </w:p>
    <w:p w14:paraId="3DD892E0">
      <w:pPr>
        <w:pStyle w:val="51"/>
        <w:spacing w:line="360" w:lineRule="auto"/>
        <w:ind w:firstLine="480"/>
        <w:rPr>
          <w:rFonts w:hint="eastAsia" w:ascii="宋体" w:hAnsi="宋体" w:cs="宋体"/>
          <w:sz w:val="24"/>
          <w:szCs w:val="24"/>
        </w:rPr>
      </w:pPr>
    </w:p>
    <w:p w14:paraId="388766C1">
      <w:pPr>
        <w:pStyle w:val="51"/>
        <w:spacing w:line="360" w:lineRule="auto"/>
        <w:ind w:firstLine="480"/>
        <w:rPr>
          <w:rFonts w:hint="eastAsia" w:ascii="宋体" w:hAnsi="宋体" w:cs="宋体"/>
          <w:sz w:val="24"/>
          <w:szCs w:val="24"/>
        </w:rPr>
      </w:pPr>
    </w:p>
    <w:p w14:paraId="3D7DC99D">
      <w:pPr>
        <w:pStyle w:val="51"/>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1DAC5B29">
      <w:pPr>
        <w:pStyle w:val="51"/>
        <w:spacing w:line="360" w:lineRule="auto"/>
        <w:ind w:firstLine="480"/>
        <w:rPr>
          <w:rFonts w:hint="eastAsia" w:ascii="宋体" w:hAnsi="宋体" w:cs="宋体"/>
          <w:sz w:val="24"/>
          <w:szCs w:val="24"/>
        </w:rPr>
      </w:pPr>
    </w:p>
    <w:p w14:paraId="7832068A">
      <w:pPr>
        <w:pStyle w:val="51"/>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3231C363">
      <w:pPr>
        <w:pStyle w:val="51"/>
        <w:spacing w:line="360" w:lineRule="auto"/>
        <w:ind w:firstLine="480"/>
        <w:jc w:val="right"/>
        <w:rPr>
          <w:rFonts w:hint="eastAsia" w:ascii="宋体" w:hAnsi="宋体" w:cs="宋体"/>
          <w:sz w:val="24"/>
          <w:szCs w:val="24"/>
        </w:rPr>
      </w:pPr>
    </w:p>
    <w:p w14:paraId="3A216C21">
      <w:pPr>
        <w:pStyle w:val="51"/>
        <w:spacing w:line="360" w:lineRule="auto"/>
        <w:ind w:firstLine="0" w:firstLineChars="0"/>
        <w:rPr>
          <w:rFonts w:hint="eastAsia" w:ascii="宋体" w:hAnsi="宋体" w:cs="宋体"/>
          <w:sz w:val="24"/>
          <w:szCs w:val="24"/>
        </w:rPr>
      </w:pPr>
    </w:p>
    <w:p w14:paraId="2F3E0C8D">
      <w:pPr>
        <w:pStyle w:val="51"/>
        <w:spacing w:line="360" w:lineRule="auto"/>
        <w:ind w:firstLine="480"/>
        <w:jc w:val="right"/>
        <w:rPr>
          <w:rFonts w:hint="eastAsia" w:ascii="宋体" w:hAnsi="宋体" w:cs="宋体"/>
          <w:sz w:val="24"/>
          <w:szCs w:val="24"/>
        </w:rPr>
      </w:pPr>
    </w:p>
    <w:p w14:paraId="7A743989">
      <w:pPr>
        <w:pStyle w:val="51"/>
        <w:spacing w:line="360" w:lineRule="auto"/>
        <w:ind w:firstLine="480"/>
        <w:jc w:val="right"/>
        <w:rPr>
          <w:rFonts w:hint="eastAsia" w:ascii="宋体" w:hAnsi="宋体" w:cs="宋体"/>
          <w:sz w:val="24"/>
          <w:szCs w:val="24"/>
        </w:rPr>
      </w:pPr>
    </w:p>
    <w:p w14:paraId="57D04570">
      <w:pPr>
        <w:pStyle w:val="51"/>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6C04BF83">
      <w:pPr>
        <w:pStyle w:val="6"/>
        <w:spacing w:line="360" w:lineRule="auto"/>
        <w:rPr>
          <w:rFonts w:hint="eastAsia" w:ascii="宋体" w:hAnsi="宋体" w:eastAsia="宋体" w:cs="宋体"/>
          <w:sz w:val="24"/>
          <w:szCs w:val="24"/>
        </w:rPr>
      </w:pPr>
      <w:bookmarkStart w:id="64" w:name="_Hlt26671380"/>
      <w:bookmarkEnd w:id="64"/>
      <w:bookmarkStart w:id="65" w:name="_Hlt26955070"/>
      <w:bookmarkEnd w:id="65"/>
      <w:bookmarkStart w:id="66" w:name="_格式3__银行出具的资信证明"/>
      <w:bookmarkEnd w:id="66"/>
    </w:p>
    <w:p w14:paraId="0D33FF07">
      <w:pPr>
        <w:pStyle w:val="4"/>
        <w:spacing w:line="360" w:lineRule="auto"/>
        <w:rPr>
          <w:rFonts w:hint="eastAsia" w:ascii="宋体" w:hAnsi="宋体" w:eastAsia="宋体" w:cs="宋体"/>
          <w:sz w:val="24"/>
          <w:szCs w:val="24"/>
        </w:rPr>
      </w:pPr>
    </w:p>
    <w:p w14:paraId="1ECB5B87">
      <w:pPr>
        <w:rPr>
          <w:rFonts w:hint="eastAsia" w:ascii="宋体" w:hAnsi="宋体" w:eastAsia="宋体" w:cs="宋体"/>
          <w:sz w:val="24"/>
          <w:szCs w:val="24"/>
        </w:rPr>
      </w:pPr>
    </w:p>
    <w:p w14:paraId="7A83156B">
      <w:pPr>
        <w:pStyle w:val="12"/>
        <w:ind w:left="1540" w:right="1540"/>
        <w:rPr>
          <w:rFonts w:hint="eastAsia" w:ascii="宋体" w:hAnsi="宋体" w:eastAsia="宋体" w:cs="宋体"/>
          <w:sz w:val="24"/>
          <w:szCs w:val="24"/>
        </w:rPr>
      </w:pPr>
    </w:p>
    <w:p w14:paraId="11D99FBD">
      <w:pPr>
        <w:pStyle w:val="12"/>
        <w:ind w:left="1540" w:right="1540"/>
        <w:rPr>
          <w:rFonts w:hint="eastAsia" w:ascii="宋体" w:hAnsi="宋体" w:eastAsia="宋体" w:cs="宋体"/>
          <w:sz w:val="24"/>
          <w:szCs w:val="24"/>
        </w:rPr>
      </w:pPr>
    </w:p>
    <w:p w14:paraId="10EDBF17">
      <w:pPr>
        <w:adjustRightInd/>
        <w:snapToGrid/>
        <w:spacing w:after="0"/>
        <w:rPr>
          <w:rFonts w:hint="eastAsia" w:ascii="宋体" w:hAnsi="宋体" w:eastAsia="宋体" w:cs="宋体"/>
          <w:b/>
          <w:bCs/>
          <w:sz w:val="24"/>
          <w:szCs w:val="24"/>
        </w:rPr>
      </w:pPr>
    </w:p>
    <w:p w14:paraId="5D85E7C0">
      <w:pPr>
        <w:pStyle w:val="12"/>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7" w:name="_Toc517190896"/>
    </w:p>
    <w:p w14:paraId="751893E1">
      <w:pPr>
        <w:pStyle w:val="12"/>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7"/>
    </w:p>
    <w:p w14:paraId="4AEE047E">
      <w:pPr>
        <w:spacing w:line="360" w:lineRule="auto"/>
        <w:ind w:firstLine="480"/>
        <w:rPr>
          <w:rFonts w:hint="eastAsia" w:ascii="宋体" w:hAnsi="宋体" w:eastAsia="宋体" w:cs="宋体"/>
          <w:sz w:val="24"/>
          <w:szCs w:val="24"/>
        </w:rPr>
      </w:pPr>
    </w:p>
    <w:p w14:paraId="282F2307">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610B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2481" w:type="dxa"/>
            <w:vAlign w:val="center"/>
          </w:tcPr>
          <w:p w14:paraId="06946197">
            <w:pPr>
              <w:pStyle w:val="9"/>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资源使用费</w:t>
            </w:r>
            <w:r>
              <w:rPr>
                <w:rFonts w:hint="eastAsia" w:ascii="宋体" w:hAnsi="宋体" w:eastAsia="宋体" w:cs="宋体"/>
                <w:b/>
                <w:bCs/>
                <w:color w:val="auto"/>
                <w:sz w:val="24"/>
                <w:szCs w:val="24"/>
              </w:rPr>
              <w:t>报价</w:t>
            </w:r>
          </w:p>
        </w:tc>
        <w:tc>
          <w:tcPr>
            <w:tcW w:w="5883" w:type="dxa"/>
            <w:vAlign w:val="center"/>
          </w:tcPr>
          <w:p w14:paraId="7C1C0393">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p>
          <w:p w14:paraId="67B24302">
            <w:pPr>
              <w:pStyle w:val="35"/>
              <w:spacing w:before="0" w:after="0"/>
              <w:ind w:firstLine="0"/>
              <w:jc w:val="left"/>
              <w:rPr>
                <w:rFonts w:hint="eastAsia" w:ascii="宋体" w:hAnsi="宋体" w:cs="宋体"/>
                <w:color w:val="auto"/>
                <w:kern w:val="2"/>
                <w:sz w:val="24"/>
                <w:szCs w:val="24"/>
              </w:rPr>
            </w:pPr>
            <w:r>
              <w:rPr>
                <w:rFonts w:hint="eastAsia" w:ascii="宋体" w:hAnsi="宋体" w:cs="宋体"/>
                <w:b w:val="0"/>
                <w:bCs/>
                <w:color w:val="auto"/>
                <w:sz w:val="24"/>
                <w:szCs w:val="24"/>
              </w:rPr>
              <w:t xml:space="preserve">小写：¥ </w:t>
            </w:r>
            <w:r>
              <w:rPr>
                <w:rFonts w:hint="eastAsia" w:ascii="宋体" w:hAnsi="宋体" w:cs="宋体"/>
                <w:color w:val="auto"/>
                <w:sz w:val="24"/>
                <w:szCs w:val="24"/>
              </w:rPr>
              <w:t xml:space="preserve">                            </w:t>
            </w:r>
          </w:p>
        </w:tc>
      </w:tr>
      <w:tr w14:paraId="22E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2481" w:type="dxa"/>
            <w:vMerge w:val="restart"/>
            <w:vAlign w:val="center"/>
          </w:tcPr>
          <w:p w14:paraId="193606EE">
            <w:pPr>
              <w:pStyle w:val="9"/>
              <w:adjustRightInd w:val="0"/>
              <w:snapToGrid w:val="0"/>
              <w:spacing w:line="360" w:lineRule="auto"/>
              <w:ind w:firstLine="482" w:firstLineChars="200"/>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骑行报价</w:t>
            </w:r>
          </w:p>
        </w:tc>
        <w:tc>
          <w:tcPr>
            <w:tcW w:w="5883" w:type="dxa"/>
            <w:vAlign w:val="center"/>
          </w:tcPr>
          <w:p w14:paraId="103937D7">
            <w:pPr>
              <w:pStyle w:val="35"/>
              <w:spacing w:before="0" w:after="0"/>
              <w:ind w:firstLine="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单次骑行</w:t>
            </w:r>
          </w:p>
          <w:p w14:paraId="02A08C16">
            <w:pPr>
              <w:rPr>
                <w:color w:val="auto"/>
                <w:sz w:val="24"/>
                <w:szCs w:val="24"/>
              </w:rPr>
            </w:pPr>
            <w:r>
              <w:rPr>
                <w:rFonts w:hint="eastAsia" w:ascii="宋体" w:hAnsi="宋体" w:eastAsia="宋体" w:cs="宋体"/>
                <w:color w:val="auto"/>
                <w:sz w:val="24"/>
                <w:szCs w:val="24"/>
              </w:rPr>
              <w:t>大写：人民币</w:t>
            </w:r>
          </w:p>
          <w:p w14:paraId="1C213C81">
            <w:pPr>
              <w:pStyle w:val="35"/>
              <w:spacing w:before="0" w:after="0"/>
              <w:ind w:firstLine="0"/>
              <w:jc w:val="left"/>
              <w:rPr>
                <w:rFonts w:hint="eastAsia" w:ascii="宋体" w:hAnsi="宋体" w:eastAsia="宋体" w:cs="宋体"/>
                <w:color w:val="auto"/>
                <w:sz w:val="24"/>
                <w:szCs w:val="24"/>
              </w:rPr>
            </w:pPr>
            <w:r>
              <w:rPr>
                <w:rFonts w:hint="eastAsia" w:ascii="宋体" w:hAnsi="宋体" w:cs="宋体"/>
                <w:b w:val="0"/>
                <w:bCs/>
                <w:color w:val="auto"/>
                <w:sz w:val="24"/>
                <w:szCs w:val="24"/>
              </w:rPr>
              <w:t>小写：¥</w:t>
            </w:r>
            <w:r>
              <w:rPr>
                <w:rFonts w:hint="eastAsia" w:ascii="宋体" w:hAnsi="宋体" w:cs="宋体"/>
                <w:color w:val="auto"/>
                <w:sz w:val="24"/>
                <w:szCs w:val="24"/>
              </w:rPr>
              <w:t xml:space="preserve"> </w:t>
            </w:r>
          </w:p>
        </w:tc>
      </w:tr>
      <w:tr w14:paraId="383F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trPr>
        <w:tc>
          <w:tcPr>
            <w:tcW w:w="2481" w:type="dxa"/>
            <w:vMerge w:val="continue"/>
            <w:vAlign w:val="center"/>
          </w:tcPr>
          <w:p w14:paraId="116F6C61">
            <w:pPr>
              <w:pStyle w:val="9"/>
              <w:adjustRightInd w:val="0"/>
              <w:snapToGrid w:val="0"/>
              <w:spacing w:line="360" w:lineRule="auto"/>
              <w:jc w:val="center"/>
              <w:rPr>
                <w:rFonts w:hint="eastAsia" w:ascii="宋体" w:hAnsi="宋体" w:eastAsia="宋体" w:cs="宋体"/>
                <w:b/>
                <w:bCs/>
                <w:color w:val="auto"/>
                <w:sz w:val="24"/>
                <w:szCs w:val="24"/>
              </w:rPr>
            </w:pPr>
          </w:p>
        </w:tc>
        <w:tc>
          <w:tcPr>
            <w:tcW w:w="5883" w:type="dxa"/>
            <w:vAlign w:val="center"/>
          </w:tcPr>
          <w:p w14:paraId="603DEE5B">
            <w:pPr>
              <w:pStyle w:val="35"/>
              <w:spacing w:before="0" w:after="0"/>
              <w:ind w:firstLine="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月卡（不限骑行次数）</w:t>
            </w:r>
          </w:p>
          <w:p w14:paraId="7B034D92">
            <w:pPr>
              <w:rPr>
                <w:color w:val="auto"/>
                <w:sz w:val="24"/>
                <w:szCs w:val="24"/>
              </w:rPr>
            </w:pPr>
            <w:r>
              <w:rPr>
                <w:rFonts w:hint="eastAsia" w:ascii="宋体" w:hAnsi="宋体" w:eastAsia="宋体" w:cs="宋体"/>
                <w:color w:val="auto"/>
                <w:sz w:val="24"/>
                <w:szCs w:val="24"/>
              </w:rPr>
              <w:t>大写：人民币</w:t>
            </w:r>
          </w:p>
          <w:p w14:paraId="4BDBBCBD">
            <w:pPr>
              <w:pStyle w:val="35"/>
              <w:spacing w:before="0" w:after="0"/>
              <w:ind w:firstLine="0"/>
              <w:jc w:val="left"/>
              <w:rPr>
                <w:rFonts w:hint="eastAsia" w:ascii="宋体" w:hAnsi="宋体" w:eastAsia="宋体" w:cs="宋体"/>
                <w:color w:val="auto"/>
                <w:sz w:val="24"/>
                <w:szCs w:val="24"/>
              </w:rPr>
            </w:pPr>
            <w:r>
              <w:rPr>
                <w:rFonts w:hint="eastAsia" w:ascii="宋体" w:hAnsi="宋体" w:cs="宋体"/>
                <w:b w:val="0"/>
                <w:bCs/>
                <w:color w:val="auto"/>
                <w:sz w:val="24"/>
                <w:szCs w:val="24"/>
              </w:rPr>
              <w:t xml:space="preserve">小写：¥ </w:t>
            </w:r>
          </w:p>
        </w:tc>
      </w:tr>
      <w:tr w14:paraId="564F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2481" w:type="dxa"/>
            <w:vAlign w:val="center"/>
          </w:tcPr>
          <w:p w14:paraId="7DFB1151">
            <w:pPr>
              <w:pStyle w:val="9"/>
              <w:adjustRightInd w:val="0"/>
              <w:snapToGrid w:val="0"/>
              <w:spacing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329A411B">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3124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2481" w:type="dxa"/>
            <w:vAlign w:val="bottom"/>
          </w:tcPr>
          <w:p w14:paraId="38C01EC8">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22D83AA2">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01A8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2481" w:type="dxa"/>
            <w:vAlign w:val="bottom"/>
          </w:tcPr>
          <w:p w14:paraId="600A5C18">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7EB5DD9E">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2781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23811218">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7BC855BC">
            <w:pPr>
              <w:pStyle w:val="9"/>
              <w:adjustRightInd w:val="0"/>
              <w:snapToGrid w:val="0"/>
              <w:spacing w:line="360" w:lineRule="auto"/>
              <w:ind w:firstLine="1560" w:firstLineChars="650"/>
              <w:rPr>
                <w:rFonts w:hint="eastAsia" w:ascii="宋体" w:hAnsi="宋体" w:eastAsia="宋体" w:cs="宋体"/>
                <w:color w:val="auto"/>
                <w:sz w:val="24"/>
                <w:szCs w:val="24"/>
              </w:rPr>
            </w:pPr>
          </w:p>
        </w:tc>
      </w:tr>
    </w:tbl>
    <w:p w14:paraId="02F423F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B13CFCE">
      <w:pPr>
        <w:pStyle w:val="12"/>
        <w:ind w:left="1540" w:right="1540"/>
        <w:rPr>
          <w:rFonts w:hint="eastAsia" w:ascii="宋体" w:hAnsi="宋体" w:eastAsia="宋体"/>
        </w:rPr>
      </w:pPr>
    </w:p>
    <w:p w14:paraId="72180A52">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1F50DFB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7CA2D63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0E01671C">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66DD5059">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5360427E">
      <w:pPr>
        <w:adjustRightInd/>
        <w:snapToGrid/>
        <w:spacing w:after="0" w:line="360" w:lineRule="auto"/>
        <w:rPr>
          <w:rFonts w:hint="eastAsia"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r>
        <w:rPr>
          <w:rFonts w:ascii="宋体" w:hAnsi="宋体" w:eastAsia="宋体" w:cs="宋体"/>
          <w:b/>
          <w:bCs/>
          <w:sz w:val="24"/>
          <w:szCs w:val="24"/>
        </w:rPr>
        <w:br w:type="page"/>
      </w:r>
    </w:p>
    <w:p w14:paraId="281A8161">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1BE22BB3">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4EB3341D">
      <w:pPr>
        <w:shd w:val="clear" w:color="auto" w:fill="FFFFFF"/>
        <w:spacing w:line="360" w:lineRule="auto"/>
        <w:rPr>
          <w:rFonts w:hint="eastAsia" w:ascii="宋体" w:hAnsi="宋体" w:eastAsia="宋体" w:cs="Arial"/>
          <w:szCs w:val="21"/>
        </w:rPr>
      </w:pPr>
      <w:r>
        <w:rPr>
          <w:rFonts w:ascii="宋体" w:hAnsi="宋体" w:eastAsia="宋体"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729D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4BE31E51">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630EE4D6">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4D6DD6A9">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09D0E0F9">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2D536030">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3293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DA5C7F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BF63D3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096DD3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6B255D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31F8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9AF323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0126A6C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2D7D8C2">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DA36F7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3493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A508B6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6F0070A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EEF14D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34FEF896">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06B8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39C2DF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699D069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811E9B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23F6FF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D72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31023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92F3673">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348A94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592D7E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B7A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F02F1B5">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4EFF6BEB">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37DBF4EE">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0C503125">
            <w:pPr>
              <w:spacing w:line="360" w:lineRule="auto"/>
              <w:rPr>
                <w:rFonts w:hint="eastAsia" w:ascii="宋体" w:hAnsi="宋体" w:eastAsia="宋体" w:cs="宋体"/>
                <w:sz w:val="24"/>
                <w:szCs w:val="24"/>
              </w:rPr>
            </w:pPr>
          </w:p>
        </w:tc>
      </w:tr>
      <w:tr w14:paraId="0B43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56CD96F">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0BDE251C">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644255F9">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5FE91124">
            <w:pPr>
              <w:spacing w:line="360" w:lineRule="auto"/>
              <w:rPr>
                <w:rFonts w:hint="eastAsia" w:ascii="宋体" w:hAnsi="宋体" w:eastAsia="宋体" w:cs="宋体"/>
                <w:sz w:val="24"/>
                <w:szCs w:val="24"/>
              </w:rPr>
            </w:pPr>
          </w:p>
        </w:tc>
      </w:tr>
    </w:tbl>
    <w:p w14:paraId="344DCB05">
      <w:pPr>
        <w:spacing w:line="360" w:lineRule="auto"/>
        <w:rPr>
          <w:rFonts w:hint="eastAsia" w:ascii="宋体" w:hAnsi="宋体" w:eastAsia="宋体" w:cs="宋体"/>
          <w:sz w:val="24"/>
          <w:szCs w:val="24"/>
        </w:rPr>
      </w:pPr>
    </w:p>
    <w:p w14:paraId="277243E7">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65A3BA86">
      <w:pPr>
        <w:spacing w:line="360" w:lineRule="auto"/>
        <w:rPr>
          <w:rFonts w:hint="eastAsia" w:ascii="宋体" w:hAnsi="宋体" w:eastAsia="宋体" w:cs="宋体"/>
          <w:sz w:val="24"/>
          <w:szCs w:val="24"/>
        </w:rPr>
      </w:pPr>
    </w:p>
    <w:p w14:paraId="55379D1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1916EB7">
      <w:pPr>
        <w:pStyle w:val="12"/>
        <w:ind w:left="1540" w:right="1540"/>
        <w:rPr>
          <w:rFonts w:hint="eastAsia" w:ascii="宋体" w:hAnsi="宋体" w:eastAsia="宋体"/>
        </w:rPr>
      </w:pPr>
    </w:p>
    <w:p w14:paraId="53513EA4">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6EDD0373">
      <w:pPr>
        <w:spacing w:line="360" w:lineRule="auto"/>
        <w:jc w:val="center"/>
        <w:rPr>
          <w:rFonts w:hint="eastAsia" w:ascii="宋体" w:hAnsi="宋体" w:eastAsia="宋体" w:cs="宋体"/>
          <w:sz w:val="24"/>
          <w:szCs w:val="24"/>
        </w:rPr>
      </w:pPr>
    </w:p>
    <w:p w14:paraId="2FDA45D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7B20D00F">
      <w:pPr>
        <w:adjustRightInd/>
        <w:snapToGrid/>
        <w:spacing w:after="0"/>
        <w:rPr>
          <w:rFonts w:hint="eastAsia" w:ascii="宋体" w:hAnsi="宋体" w:eastAsia="宋体" w:cs="宋体"/>
          <w:b/>
          <w:bCs/>
          <w:sz w:val="24"/>
          <w:szCs w:val="24"/>
        </w:rPr>
      </w:pPr>
      <w:r>
        <w:rPr>
          <w:rFonts w:ascii="宋体" w:hAnsi="宋体" w:eastAsia="宋体" w:cs="宋体"/>
          <w:b/>
          <w:bCs/>
          <w:sz w:val="24"/>
          <w:szCs w:val="24"/>
        </w:rPr>
        <w:br w:type="page"/>
      </w:r>
    </w:p>
    <w:p w14:paraId="3DFB1F05">
      <w:pPr>
        <w:spacing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9"/>
      <w:bookmarkEnd w:id="60"/>
      <w:bookmarkEnd w:id="61"/>
      <w:bookmarkStart w:id="68" w:name="_Toc120614284"/>
      <w:r>
        <w:rPr>
          <w:rFonts w:hint="eastAsia" w:ascii="宋体" w:hAnsi="宋体" w:eastAsia="宋体" w:cs="宋体"/>
          <w:b/>
          <w:bCs/>
          <w:sz w:val="24"/>
          <w:szCs w:val="24"/>
        </w:rPr>
        <w:t>五</w:t>
      </w:r>
    </w:p>
    <w:p w14:paraId="65E1D10A">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231D5EC0">
      <w:pPr>
        <w:pStyle w:val="12"/>
        <w:ind w:left="0" w:leftChars="0" w:right="1540"/>
        <w:rPr>
          <w:rFonts w:hint="eastAsia" w:ascii="宋体" w:hAnsi="宋体" w:eastAsia="宋体"/>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211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8C8B7B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073D3B7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531EA5A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59C61A09">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1FE1BCB7">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2917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16D276A">
            <w:pPr>
              <w:spacing w:line="360" w:lineRule="auto"/>
              <w:jc w:val="center"/>
              <w:rPr>
                <w:rFonts w:hint="eastAsia" w:ascii="宋体" w:hAnsi="宋体" w:eastAsia="宋体" w:cs="宋体"/>
                <w:sz w:val="24"/>
                <w:szCs w:val="24"/>
              </w:rPr>
            </w:pPr>
          </w:p>
        </w:tc>
        <w:tc>
          <w:tcPr>
            <w:tcW w:w="2335" w:type="dxa"/>
          </w:tcPr>
          <w:p w14:paraId="338E0505">
            <w:pPr>
              <w:spacing w:line="360" w:lineRule="auto"/>
              <w:jc w:val="center"/>
              <w:rPr>
                <w:rFonts w:hint="eastAsia" w:ascii="宋体" w:hAnsi="宋体" w:eastAsia="宋体" w:cs="宋体"/>
                <w:sz w:val="24"/>
                <w:szCs w:val="24"/>
              </w:rPr>
            </w:pPr>
          </w:p>
        </w:tc>
        <w:tc>
          <w:tcPr>
            <w:tcW w:w="2836" w:type="dxa"/>
          </w:tcPr>
          <w:p w14:paraId="6A635FCA">
            <w:pPr>
              <w:spacing w:line="360" w:lineRule="auto"/>
              <w:jc w:val="center"/>
              <w:rPr>
                <w:rFonts w:hint="eastAsia" w:ascii="宋体" w:hAnsi="宋体" w:eastAsia="宋体" w:cs="宋体"/>
                <w:sz w:val="24"/>
                <w:szCs w:val="24"/>
              </w:rPr>
            </w:pPr>
          </w:p>
        </w:tc>
        <w:tc>
          <w:tcPr>
            <w:tcW w:w="2176" w:type="dxa"/>
          </w:tcPr>
          <w:p w14:paraId="015EB376">
            <w:pPr>
              <w:spacing w:line="360" w:lineRule="auto"/>
              <w:jc w:val="center"/>
              <w:rPr>
                <w:rFonts w:hint="eastAsia" w:ascii="宋体" w:hAnsi="宋体" w:eastAsia="宋体" w:cs="宋体"/>
                <w:sz w:val="24"/>
                <w:szCs w:val="24"/>
              </w:rPr>
            </w:pPr>
          </w:p>
        </w:tc>
      </w:tr>
      <w:tr w14:paraId="6B86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FB0237A">
            <w:pPr>
              <w:spacing w:line="360" w:lineRule="auto"/>
              <w:jc w:val="center"/>
              <w:rPr>
                <w:rFonts w:hint="eastAsia" w:ascii="宋体" w:hAnsi="宋体" w:eastAsia="宋体" w:cs="宋体"/>
                <w:sz w:val="24"/>
                <w:szCs w:val="24"/>
              </w:rPr>
            </w:pPr>
          </w:p>
        </w:tc>
        <w:tc>
          <w:tcPr>
            <w:tcW w:w="2335" w:type="dxa"/>
          </w:tcPr>
          <w:p w14:paraId="234E08DA">
            <w:pPr>
              <w:spacing w:line="360" w:lineRule="auto"/>
              <w:jc w:val="center"/>
              <w:rPr>
                <w:rFonts w:hint="eastAsia" w:ascii="宋体" w:hAnsi="宋体" w:eastAsia="宋体" w:cs="宋体"/>
                <w:sz w:val="24"/>
                <w:szCs w:val="24"/>
              </w:rPr>
            </w:pPr>
          </w:p>
        </w:tc>
        <w:tc>
          <w:tcPr>
            <w:tcW w:w="2836" w:type="dxa"/>
          </w:tcPr>
          <w:p w14:paraId="03B6694B">
            <w:pPr>
              <w:spacing w:line="360" w:lineRule="auto"/>
              <w:jc w:val="center"/>
              <w:rPr>
                <w:rFonts w:hint="eastAsia" w:ascii="宋体" w:hAnsi="宋体" w:eastAsia="宋体" w:cs="宋体"/>
                <w:sz w:val="24"/>
                <w:szCs w:val="24"/>
              </w:rPr>
            </w:pPr>
          </w:p>
        </w:tc>
        <w:tc>
          <w:tcPr>
            <w:tcW w:w="2176" w:type="dxa"/>
          </w:tcPr>
          <w:p w14:paraId="07F20A69">
            <w:pPr>
              <w:spacing w:line="360" w:lineRule="auto"/>
              <w:jc w:val="center"/>
              <w:rPr>
                <w:rFonts w:hint="eastAsia" w:ascii="宋体" w:hAnsi="宋体" w:eastAsia="宋体" w:cs="宋体"/>
                <w:sz w:val="24"/>
                <w:szCs w:val="24"/>
              </w:rPr>
            </w:pPr>
          </w:p>
        </w:tc>
      </w:tr>
      <w:tr w14:paraId="4695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36FBAA4">
            <w:pPr>
              <w:spacing w:line="360" w:lineRule="auto"/>
              <w:jc w:val="center"/>
              <w:rPr>
                <w:rFonts w:hint="eastAsia" w:ascii="宋体" w:hAnsi="宋体" w:eastAsia="宋体" w:cs="宋体"/>
                <w:sz w:val="24"/>
                <w:szCs w:val="24"/>
              </w:rPr>
            </w:pPr>
          </w:p>
        </w:tc>
        <w:tc>
          <w:tcPr>
            <w:tcW w:w="2335" w:type="dxa"/>
          </w:tcPr>
          <w:p w14:paraId="4057E1BF">
            <w:pPr>
              <w:spacing w:line="360" w:lineRule="auto"/>
              <w:jc w:val="center"/>
              <w:rPr>
                <w:rFonts w:hint="eastAsia" w:ascii="宋体" w:hAnsi="宋体" w:eastAsia="宋体" w:cs="宋体"/>
                <w:sz w:val="24"/>
                <w:szCs w:val="24"/>
              </w:rPr>
            </w:pPr>
          </w:p>
        </w:tc>
        <w:tc>
          <w:tcPr>
            <w:tcW w:w="2836" w:type="dxa"/>
          </w:tcPr>
          <w:p w14:paraId="067C30C3">
            <w:pPr>
              <w:spacing w:line="360" w:lineRule="auto"/>
              <w:jc w:val="center"/>
              <w:rPr>
                <w:rFonts w:hint="eastAsia" w:ascii="宋体" w:hAnsi="宋体" w:eastAsia="宋体" w:cs="宋体"/>
                <w:sz w:val="24"/>
                <w:szCs w:val="24"/>
              </w:rPr>
            </w:pPr>
          </w:p>
        </w:tc>
        <w:tc>
          <w:tcPr>
            <w:tcW w:w="2176" w:type="dxa"/>
          </w:tcPr>
          <w:p w14:paraId="65674A2E">
            <w:pPr>
              <w:spacing w:line="360" w:lineRule="auto"/>
              <w:jc w:val="center"/>
              <w:rPr>
                <w:rFonts w:hint="eastAsia" w:ascii="宋体" w:hAnsi="宋体" w:eastAsia="宋体" w:cs="宋体"/>
                <w:sz w:val="24"/>
                <w:szCs w:val="24"/>
              </w:rPr>
            </w:pPr>
          </w:p>
        </w:tc>
      </w:tr>
      <w:tr w14:paraId="12F1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A02BBEE">
            <w:pPr>
              <w:spacing w:line="360" w:lineRule="auto"/>
              <w:jc w:val="center"/>
              <w:rPr>
                <w:rFonts w:hint="eastAsia" w:ascii="宋体" w:hAnsi="宋体" w:eastAsia="宋体" w:cs="宋体"/>
                <w:sz w:val="24"/>
                <w:szCs w:val="24"/>
              </w:rPr>
            </w:pPr>
          </w:p>
        </w:tc>
        <w:tc>
          <w:tcPr>
            <w:tcW w:w="2335" w:type="dxa"/>
          </w:tcPr>
          <w:p w14:paraId="55F0801D">
            <w:pPr>
              <w:spacing w:line="360" w:lineRule="auto"/>
              <w:jc w:val="center"/>
              <w:rPr>
                <w:rFonts w:hint="eastAsia" w:ascii="宋体" w:hAnsi="宋体" w:eastAsia="宋体" w:cs="宋体"/>
                <w:sz w:val="24"/>
                <w:szCs w:val="24"/>
              </w:rPr>
            </w:pPr>
          </w:p>
        </w:tc>
        <w:tc>
          <w:tcPr>
            <w:tcW w:w="2836" w:type="dxa"/>
          </w:tcPr>
          <w:p w14:paraId="066FACAF">
            <w:pPr>
              <w:spacing w:line="360" w:lineRule="auto"/>
              <w:jc w:val="center"/>
              <w:rPr>
                <w:rFonts w:hint="eastAsia" w:ascii="宋体" w:hAnsi="宋体" w:eastAsia="宋体" w:cs="宋体"/>
                <w:sz w:val="24"/>
                <w:szCs w:val="24"/>
              </w:rPr>
            </w:pPr>
          </w:p>
        </w:tc>
        <w:tc>
          <w:tcPr>
            <w:tcW w:w="2176" w:type="dxa"/>
          </w:tcPr>
          <w:p w14:paraId="05406861">
            <w:pPr>
              <w:spacing w:line="360" w:lineRule="auto"/>
              <w:jc w:val="center"/>
              <w:rPr>
                <w:rFonts w:hint="eastAsia" w:ascii="宋体" w:hAnsi="宋体" w:eastAsia="宋体" w:cs="宋体"/>
                <w:sz w:val="24"/>
                <w:szCs w:val="24"/>
              </w:rPr>
            </w:pPr>
          </w:p>
        </w:tc>
      </w:tr>
      <w:tr w14:paraId="207E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42EE811">
            <w:pPr>
              <w:spacing w:line="360" w:lineRule="auto"/>
              <w:jc w:val="center"/>
              <w:rPr>
                <w:rFonts w:hint="eastAsia" w:ascii="宋体" w:hAnsi="宋体" w:eastAsia="宋体" w:cs="宋体"/>
                <w:sz w:val="24"/>
                <w:szCs w:val="24"/>
              </w:rPr>
            </w:pPr>
          </w:p>
        </w:tc>
        <w:tc>
          <w:tcPr>
            <w:tcW w:w="2335" w:type="dxa"/>
          </w:tcPr>
          <w:p w14:paraId="56899F07">
            <w:pPr>
              <w:spacing w:line="360" w:lineRule="auto"/>
              <w:jc w:val="center"/>
              <w:rPr>
                <w:rFonts w:hint="eastAsia" w:ascii="宋体" w:hAnsi="宋体" w:eastAsia="宋体" w:cs="宋体"/>
                <w:sz w:val="24"/>
                <w:szCs w:val="24"/>
              </w:rPr>
            </w:pPr>
          </w:p>
        </w:tc>
        <w:tc>
          <w:tcPr>
            <w:tcW w:w="2836" w:type="dxa"/>
          </w:tcPr>
          <w:p w14:paraId="78A6BAFD">
            <w:pPr>
              <w:spacing w:line="360" w:lineRule="auto"/>
              <w:jc w:val="center"/>
              <w:rPr>
                <w:rFonts w:hint="eastAsia" w:ascii="宋体" w:hAnsi="宋体" w:eastAsia="宋体" w:cs="宋体"/>
                <w:sz w:val="24"/>
                <w:szCs w:val="24"/>
              </w:rPr>
            </w:pPr>
          </w:p>
        </w:tc>
        <w:tc>
          <w:tcPr>
            <w:tcW w:w="2176" w:type="dxa"/>
          </w:tcPr>
          <w:p w14:paraId="2F6067E2">
            <w:pPr>
              <w:spacing w:line="360" w:lineRule="auto"/>
              <w:jc w:val="center"/>
              <w:rPr>
                <w:rFonts w:hint="eastAsia" w:ascii="宋体" w:hAnsi="宋体" w:eastAsia="宋体" w:cs="宋体"/>
                <w:sz w:val="24"/>
                <w:szCs w:val="24"/>
              </w:rPr>
            </w:pPr>
          </w:p>
        </w:tc>
      </w:tr>
      <w:tr w14:paraId="0736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0999A0A">
            <w:pPr>
              <w:spacing w:line="360" w:lineRule="auto"/>
              <w:jc w:val="center"/>
              <w:rPr>
                <w:rFonts w:hint="eastAsia" w:ascii="宋体" w:hAnsi="宋体" w:eastAsia="宋体" w:cs="宋体"/>
                <w:sz w:val="24"/>
                <w:szCs w:val="24"/>
              </w:rPr>
            </w:pPr>
          </w:p>
          <w:p w14:paraId="3FB72350">
            <w:pPr>
              <w:spacing w:line="360" w:lineRule="auto"/>
              <w:jc w:val="center"/>
              <w:rPr>
                <w:rFonts w:hint="eastAsia" w:ascii="宋体" w:hAnsi="宋体" w:eastAsia="宋体" w:cs="宋体"/>
                <w:sz w:val="24"/>
                <w:szCs w:val="24"/>
              </w:rPr>
            </w:pPr>
          </w:p>
        </w:tc>
        <w:tc>
          <w:tcPr>
            <w:tcW w:w="2335" w:type="dxa"/>
          </w:tcPr>
          <w:p w14:paraId="6FD277F2">
            <w:pPr>
              <w:spacing w:line="360" w:lineRule="auto"/>
              <w:jc w:val="center"/>
              <w:rPr>
                <w:rFonts w:hint="eastAsia" w:ascii="宋体" w:hAnsi="宋体" w:eastAsia="宋体" w:cs="宋体"/>
                <w:sz w:val="24"/>
                <w:szCs w:val="24"/>
              </w:rPr>
            </w:pPr>
          </w:p>
        </w:tc>
        <w:tc>
          <w:tcPr>
            <w:tcW w:w="2836" w:type="dxa"/>
          </w:tcPr>
          <w:p w14:paraId="78506E7B">
            <w:pPr>
              <w:spacing w:line="360" w:lineRule="auto"/>
              <w:jc w:val="center"/>
              <w:rPr>
                <w:rFonts w:hint="eastAsia" w:ascii="宋体" w:hAnsi="宋体" w:eastAsia="宋体" w:cs="宋体"/>
                <w:sz w:val="24"/>
                <w:szCs w:val="24"/>
              </w:rPr>
            </w:pPr>
          </w:p>
        </w:tc>
        <w:tc>
          <w:tcPr>
            <w:tcW w:w="2176" w:type="dxa"/>
          </w:tcPr>
          <w:p w14:paraId="40AB505B">
            <w:pPr>
              <w:spacing w:line="360" w:lineRule="auto"/>
              <w:jc w:val="center"/>
              <w:rPr>
                <w:rFonts w:hint="eastAsia" w:ascii="宋体" w:hAnsi="宋体" w:eastAsia="宋体" w:cs="宋体"/>
                <w:sz w:val="24"/>
                <w:szCs w:val="24"/>
              </w:rPr>
            </w:pPr>
          </w:p>
        </w:tc>
      </w:tr>
      <w:tr w14:paraId="18A7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2E4E3EF">
            <w:pPr>
              <w:spacing w:line="360" w:lineRule="auto"/>
              <w:jc w:val="center"/>
              <w:rPr>
                <w:rFonts w:hint="eastAsia" w:ascii="宋体" w:hAnsi="宋体" w:eastAsia="宋体" w:cs="宋体"/>
                <w:sz w:val="24"/>
                <w:szCs w:val="24"/>
              </w:rPr>
            </w:pPr>
          </w:p>
        </w:tc>
        <w:tc>
          <w:tcPr>
            <w:tcW w:w="2335" w:type="dxa"/>
          </w:tcPr>
          <w:p w14:paraId="32091E5E">
            <w:pPr>
              <w:spacing w:line="360" w:lineRule="auto"/>
              <w:jc w:val="center"/>
              <w:rPr>
                <w:rFonts w:hint="eastAsia" w:ascii="宋体" w:hAnsi="宋体" w:eastAsia="宋体" w:cs="宋体"/>
                <w:sz w:val="24"/>
                <w:szCs w:val="24"/>
              </w:rPr>
            </w:pPr>
          </w:p>
        </w:tc>
        <w:tc>
          <w:tcPr>
            <w:tcW w:w="2836" w:type="dxa"/>
          </w:tcPr>
          <w:p w14:paraId="22DECE1F">
            <w:pPr>
              <w:spacing w:line="360" w:lineRule="auto"/>
              <w:jc w:val="center"/>
              <w:rPr>
                <w:rFonts w:hint="eastAsia" w:ascii="宋体" w:hAnsi="宋体" w:eastAsia="宋体" w:cs="宋体"/>
                <w:sz w:val="24"/>
                <w:szCs w:val="24"/>
              </w:rPr>
            </w:pPr>
          </w:p>
        </w:tc>
        <w:tc>
          <w:tcPr>
            <w:tcW w:w="2176" w:type="dxa"/>
          </w:tcPr>
          <w:p w14:paraId="58964A29">
            <w:pPr>
              <w:spacing w:line="360" w:lineRule="auto"/>
              <w:jc w:val="center"/>
              <w:rPr>
                <w:rFonts w:hint="eastAsia" w:ascii="宋体" w:hAnsi="宋体" w:eastAsia="宋体" w:cs="宋体"/>
                <w:sz w:val="24"/>
                <w:szCs w:val="24"/>
              </w:rPr>
            </w:pPr>
          </w:p>
        </w:tc>
      </w:tr>
      <w:tr w14:paraId="10E2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CEF2C3F">
            <w:pPr>
              <w:spacing w:line="360" w:lineRule="auto"/>
              <w:jc w:val="center"/>
              <w:rPr>
                <w:rFonts w:hint="eastAsia" w:ascii="宋体" w:hAnsi="宋体" w:eastAsia="宋体" w:cs="宋体"/>
                <w:sz w:val="24"/>
                <w:szCs w:val="24"/>
              </w:rPr>
            </w:pPr>
          </w:p>
        </w:tc>
        <w:tc>
          <w:tcPr>
            <w:tcW w:w="2335" w:type="dxa"/>
          </w:tcPr>
          <w:p w14:paraId="7E817780">
            <w:pPr>
              <w:spacing w:line="360" w:lineRule="auto"/>
              <w:jc w:val="center"/>
              <w:rPr>
                <w:rFonts w:hint="eastAsia" w:ascii="宋体" w:hAnsi="宋体" w:eastAsia="宋体" w:cs="宋体"/>
                <w:sz w:val="24"/>
                <w:szCs w:val="24"/>
              </w:rPr>
            </w:pPr>
          </w:p>
        </w:tc>
        <w:tc>
          <w:tcPr>
            <w:tcW w:w="2836" w:type="dxa"/>
          </w:tcPr>
          <w:p w14:paraId="47D26B33">
            <w:pPr>
              <w:spacing w:line="360" w:lineRule="auto"/>
              <w:jc w:val="center"/>
              <w:rPr>
                <w:rFonts w:hint="eastAsia" w:ascii="宋体" w:hAnsi="宋体" w:eastAsia="宋体" w:cs="宋体"/>
                <w:sz w:val="24"/>
                <w:szCs w:val="24"/>
              </w:rPr>
            </w:pPr>
          </w:p>
        </w:tc>
        <w:tc>
          <w:tcPr>
            <w:tcW w:w="2176" w:type="dxa"/>
          </w:tcPr>
          <w:p w14:paraId="6E676D8C">
            <w:pPr>
              <w:spacing w:line="360" w:lineRule="auto"/>
              <w:jc w:val="center"/>
              <w:rPr>
                <w:rFonts w:hint="eastAsia" w:ascii="宋体" w:hAnsi="宋体" w:eastAsia="宋体" w:cs="宋体"/>
                <w:sz w:val="24"/>
                <w:szCs w:val="24"/>
              </w:rPr>
            </w:pPr>
          </w:p>
        </w:tc>
      </w:tr>
    </w:tbl>
    <w:p w14:paraId="5F769A36">
      <w:pPr>
        <w:spacing w:line="360" w:lineRule="auto"/>
        <w:rPr>
          <w:rFonts w:hint="eastAsia" w:ascii="宋体" w:hAnsi="宋体" w:eastAsia="宋体" w:cs="宋体"/>
          <w:sz w:val="24"/>
          <w:szCs w:val="24"/>
        </w:rPr>
      </w:pPr>
    </w:p>
    <w:p w14:paraId="6406E9F9">
      <w:pPr>
        <w:spacing w:line="360" w:lineRule="auto"/>
        <w:rPr>
          <w:rFonts w:hint="eastAsia" w:ascii="宋体" w:hAnsi="宋体" w:eastAsia="宋体" w:cs="宋体"/>
          <w:sz w:val="24"/>
          <w:szCs w:val="24"/>
        </w:rPr>
      </w:pPr>
    </w:p>
    <w:p w14:paraId="784AE5EC">
      <w:pPr>
        <w:spacing w:line="360" w:lineRule="auto"/>
        <w:rPr>
          <w:rFonts w:hint="eastAsia" w:ascii="宋体" w:hAnsi="宋体" w:eastAsia="宋体" w:cs="宋体"/>
          <w:sz w:val="24"/>
          <w:szCs w:val="24"/>
        </w:rPr>
      </w:pPr>
    </w:p>
    <w:p w14:paraId="6C638139">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40615687">
      <w:pPr>
        <w:pStyle w:val="12"/>
        <w:ind w:left="1540" w:right="1540"/>
        <w:rPr>
          <w:rFonts w:hint="eastAsia" w:ascii="宋体" w:hAnsi="宋体" w:eastAsia="宋体"/>
        </w:rPr>
      </w:pPr>
    </w:p>
    <w:p w14:paraId="71414564">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7010110D">
      <w:pPr>
        <w:spacing w:line="360" w:lineRule="auto"/>
        <w:rPr>
          <w:rFonts w:hint="eastAsia" w:ascii="宋体" w:hAnsi="宋体" w:eastAsia="宋体" w:cs="宋体"/>
          <w:sz w:val="24"/>
          <w:szCs w:val="24"/>
        </w:rPr>
      </w:pPr>
    </w:p>
    <w:p w14:paraId="336B0627">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2BD7C556">
      <w:pPr>
        <w:autoSpaceDE w:val="0"/>
        <w:autoSpaceDN w:val="0"/>
        <w:spacing w:line="360" w:lineRule="auto"/>
        <w:rPr>
          <w:rFonts w:hint="eastAsia" w:ascii="宋体" w:hAnsi="宋体" w:eastAsia="宋体" w:cs="Arial"/>
          <w:sz w:val="28"/>
          <w:szCs w:val="36"/>
        </w:rPr>
      </w:pPr>
      <w:r>
        <w:rPr>
          <w:rFonts w:ascii="宋体" w:hAnsi="宋体" w:eastAsia="宋体" w:cs="Arial"/>
          <w:b/>
          <w:sz w:val="24"/>
          <w:szCs w:val="24"/>
        </w:rPr>
        <w:t>附件</w:t>
      </w:r>
      <w:r>
        <w:rPr>
          <w:rFonts w:hint="eastAsia" w:ascii="宋体" w:hAnsi="宋体" w:eastAsia="宋体" w:cs="Arial"/>
          <w:b/>
          <w:sz w:val="24"/>
          <w:szCs w:val="24"/>
        </w:rPr>
        <w:t>六</w:t>
      </w:r>
    </w:p>
    <w:p w14:paraId="0FBA2C71">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7447A75D">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7BECA373">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40477EF8">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11DEC43E">
      <w:pPr>
        <w:spacing w:line="360" w:lineRule="auto"/>
        <w:ind w:firstLine="480" w:firstLineChars="200"/>
        <w:rPr>
          <w:rFonts w:hint="eastAsia" w:ascii="宋体" w:hAnsi="宋体" w:eastAsia="宋体" w:cs="宋体"/>
          <w:sz w:val="24"/>
          <w:szCs w:val="24"/>
        </w:rPr>
      </w:pPr>
    </w:p>
    <w:p w14:paraId="2A1B315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70401CD5">
      <w:pPr>
        <w:pStyle w:val="12"/>
        <w:ind w:left="1540" w:right="1540"/>
        <w:rPr>
          <w:rFonts w:hint="eastAsia" w:ascii="宋体" w:hAnsi="宋体" w:eastAsia="宋体" w:cs="宋体"/>
          <w:sz w:val="24"/>
          <w:szCs w:val="24"/>
        </w:rPr>
      </w:pPr>
    </w:p>
    <w:p w14:paraId="669F15DB">
      <w:pPr>
        <w:pStyle w:val="12"/>
        <w:ind w:left="1540" w:right="1540"/>
        <w:rPr>
          <w:rFonts w:hint="eastAsia" w:ascii="宋体" w:hAnsi="宋体" w:eastAsia="宋体" w:cs="宋体"/>
          <w:sz w:val="24"/>
          <w:szCs w:val="24"/>
        </w:rPr>
      </w:pPr>
    </w:p>
    <w:p w14:paraId="001663C8">
      <w:pPr>
        <w:pStyle w:val="12"/>
        <w:ind w:left="1540" w:right="1540"/>
        <w:rPr>
          <w:rFonts w:hint="eastAsia" w:ascii="宋体" w:hAnsi="宋体" w:eastAsia="宋体" w:cs="宋体"/>
          <w:sz w:val="24"/>
          <w:szCs w:val="24"/>
        </w:rPr>
      </w:pPr>
    </w:p>
    <w:p w14:paraId="75FE8E60">
      <w:pPr>
        <w:spacing w:line="360" w:lineRule="auto"/>
        <w:rPr>
          <w:rFonts w:hint="eastAsia" w:ascii="宋体" w:hAnsi="宋体" w:eastAsia="宋体" w:cs="宋体"/>
          <w:sz w:val="24"/>
          <w:szCs w:val="24"/>
        </w:rPr>
      </w:pPr>
    </w:p>
    <w:p w14:paraId="41A8E4D9">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7603692">
      <w:pPr>
        <w:pStyle w:val="12"/>
        <w:ind w:left="1540" w:right="1540"/>
        <w:rPr>
          <w:rFonts w:hint="eastAsia" w:ascii="宋体" w:hAnsi="宋体" w:eastAsia="宋体"/>
        </w:rPr>
      </w:pPr>
    </w:p>
    <w:p w14:paraId="111A3B6F">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3666D43C">
      <w:pPr>
        <w:spacing w:line="360" w:lineRule="auto"/>
        <w:rPr>
          <w:rFonts w:hint="eastAsia" w:ascii="宋体" w:hAnsi="宋体" w:eastAsia="宋体" w:cs="宋体"/>
          <w:sz w:val="24"/>
          <w:szCs w:val="24"/>
        </w:rPr>
      </w:pPr>
    </w:p>
    <w:p w14:paraId="21E8E381">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7E6CA04E">
      <w:pPr>
        <w:pStyle w:val="6"/>
        <w:spacing w:line="360" w:lineRule="auto"/>
        <w:rPr>
          <w:rFonts w:hint="eastAsia" w:ascii="宋体" w:hAnsi="宋体" w:eastAsia="宋体" w:cs="宋体"/>
          <w:sz w:val="24"/>
          <w:szCs w:val="24"/>
        </w:rPr>
      </w:pPr>
    </w:p>
    <w:bookmarkEnd w:id="68"/>
    <w:p w14:paraId="04A60A4B">
      <w:pPr>
        <w:autoSpaceDE w:val="0"/>
        <w:autoSpaceDN w:val="0"/>
        <w:spacing w:after="0" w:line="360" w:lineRule="auto"/>
        <w:rPr>
          <w:rFonts w:ascii="宋体" w:hAnsi="宋体" w:eastAsia="宋体" w:cs="Arial"/>
          <w:b/>
          <w:sz w:val="24"/>
          <w:szCs w:val="24"/>
        </w:rPr>
      </w:pPr>
      <w:bookmarkStart w:id="69" w:name="_Hlk60665956"/>
    </w:p>
    <w:p w14:paraId="01CD6C7E">
      <w:pPr>
        <w:autoSpaceDE w:val="0"/>
        <w:autoSpaceDN w:val="0"/>
        <w:spacing w:after="0" w:line="360" w:lineRule="auto"/>
        <w:rPr>
          <w:rFonts w:ascii="宋体" w:hAnsi="宋体" w:eastAsia="宋体" w:cs="Arial"/>
          <w:b/>
          <w:sz w:val="24"/>
          <w:szCs w:val="24"/>
        </w:rPr>
      </w:pPr>
    </w:p>
    <w:p w14:paraId="40F947A7">
      <w:pPr>
        <w:autoSpaceDE w:val="0"/>
        <w:autoSpaceDN w:val="0"/>
        <w:spacing w:after="0" w:line="360" w:lineRule="auto"/>
        <w:rPr>
          <w:rFonts w:ascii="宋体" w:hAnsi="宋体" w:eastAsia="宋体" w:cs="Arial"/>
          <w:b/>
          <w:sz w:val="24"/>
          <w:szCs w:val="24"/>
        </w:rPr>
      </w:pPr>
    </w:p>
    <w:p w14:paraId="7D834403">
      <w:pPr>
        <w:autoSpaceDE w:val="0"/>
        <w:autoSpaceDN w:val="0"/>
        <w:spacing w:after="0" w:line="360" w:lineRule="auto"/>
        <w:rPr>
          <w:rFonts w:hint="eastAsia" w:ascii="宋体" w:hAnsi="宋体" w:eastAsia="宋体" w:cs="Arial"/>
          <w:b/>
          <w:sz w:val="24"/>
          <w:szCs w:val="24"/>
        </w:rPr>
      </w:pPr>
      <w:r>
        <w:rPr>
          <w:rFonts w:ascii="宋体" w:hAnsi="宋体" w:eastAsia="宋体" w:cs="Arial"/>
          <w:b/>
          <w:sz w:val="24"/>
          <w:szCs w:val="24"/>
        </w:rPr>
        <w:t>附件</w:t>
      </w:r>
      <w:r>
        <w:rPr>
          <w:rFonts w:hint="eastAsia" w:ascii="宋体" w:hAnsi="宋体" w:eastAsia="宋体" w:cs="Arial"/>
          <w:b/>
          <w:sz w:val="24"/>
          <w:szCs w:val="24"/>
        </w:rPr>
        <w:t>七</w:t>
      </w:r>
    </w:p>
    <w:p w14:paraId="2FD51B88">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1D8DEE60">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68FE94AA">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099A3C04">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7CFD1B66">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15110FDE">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4A9A7C35">
      <w:pPr>
        <w:spacing w:line="360" w:lineRule="auto"/>
        <w:rPr>
          <w:rFonts w:hint="eastAsia" w:ascii="宋体" w:hAnsi="宋体" w:eastAsia="宋体" w:cs="宋体"/>
          <w:sz w:val="24"/>
          <w:szCs w:val="24"/>
        </w:rPr>
      </w:pPr>
    </w:p>
    <w:p w14:paraId="239BDED0">
      <w:pPr>
        <w:spacing w:line="360" w:lineRule="auto"/>
        <w:rPr>
          <w:rFonts w:hint="eastAsia" w:ascii="宋体" w:hAnsi="宋体" w:eastAsia="宋体" w:cs="宋体"/>
          <w:sz w:val="24"/>
          <w:szCs w:val="24"/>
        </w:rPr>
      </w:pPr>
    </w:p>
    <w:p w14:paraId="2DBF9812">
      <w:pPr>
        <w:spacing w:line="360" w:lineRule="auto"/>
        <w:rPr>
          <w:rFonts w:hint="eastAsia" w:ascii="宋体" w:hAnsi="宋体" w:eastAsia="宋体" w:cs="宋体"/>
          <w:sz w:val="24"/>
          <w:szCs w:val="24"/>
        </w:rPr>
      </w:pPr>
    </w:p>
    <w:p w14:paraId="2A39C175">
      <w:pPr>
        <w:spacing w:line="360" w:lineRule="auto"/>
        <w:rPr>
          <w:rFonts w:hint="eastAsia" w:ascii="宋体" w:hAnsi="宋体" w:eastAsia="宋体" w:cs="宋体"/>
          <w:sz w:val="24"/>
          <w:szCs w:val="24"/>
        </w:rPr>
      </w:pPr>
    </w:p>
    <w:p w14:paraId="04BF73F5">
      <w:pPr>
        <w:spacing w:line="360" w:lineRule="auto"/>
        <w:rPr>
          <w:rFonts w:hint="eastAsia" w:ascii="宋体" w:hAnsi="宋体" w:eastAsia="宋体" w:cs="宋体"/>
          <w:sz w:val="24"/>
          <w:szCs w:val="24"/>
        </w:rPr>
      </w:pPr>
    </w:p>
    <w:p w14:paraId="3FD0384C">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20CA197">
      <w:pPr>
        <w:pStyle w:val="12"/>
        <w:ind w:left="1540" w:right="1540"/>
        <w:rPr>
          <w:rFonts w:hint="eastAsia" w:ascii="宋体" w:hAnsi="宋体" w:eastAsia="宋体"/>
        </w:rPr>
      </w:pPr>
    </w:p>
    <w:p w14:paraId="299FD98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7467CD74">
      <w:pPr>
        <w:spacing w:line="360" w:lineRule="auto"/>
        <w:rPr>
          <w:rFonts w:hint="eastAsia" w:ascii="宋体" w:hAnsi="宋体" w:eastAsia="宋体" w:cs="宋体"/>
          <w:sz w:val="24"/>
          <w:szCs w:val="24"/>
        </w:rPr>
      </w:pPr>
    </w:p>
    <w:p w14:paraId="3EA5C445">
      <w:pPr>
        <w:spacing w:line="360" w:lineRule="auto"/>
        <w:ind w:firstLine="5760" w:firstLineChars="2400"/>
        <w:rPr>
          <w:rFonts w:hint="eastAsia"/>
        </w:rPr>
      </w:pPr>
      <w:r>
        <w:rPr>
          <w:rFonts w:hint="eastAsia" w:ascii="宋体" w:hAnsi="宋体" w:eastAsia="宋体" w:cs="宋体"/>
          <w:sz w:val="24"/>
          <w:szCs w:val="24"/>
        </w:rPr>
        <w:t>日期：  年   月   日</w:t>
      </w:r>
      <w:bookmarkEnd w:id="69"/>
    </w:p>
    <w:sectPr>
      <w:footerReference r:id="rId6" w:type="first"/>
      <w:footerReference r:id="rId4" w:type="default"/>
      <w:footerReference r:id="rId5"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9DD760-8FEC-4191-80E2-6611B5FBF0B0}"/>
  </w:font>
  <w:font w:name="黑体">
    <w:panose1 w:val="02010609060101010101"/>
    <w:charset w:val="86"/>
    <w:family w:val="auto"/>
    <w:pitch w:val="default"/>
    <w:sig w:usb0="800002BF" w:usb1="38CF7CFA" w:usb2="00000016" w:usb3="00000000" w:csb0="00040001" w:csb1="00000000"/>
    <w:embedRegular r:id="rId2" w:fontKey="{47CE544A-612E-4D05-BB2B-F527A20BE8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BB3DA224-76BF-4C56-8ADE-E2BC928CF7EA}"/>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FB961BB8-E8A3-4A91-ACF6-0DF7F374A358}"/>
  </w:font>
  <w:font w:name="方正小标宋简体">
    <w:panose1 w:val="03000509000000000000"/>
    <w:charset w:val="86"/>
    <w:family w:val="auto"/>
    <w:pitch w:val="default"/>
    <w:sig w:usb0="00000001" w:usb1="080E0000" w:usb2="00000000" w:usb3="00000000" w:csb0="00040000" w:csb1="00000000"/>
    <w:embedRegular r:id="rId5" w:fontKey="{E9C790E8-3496-44BC-AC19-841BCDB48C67}"/>
  </w:font>
  <w:font w:name="___WRD_EMBED_SUB_952">
    <w:altName w:val="宋体"/>
    <w:panose1 w:val="00000000000000000000"/>
    <w:charset w:val="86"/>
    <w:family w:val="auto"/>
    <w:pitch w:val="default"/>
    <w:sig w:usb0="00000000" w:usb1="00000000" w:usb2="00000000" w:usb3="00000000" w:csb0="00040000" w:csb1="00000000"/>
    <w:embedRegular r:id="rId6" w:fontKey="{F63F2A0A-8AEF-400F-A5C3-5C4A6B52F85D}"/>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E50F">
    <w:pPr>
      <w:pStyle w:val="17"/>
      <w:framePr w:wrap="around" w:vAnchor="text" w:hAnchor="margin" w:xAlign="center" w:y="1"/>
      <w:rPr>
        <w:rStyle w:val="28"/>
        <w:rFonts w:hint="eastAsia"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2438C397"/>
  <w:p w14:paraId="585684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54BB">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7E0E7467">
    <w:pPr>
      <w:pStyle w:val="17"/>
    </w:pPr>
  </w:p>
  <w:p w14:paraId="5C0AE648"/>
  <w:p w14:paraId="0DA3D360"/>
  <w:p w14:paraId="3144FD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5C09E">
    <w:pPr>
      <w:pStyle w:val="17"/>
    </w:pPr>
  </w:p>
  <w:p w14:paraId="062B28D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2206"/>
    <w:multiLevelType w:val="singleLevel"/>
    <w:tmpl w:val="B8292206"/>
    <w:lvl w:ilvl="0" w:tentative="0">
      <w:start w:val="1"/>
      <w:numFmt w:val="decimal"/>
      <w:suff w:val="nothing"/>
      <w:lvlText w:val="%1."/>
      <w:lvlJc w:val="left"/>
      <w:pPr>
        <w:ind w:left="1135" w:firstLine="0"/>
      </w:pPr>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385EE3A"/>
    <w:multiLevelType w:val="singleLevel"/>
    <w:tmpl w:val="E385EE3A"/>
    <w:lvl w:ilvl="0" w:tentative="0">
      <w:start w:val="1"/>
      <w:numFmt w:val="decimal"/>
      <w:lvlText w:val="%1."/>
      <w:lvlJc w:val="left"/>
      <w:pPr>
        <w:tabs>
          <w:tab w:val="left" w:pos="312"/>
        </w:tabs>
      </w:p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49D772A9"/>
    <w:multiLevelType w:val="singleLevel"/>
    <w:tmpl w:val="49D772A9"/>
    <w:lvl w:ilvl="0" w:tentative="0">
      <w:start w:val="1"/>
      <w:numFmt w:val="chineseCounting"/>
      <w:suff w:val="nothing"/>
      <w:lvlText w:val="（%1）"/>
      <w:lvlJc w:val="left"/>
      <w:pPr>
        <w:ind w:left="0" w:firstLine="420"/>
      </w:pPr>
      <w:rPr>
        <w:rFonts w:hint="eastAsia"/>
      </w:rPr>
    </w:lvl>
  </w:abstractNum>
  <w:abstractNum w:abstractNumId="5">
    <w:nsid w:val="5C7E0EE5"/>
    <w:multiLevelType w:val="multilevel"/>
    <w:tmpl w:val="5C7E0EE5"/>
    <w:lvl w:ilvl="0" w:tentative="0">
      <w:start w:val="1"/>
      <w:numFmt w:val="chineseCountingThousand"/>
      <w:pStyle w:val="40"/>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TNhZmZhOGM3N2I4M2NlMTM1ODI4MGYxNjNiOWQifQ=="/>
  </w:docVars>
  <w:rsids>
    <w:rsidRoot w:val="00D31D50"/>
    <w:rsid w:val="00000769"/>
    <w:rsid w:val="00026CA5"/>
    <w:rsid w:val="00044ADF"/>
    <w:rsid w:val="000458DB"/>
    <w:rsid w:val="000508AB"/>
    <w:rsid w:val="00050D10"/>
    <w:rsid w:val="00053D8C"/>
    <w:rsid w:val="00060E6A"/>
    <w:rsid w:val="00064DCB"/>
    <w:rsid w:val="0008466D"/>
    <w:rsid w:val="0009546A"/>
    <w:rsid w:val="000B08EC"/>
    <w:rsid w:val="000B0E83"/>
    <w:rsid w:val="000B538B"/>
    <w:rsid w:val="000C43CA"/>
    <w:rsid w:val="000D0163"/>
    <w:rsid w:val="000E19E0"/>
    <w:rsid w:val="000F3D9F"/>
    <w:rsid w:val="00101A8A"/>
    <w:rsid w:val="00101AE9"/>
    <w:rsid w:val="001225B3"/>
    <w:rsid w:val="00124A3C"/>
    <w:rsid w:val="001250B9"/>
    <w:rsid w:val="00141840"/>
    <w:rsid w:val="0016026B"/>
    <w:rsid w:val="00167738"/>
    <w:rsid w:val="0018443B"/>
    <w:rsid w:val="001A049C"/>
    <w:rsid w:val="001A0C63"/>
    <w:rsid w:val="001B6A78"/>
    <w:rsid w:val="001B7330"/>
    <w:rsid w:val="001C20DD"/>
    <w:rsid w:val="001C2CD0"/>
    <w:rsid w:val="001C4B26"/>
    <w:rsid w:val="001D0768"/>
    <w:rsid w:val="001E4020"/>
    <w:rsid w:val="001F4F63"/>
    <w:rsid w:val="0020432E"/>
    <w:rsid w:val="002070F5"/>
    <w:rsid w:val="00232127"/>
    <w:rsid w:val="002327D4"/>
    <w:rsid w:val="00272CB4"/>
    <w:rsid w:val="00276473"/>
    <w:rsid w:val="002B14C5"/>
    <w:rsid w:val="002D2055"/>
    <w:rsid w:val="002E26AA"/>
    <w:rsid w:val="00300F88"/>
    <w:rsid w:val="00307A95"/>
    <w:rsid w:val="00320E02"/>
    <w:rsid w:val="00323B43"/>
    <w:rsid w:val="00327947"/>
    <w:rsid w:val="00327EFB"/>
    <w:rsid w:val="00336E5A"/>
    <w:rsid w:val="0036460C"/>
    <w:rsid w:val="00380B99"/>
    <w:rsid w:val="0038270D"/>
    <w:rsid w:val="003B048E"/>
    <w:rsid w:val="003B2DF7"/>
    <w:rsid w:val="003D2715"/>
    <w:rsid w:val="003D37D8"/>
    <w:rsid w:val="003F3546"/>
    <w:rsid w:val="003F7CC8"/>
    <w:rsid w:val="00411C53"/>
    <w:rsid w:val="00414074"/>
    <w:rsid w:val="00421D40"/>
    <w:rsid w:val="00426133"/>
    <w:rsid w:val="004358AB"/>
    <w:rsid w:val="0043654C"/>
    <w:rsid w:val="0044705E"/>
    <w:rsid w:val="0045677A"/>
    <w:rsid w:val="004778F5"/>
    <w:rsid w:val="004808C6"/>
    <w:rsid w:val="004A4F2D"/>
    <w:rsid w:val="004B0FDC"/>
    <w:rsid w:val="004D1C04"/>
    <w:rsid w:val="004E3402"/>
    <w:rsid w:val="004F5C9E"/>
    <w:rsid w:val="00501D0D"/>
    <w:rsid w:val="005129DB"/>
    <w:rsid w:val="00543A46"/>
    <w:rsid w:val="005539A0"/>
    <w:rsid w:val="005608B3"/>
    <w:rsid w:val="00566908"/>
    <w:rsid w:val="00567C51"/>
    <w:rsid w:val="00582977"/>
    <w:rsid w:val="005866DD"/>
    <w:rsid w:val="00590D7C"/>
    <w:rsid w:val="005B00B9"/>
    <w:rsid w:val="005B44B4"/>
    <w:rsid w:val="005C1D2C"/>
    <w:rsid w:val="005C650E"/>
    <w:rsid w:val="005E5DC5"/>
    <w:rsid w:val="005F7E13"/>
    <w:rsid w:val="006015D0"/>
    <w:rsid w:val="0060453F"/>
    <w:rsid w:val="006045FD"/>
    <w:rsid w:val="00612992"/>
    <w:rsid w:val="006411FE"/>
    <w:rsid w:val="00663D89"/>
    <w:rsid w:val="00677B1C"/>
    <w:rsid w:val="00681F07"/>
    <w:rsid w:val="006A0581"/>
    <w:rsid w:val="006A096A"/>
    <w:rsid w:val="006A112C"/>
    <w:rsid w:val="006B475D"/>
    <w:rsid w:val="006C6B1D"/>
    <w:rsid w:val="006D441D"/>
    <w:rsid w:val="00710E53"/>
    <w:rsid w:val="0071106B"/>
    <w:rsid w:val="007178CD"/>
    <w:rsid w:val="00725153"/>
    <w:rsid w:val="0073525A"/>
    <w:rsid w:val="00747556"/>
    <w:rsid w:val="00753187"/>
    <w:rsid w:val="00792482"/>
    <w:rsid w:val="0079316D"/>
    <w:rsid w:val="007947E9"/>
    <w:rsid w:val="007A429E"/>
    <w:rsid w:val="007A58F8"/>
    <w:rsid w:val="007C539F"/>
    <w:rsid w:val="007F18E6"/>
    <w:rsid w:val="007F226B"/>
    <w:rsid w:val="0081172F"/>
    <w:rsid w:val="00820362"/>
    <w:rsid w:val="00841379"/>
    <w:rsid w:val="0085068C"/>
    <w:rsid w:val="008545FA"/>
    <w:rsid w:val="008765A4"/>
    <w:rsid w:val="008940B1"/>
    <w:rsid w:val="008B154E"/>
    <w:rsid w:val="008B28BC"/>
    <w:rsid w:val="008B7726"/>
    <w:rsid w:val="008C5A80"/>
    <w:rsid w:val="008D2DBE"/>
    <w:rsid w:val="008F5952"/>
    <w:rsid w:val="008F6FC4"/>
    <w:rsid w:val="008F7663"/>
    <w:rsid w:val="00901E4A"/>
    <w:rsid w:val="00901F55"/>
    <w:rsid w:val="00914B43"/>
    <w:rsid w:val="00914CBE"/>
    <w:rsid w:val="00917C9A"/>
    <w:rsid w:val="00920C11"/>
    <w:rsid w:val="0092588E"/>
    <w:rsid w:val="009330FF"/>
    <w:rsid w:val="00937A6C"/>
    <w:rsid w:val="00954E6B"/>
    <w:rsid w:val="009569A2"/>
    <w:rsid w:val="00973324"/>
    <w:rsid w:val="00985BBC"/>
    <w:rsid w:val="00994BA6"/>
    <w:rsid w:val="0099642C"/>
    <w:rsid w:val="009B163F"/>
    <w:rsid w:val="009B261F"/>
    <w:rsid w:val="009B4528"/>
    <w:rsid w:val="009C3E3F"/>
    <w:rsid w:val="009D140B"/>
    <w:rsid w:val="009E1102"/>
    <w:rsid w:val="009E4FC4"/>
    <w:rsid w:val="009E5541"/>
    <w:rsid w:val="00A02CA7"/>
    <w:rsid w:val="00A34B57"/>
    <w:rsid w:val="00A478D2"/>
    <w:rsid w:val="00A52D4A"/>
    <w:rsid w:val="00A67624"/>
    <w:rsid w:val="00A719C8"/>
    <w:rsid w:val="00A754E0"/>
    <w:rsid w:val="00A808ED"/>
    <w:rsid w:val="00A80F9E"/>
    <w:rsid w:val="00A853DE"/>
    <w:rsid w:val="00A94632"/>
    <w:rsid w:val="00AA278C"/>
    <w:rsid w:val="00AB3CFF"/>
    <w:rsid w:val="00AC2325"/>
    <w:rsid w:val="00AC3CE4"/>
    <w:rsid w:val="00AD713B"/>
    <w:rsid w:val="00AE6332"/>
    <w:rsid w:val="00AF0E8F"/>
    <w:rsid w:val="00B0643C"/>
    <w:rsid w:val="00B06748"/>
    <w:rsid w:val="00B10D4E"/>
    <w:rsid w:val="00B274D7"/>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5F47"/>
    <w:rsid w:val="00BD6A49"/>
    <w:rsid w:val="00BD77ED"/>
    <w:rsid w:val="00BE7284"/>
    <w:rsid w:val="00BF3F02"/>
    <w:rsid w:val="00BF7351"/>
    <w:rsid w:val="00C13584"/>
    <w:rsid w:val="00C30C20"/>
    <w:rsid w:val="00C40E65"/>
    <w:rsid w:val="00C541CB"/>
    <w:rsid w:val="00C55166"/>
    <w:rsid w:val="00C76558"/>
    <w:rsid w:val="00C85F20"/>
    <w:rsid w:val="00C86FD4"/>
    <w:rsid w:val="00D1697F"/>
    <w:rsid w:val="00D278D7"/>
    <w:rsid w:val="00D31D50"/>
    <w:rsid w:val="00D53633"/>
    <w:rsid w:val="00D56CB6"/>
    <w:rsid w:val="00D61AE7"/>
    <w:rsid w:val="00D634CC"/>
    <w:rsid w:val="00D80858"/>
    <w:rsid w:val="00D9005C"/>
    <w:rsid w:val="00DA1746"/>
    <w:rsid w:val="00DA4334"/>
    <w:rsid w:val="00DB5FD8"/>
    <w:rsid w:val="00DE05FA"/>
    <w:rsid w:val="00DE421A"/>
    <w:rsid w:val="00DF12D7"/>
    <w:rsid w:val="00E011DE"/>
    <w:rsid w:val="00E14FB9"/>
    <w:rsid w:val="00E31BD3"/>
    <w:rsid w:val="00E34600"/>
    <w:rsid w:val="00E52BFB"/>
    <w:rsid w:val="00E81B75"/>
    <w:rsid w:val="00E906DC"/>
    <w:rsid w:val="00EB0F2E"/>
    <w:rsid w:val="00EB187E"/>
    <w:rsid w:val="00EB3115"/>
    <w:rsid w:val="00EC2B3E"/>
    <w:rsid w:val="00F04061"/>
    <w:rsid w:val="00F14151"/>
    <w:rsid w:val="00F30A36"/>
    <w:rsid w:val="00F4455E"/>
    <w:rsid w:val="00F46314"/>
    <w:rsid w:val="00F5231B"/>
    <w:rsid w:val="00F90524"/>
    <w:rsid w:val="00F94053"/>
    <w:rsid w:val="00FA1385"/>
    <w:rsid w:val="00FA4F5F"/>
    <w:rsid w:val="00FB608D"/>
    <w:rsid w:val="00FC73E8"/>
    <w:rsid w:val="00FE4751"/>
    <w:rsid w:val="00FF44F0"/>
    <w:rsid w:val="00FF7A26"/>
    <w:rsid w:val="01203FAE"/>
    <w:rsid w:val="01401F5A"/>
    <w:rsid w:val="014557C2"/>
    <w:rsid w:val="016043AA"/>
    <w:rsid w:val="016D037B"/>
    <w:rsid w:val="019141B8"/>
    <w:rsid w:val="019E3125"/>
    <w:rsid w:val="020236B3"/>
    <w:rsid w:val="02092C94"/>
    <w:rsid w:val="02497534"/>
    <w:rsid w:val="025832D3"/>
    <w:rsid w:val="02595DB9"/>
    <w:rsid w:val="02611EF3"/>
    <w:rsid w:val="027D5B17"/>
    <w:rsid w:val="02812296"/>
    <w:rsid w:val="02A93B2F"/>
    <w:rsid w:val="02C22A05"/>
    <w:rsid w:val="02CB619B"/>
    <w:rsid w:val="03125B78"/>
    <w:rsid w:val="032A1114"/>
    <w:rsid w:val="032D2A73"/>
    <w:rsid w:val="034C553C"/>
    <w:rsid w:val="03B95FF4"/>
    <w:rsid w:val="03D71F9B"/>
    <w:rsid w:val="03E56DE9"/>
    <w:rsid w:val="04181178"/>
    <w:rsid w:val="04194CE4"/>
    <w:rsid w:val="04257707"/>
    <w:rsid w:val="043A5387"/>
    <w:rsid w:val="04545D1C"/>
    <w:rsid w:val="046C12B8"/>
    <w:rsid w:val="04756DA8"/>
    <w:rsid w:val="047A5783"/>
    <w:rsid w:val="049E4DCC"/>
    <w:rsid w:val="04A114ED"/>
    <w:rsid w:val="04B62533"/>
    <w:rsid w:val="04BE31D4"/>
    <w:rsid w:val="04C2712A"/>
    <w:rsid w:val="04E50427"/>
    <w:rsid w:val="0501370E"/>
    <w:rsid w:val="05094D59"/>
    <w:rsid w:val="052406FE"/>
    <w:rsid w:val="052878D5"/>
    <w:rsid w:val="054D2E98"/>
    <w:rsid w:val="05542478"/>
    <w:rsid w:val="056B10A4"/>
    <w:rsid w:val="057A17B3"/>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6A432F"/>
    <w:rsid w:val="0C704F35"/>
    <w:rsid w:val="0CA84E57"/>
    <w:rsid w:val="0CAF268A"/>
    <w:rsid w:val="0CC31C91"/>
    <w:rsid w:val="0CC80727"/>
    <w:rsid w:val="0CD93752"/>
    <w:rsid w:val="0D000BA6"/>
    <w:rsid w:val="0D0C53E6"/>
    <w:rsid w:val="0D1D75F3"/>
    <w:rsid w:val="0D2941EA"/>
    <w:rsid w:val="0D3E4515"/>
    <w:rsid w:val="0D464D9C"/>
    <w:rsid w:val="0D570D57"/>
    <w:rsid w:val="0D5C45C0"/>
    <w:rsid w:val="0D906017"/>
    <w:rsid w:val="0DB53CD0"/>
    <w:rsid w:val="0DB8731C"/>
    <w:rsid w:val="0DD04666"/>
    <w:rsid w:val="0DD203DE"/>
    <w:rsid w:val="0DF02F5A"/>
    <w:rsid w:val="0DF30354"/>
    <w:rsid w:val="0E197DBB"/>
    <w:rsid w:val="0E3620C1"/>
    <w:rsid w:val="0E381CD7"/>
    <w:rsid w:val="0E3C7F4D"/>
    <w:rsid w:val="0E7616B1"/>
    <w:rsid w:val="0EB60381"/>
    <w:rsid w:val="0EBE0962"/>
    <w:rsid w:val="0EC248F6"/>
    <w:rsid w:val="0ED40186"/>
    <w:rsid w:val="0EE303C9"/>
    <w:rsid w:val="0F033E57"/>
    <w:rsid w:val="0F6D7ECC"/>
    <w:rsid w:val="0FC66FA4"/>
    <w:rsid w:val="0FCD5A91"/>
    <w:rsid w:val="0FDF5034"/>
    <w:rsid w:val="0FE165FC"/>
    <w:rsid w:val="0FE6229B"/>
    <w:rsid w:val="0FFA1E6E"/>
    <w:rsid w:val="10022AD1"/>
    <w:rsid w:val="105C0433"/>
    <w:rsid w:val="107E0C52"/>
    <w:rsid w:val="108A31F2"/>
    <w:rsid w:val="109A3AE7"/>
    <w:rsid w:val="10BC5954"/>
    <w:rsid w:val="10F42D61"/>
    <w:rsid w:val="112C24FB"/>
    <w:rsid w:val="115B693C"/>
    <w:rsid w:val="116E48C1"/>
    <w:rsid w:val="11A8242F"/>
    <w:rsid w:val="11D61803"/>
    <w:rsid w:val="121A2353"/>
    <w:rsid w:val="12285C2A"/>
    <w:rsid w:val="127557DC"/>
    <w:rsid w:val="12BA7692"/>
    <w:rsid w:val="12CD1ABC"/>
    <w:rsid w:val="132D765F"/>
    <w:rsid w:val="13433B2C"/>
    <w:rsid w:val="13491142"/>
    <w:rsid w:val="134C52CB"/>
    <w:rsid w:val="13785584"/>
    <w:rsid w:val="1389410E"/>
    <w:rsid w:val="13A02D2C"/>
    <w:rsid w:val="13A66AFB"/>
    <w:rsid w:val="13AE369B"/>
    <w:rsid w:val="13AF4D1D"/>
    <w:rsid w:val="13D03611"/>
    <w:rsid w:val="13E26EA1"/>
    <w:rsid w:val="13F15336"/>
    <w:rsid w:val="14101C60"/>
    <w:rsid w:val="141D612B"/>
    <w:rsid w:val="142713E4"/>
    <w:rsid w:val="143376FC"/>
    <w:rsid w:val="14983A03"/>
    <w:rsid w:val="14AB1696"/>
    <w:rsid w:val="14B1017B"/>
    <w:rsid w:val="14C30A80"/>
    <w:rsid w:val="14E575B0"/>
    <w:rsid w:val="14F74BCE"/>
    <w:rsid w:val="15202377"/>
    <w:rsid w:val="156C1118"/>
    <w:rsid w:val="158E72E0"/>
    <w:rsid w:val="159A3ED7"/>
    <w:rsid w:val="159E329B"/>
    <w:rsid w:val="15C03212"/>
    <w:rsid w:val="15FF4D16"/>
    <w:rsid w:val="1606156C"/>
    <w:rsid w:val="1615355E"/>
    <w:rsid w:val="161A0B74"/>
    <w:rsid w:val="16707A14"/>
    <w:rsid w:val="167D7355"/>
    <w:rsid w:val="16A36DBB"/>
    <w:rsid w:val="16BF5875"/>
    <w:rsid w:val="16F13FCB"/>
    <w:rsid w:val="170A0BE8"/>
    <w:rsid w:val="171C6B6E"/>
    <w:rsid w:val="171E6442"/>
    <w:rsid w:val="1720665E"/>
    <w:rsid w:val="176877CB"/>
    <w:rsid w:val="177F7730"/>
    <w:rsid w:val="17A10E21"/>
    <w:rsid w:val="17A600E3"/>
    <w:rsid w:val="17D336D0"/>
    <w:rsid w:val="17D42FA4"/>
    <w:rsid w:val="18041ADC"/>
    <w:rsid w:val="18100480"/>
    <w:rsid w:val="184C3483"/>
    <w:rsid w:val="185309F7"/>
    <w:rsid w:val="185508F2"/>
    <w:rsid w:val="18B232E6"/>
    <w:rsid w:val="18C80D5B"/>
    <w:rsid w:val="18DC4807"/>
    <w:rsid w:val="18FF04F5"/>
    <w:rsid w:val="195425EF"/>
    <w:rsid w:val="198033E4"/>
    <w:rsid w:val="199D3F96"/>
    <w:rsid w:val="1A09162B"/>
    <w:rsid w:val="1A0A290D"/>
    <w:rsid w:val="1A0C111B"/>
    <w:rsid w:val="1A187EBE"/>
    <w:rsid w:val="1A424B3D"/>
    <w:rsid w:val="1A475CB0"/>
    <w:rsid w:val="1A495ECC"/>
    <w:rsid w:val="1A9C26B3"/>
    <w:rsid w:val="1AB377E9"/>
    <w:rsid w:val="1ACD08AB"/>
    <w:rsid w:val="1B1B3613"/>
    <w:rsid w:val="1B23480E"/>
    <w:rsid w:val="1B397CEE"/>
    <w:rsid w:val="1B65679B"/>
    <w:rsid w:val="1B9C64CF"/>
    <w:rsid w:val="1BC872C4"/>
    <w:rsid w:val="1C47468D"/>
    <w:rsid w:val="1C4E1AFF"/>
    <w:rsid w:val="1C5F19D6"/>
    <w:rsid w:val="1C63666B"/>
    <w:rsid w:val="1C6568C1"/>
    <w:rsid w:val="1C766D20"/>
    <w:rsid w:val="1C9D24FF"/>
    <w:rsid w:val="1C9D42AD"/>
    <w:rsid w:val="1CAF7C2C"/>
    <w:rsid w:val="1CB16579"/>
    <w:rsid w:val="1CDD28FB"/>
    <w:rsid w:val="1CE37586"/>
    <w:rsid w:val="1CE53D0D"/>
    <w:rsid w:val="1CF55E97"/>
    <w:rsid w:val="1D022362"/>
    <w:rsid w:val="1D302650"/>
    <w:rsid w:val="1D3A5FA0"/>
    <w:rsid w:val="1D5C5F16"/>
    <w:rsid w:val="1D7F1C04"/>
    <w:rsid w:val="1D9751A0"/>
    <w:rsid w:val="1D9C27B6"/>
    <w:rsid w:val="1DC15D79"/>
    <w:rsid w:val="1DDE4B7D"/>
    <w:rsid w:val="1DEB1048"/>
    <w:rsid w:val="1DED232D"/>
    <w:rsid w:val="1DF93765"/>
    <w:rsid w:val="1DFE6FCD"/>
    <w:rsid w:val="1E276EDE"/>
    <w:rsid w:val="1E376FDF"/>
    <w:rsid w:val="1E48649A"/>
    <w:rsid w:val="1E676920"/>
    <w:rsid w:val="1E7D4396"/>
    <w:rsid w:val="1E870D71"/>
    <w:rsid w:val="1E872FCB"/>
    <w:rsid w:val="1EB63404"/>
    <w:rsid w:val="1EF26B32"/>
    <w:rsid w:val="1F066139"/>
    <w:rsid w:val="1F07212E"/>
    <w:rsid w:val="1F095F07"/>
    <w:rsid w:val="1F0E7DF2"/>
    <w:rsid w:val="1F247119"/>
    <w:rsid w:val="1F4C3235"/>
    <w:rsid w:val="1F5844BB"/>
    <w:rsid w:val="1F777932"/>
    <w:rsid w:val="1FBE07C2"/>
    <w:rsid w:val="1FCF29CF"/>
    <w:rsid w:val="20286F28"/>
    <w:rsid w:val="204333BD"/>
    <w:rsid w:val="20592BE1"/>
    <w:rsid w:val="20827A42"/>
    <w:rsid w:val="20915ED7"/>
    <w:rsid w:val="212B632B"/>
    <w:rsid w:val="214271D1"/>
    <w:rsid w:val="21481027"/>
    <w:rsid w:val="21552803"/>
    <w:rsid w:val="2159096D"/>
    <w:rsid w:val="21690C01"/>
    <w:rsid w:val="216E6218"/>
    <w:rsid w:val="21747CD2"/>
    <w:rsid w:val="217A20C6"/>
    <w:rsid w:val="218E2416"/>
    <w:rsid w:val="21927E1B"/>
    <w:rsid w:val="21BC3427"/>
    <w:rsid w:val="21C1459A"/>
    <w:rsid w:val="21F229A5"/>
    <w:rsid w:val="21F84BEC"/>
    <w:rsid w:val="22042D93"/>
    <w:rsid w:val="221768AF"/>
    <w:rsid w:val="223C00C4"/>
    <w:rsid w:val="223D27BF"/>
    <w:rsid w:val="22B660C8"/>
    <w:rsid w:val="22B934C3"/>
    <w:rsid w:val="22C01418"/>
    <w:rsid w:val="22C97BAA"/>
    <w:rsid w:val="22E449E3"/>
    <w:rsid w:val="231828DF"/>
    <w:rsid w:val="231D1CA3"/>
    <w:rsid w:val="238757A3"/>
    <w:rsid w:val="23A93537"/>
    <w:rsid w:val="23F70746"/>
    <w:rsid w:val="2435126F"/>
    <w:rsid w:val="24466FD8"/>
    <w:rsid w:val="24853FA4"/>
    <w:rsid w:val="249E5066"/>
    <w:rsid w:val="24BC0CFB"/>
    <w:rsid w:val="24BE1264"/>
    <w:rsid w:val="24C534EE"/>
    <w:rsid w:val="24E011DB"/>
    <w:rsid w:val="251F61A7"/>
    <w:rsid w:val="25276E09"/>
    <w:rsid w:val="252D7FF0"/>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138CD"/>
    <w:rsid w:val="271433BD"/>
    <w:rsid w:val="272730F1"/>
    <w:rsid w:val="272950BB"/>
    <w:rsid w:val="272A2BE1"/>
    <w:rsid w:val="273F48DE"/>
    <w:rsid w:val="279D7857"/>
    <w:rsid w:val="27DD2A45"/>
    <w:rsid w:val="27F130D8"/>
    <w:rsid w:val="281D62A2"/>
    <w:rsid w:val="282F6B87"/>
    <w:rsid w:val="283006CB"/>
    <w:rsid w:val="286B1001"/>
    <w:rsid w:val="28814A83"/>
    <w:rsid w:val="28914622"/>
    <w:rsid w:val="28957928"/>
    <w:rsid w:val="28D15A0A"/>
    <w:rsid w:val="28DE3C83"/>
    <w:rsid w:val="28E05C4D"/>
    <w:rsid w:val="28E82D54"/>
    <w:rsid w:val="28FC23EA"/>
    <w:rsid w:val="29332221"/>
    <w:rsid w:val="29B570DA"/>
    <w:rsid w:val="29BC1854"/>
    <w:rsid w:val="29E56355"/>
    <w:rsid w:val="29F74C88"/>
    <w:rsid w:val="2A522B7B"/>
    <w:rsid w:val="2A67266B"/>
    <w:rsid w:val="2A742AF1"/>
    <w:rsid w:val="2A7F3244"/>
    <w:rsid w:val="2AEA2DB3"/>
    <w:rsid w:val="2B05199B"/>
    <w:rsid w:val="2B0D0850"/>
    <w:rsid w:val="2B13412C"/>
    <w:rsid w:val="2B14398C"/>
    <w:rsid w:val="2B326508"/>
    <w:rsid w:val="2B361B54"/>
    <w:rsid w:val="2B5E554F"/>
    <w:rsid w:val="2B724B56"/>
    <w:rsid w:val="2B7D59D5"/>
    <w:rsid w:val="2B7D7783"/>
    <w:rsid w:val="2B946207"/>
    <w:rsid w:val="2B991AB0"/>
    <w:rsid w:val="2BB37649"/>
    <w:rsid w:val="2BBD4024"/>
    <w:rsid w:val="2BE060E3"/>
    <w:rsid w:val="2C0B2FE1"/>
    <w:rsid w:val="2C0C4FAB"/>
    <w:rsid w:val="2C2B5431"/>
    <w:rsid w:val="2C861F08"/>
    <w:rsid w:val="2C901738"/>
    <w:rsid w:val="2CE55431"/>
    <w:rsid w:val="2D016192"/>
    <w:rsid w:val="2D031F0A"/>
    <w:rsid w:val="2D0A14EA"/>
    <w:rsid w:val="2D0B0DBF"/>
    <w:rsid w:val="2D870D8D"/>
    <w:rsid w:val="2D8C1F00"/>
    <w:rsid w:val="2DA059AB"/>
    <w:rsid w:val="2DA134D1"/>
    <w:rsid w:val="2DC53663"/>
    <w:rsid w:val="2DE22A13"/>
    <w:rsid w:val="2DF06932"/>
    <w:rsid w:val="2DF83A39"/>
    <w:rsid w:val="2E206592"/>
    <w:rsid w:val="2E2A1718"/>
    <w:rsid w:val="2E474078"/>
    <w:rsid w:val="2E516CA5"/>
    <w:rsid w:val="2E52128F"/>
    <w:rsid w:val="2E9F3EB4"/>
    <w:rsid w:val="2EC851B9"/>
    <w:rsid w:val="2F0C331C"/>
    <w:rsid w:val="2F1E74CF"/>
    <w:rsid w:val="2F266384"/>
    <w:rsid w:val="2F34284F"/>
    <w:rsid w:val="2F4607D4"/>
    <w:rsid w:val="2F7964B4"/>
    <w:rsid w:val="2F7F7BAD"/>
    <w:rsid w:val="2F91526D"/>
    <w:rsid w:val="2FE92AA8"/>
    <w:rsid w:val="2FEA115F"/>
    <w:rsid w:val="300761B5"/>
    <w:rsid w:val="300E4AE7"/>
    <w:rsid w:val="302E32F6"/>
    <w:rsid w:val="30360848"/>
    <w:rsid w:val="307D0225"/>
    <w:rsid w:val="30903AAE"/>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0BDC"/>
    <w:rsid w:val="33955886"/>
    <w:rsid w:val="339A4C4A"/>
    <w:rsid w:val="33A53D1B"/>
    <w:rsid w:val="33E505BB"/>
    <w:rsid w:val="33EC194A"/>
    <w:rsid w:val="33F86541"/>
    <w:rsid w:val="34140EA1"/>
    <w:rsid w:val="341F2049"/>
    <w:rsid w:val="34282322"/>
    <w:rsid w:val="345E3ECA"/>
    <w:rsid w:val="34761214"/>
    <w:rsid w:val="3491429F"/>
    <w:rsid w:val="34D215D9"/>
    <w:rsid w:val="34DA5C46"/>
    <w:rsid w:val="34DF500B"/>
    <w:rsid w:val="34EE16F2"/>
    <w:rsid w:val="34FA01B3"/>
    <w:rsid w:val="35213875"/>
    <w:rsid w:val="352E18DC"/>
    <w:rsid w:val="35494B7A"/>
    <w:rsid w:val="355C665B"/>
    <w:rsid w:val="35675000"/>
    <w:rsid w:val="35680917"/>
    <w:rsid w:val="35C83CF1"/>
    <w:rsid w:val="35CE0F03"/>
    <w:rsid w:val="35F26FC0"/>
    <w:rsid w:val="35F9034E"/>
    <w:rsid w:val="36274EBB"/>
    <w:rsid w:val="362D1DA6"/>
    <w:rsid w:val="36356EAC"/>
    <w:rsid w:val="36484E32"/>
    <w:rsid w:val="365B4B65"/>
    <w:rsid w:val="365B6913"/>
    <w:rsid w:val="36625EF3"/>
    <w:rsid w:val="367244CE"/>
    <w:rsid w:val="367F4CF7"/>
    <w:rsid w:val="369260AD"/>
    <w:rsid w:val="36A71B58"/>
    <w:rsid w:val="36A858D0"/>
    <w:rsid w:val="36B77C11"/>
    <w:rsid w:val="36BD75CE"/>
    <w:rsid w:val="36F00EDF"/>
    <w:rsid w:val="36FF3742"/>
    <w:rsid w:val="373B04F2"/>
    <w:rsid w:val="37476E97"/>
    <w:rsid w:val="375D66BB"/>
    <w:rsid w:val="3770728F"/>
    <w:rsid w:val="37AB38CA"/>
    <w:rsid w:val="37E56DDC"/>
    <w:rsid w:val="380D1E8F"/>
    <w:rsid w:val="382F0057"/>
    <w:rsid w:val="385639B0"/>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5567A"/>
    <w:rsid w:val="39AF5FE9"/>
    <w:rsid w:val="39C96289"/>
    <w:rsid w:val="39F72DF7"/>
    <w:rsid w:val="39F74BA5"/>
    <w:rsid w:val="3A007301"/>
    <w:rsid w:val="3A137505"/>
    <w:rsid w:val="3A2B55C8"/>
    <w:rsid w:val="3A452DA9"/>
    <w:rsid w:val="3A986D2C"/>
    <w:rsid w:val="3AA96E34"/>
    <w:rsid w:val="3ABE3914"/>
    <w:rsid w:val="3AD66EB0"/>
    <w:rsid w:val="3AF17846"/>
    <w:rsid w:val="3AF86E26"/>
    <w:rsid w:val="3AFF6F7B"/>
    <w:rsid w:val="3B091033"/>
    <w:rsid w:val="3B0C4680"/>
    <w:rsid w:val="3B0F5F1E"/>
    <w:rsid w:val="3B1A3241"/>
    <w:rsid w:val="3B365BA1"/>
    <w:rsid w:val="3B76775E"/>
    <w:rsid w:val="3B81506E"/>
    <w:rsid w:val="3B8B4B6D"/>
    <w:rsid w:val="3B9823B7"/>
    <w:rsid w:val="3BCA5180"/>
    <w:rsid w:val="3BDA11E9"/>
    <w:rsid w:val="3BF375EE"/>
    <w:rsid w:val="3C1F4887"/>
    <w:rsid w:val="3C3976F6"/>
    <w:rsid w:val="3C826230"/>
    <w:rsid w:val="3C831623"/>
    <w:rsid w:val="3CC52D38"/>
    <w:rsid w:val="3CDB07AE"/>
    <w:rsid w:val="3CEF24AB"/>
    <w:rsid w:val="3D496EB4"/>
    <w:rsid w:val="3D792215"/>
    <w:rsid w:val="3DEC2546"/>
    <w:rsid w:val="3DF5764D"/>
    <w:rsid w:val="3E104487"/>
    <w:rsid w:val="3E5F25DA"/>
    <w:rsid w:val="3E79001F"/>
    <w:rsid w:val="3EB05C6A"/>
    <w:rsid w:val="3EBE2AB3"/>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C77552"/>
    <w:rsid w:val="41E06866"/>
    <w:rsid w:val="41EC0D67"/>
    <w:rsid w:val="41FC798D"/>
    <w:rsid w:val="425E5F23"/>
    <w:rsid w:val="42850411"/>
    <w:rsid w:val="4292190E"/>
    <w:rsid w:val="42A33B1C"/>
    <w:rsid w:val="42D40179"/>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984ECB"/>
    <w:rsid w:val="46C27258"/>
    <w:rsid w:val="46E46CF4"/>
    <w:rsid w:val="46E6047B"/>
    <w:rsid w:val="470248DE"/>
    <w:rsid w:val="4702511F"/>
    <w:rsid w:val="470923BB"/>
    <w:rsid w:val="47413903"/>
    <w:rsid w:val="47700ADD"/>
    <w:rsid w:val="477E4B57"/>
    <w:rsid w:val="479C2541"/>
    <w:rsid w:val="480037BE"/>
    <w:rsid w:val="48362D3C"/>
    <w:rsid w:val="48716663"/>
    <w:rsid w:val="48A0369C"/>
    <w:rsid w:val="48A135EE"/>
    <w:rsid w:val="48A759E8"/>
    <w:rsid w:val="48F055E1"/>
    <w:rsid w:val="48FB5D34"/>
    <w:rsid w:val="492E7EB7"/>
    <w:rsid w:val="493D00FA"/>
    <w:rsid w:val="494F64C9"/>
    <w:rsid w:val="4957464A"/>
    <w:rsid w:val="49647D7D"/>
    <w:rsid w:val="498C1FAC"/>
    <w:rsid w:val="49956188"/>
    <w:rsid w:val="4999531C"/>
    <w:rsid w:val="49A42E35"/>
    <w:rsid w:val="49B02FC2"/>
    <w:rsid w:val="49EA0282"/>
    <w:rsid w:val="49FA5FEB"/>
    <w:rsid w:val="4A01538E"/>
    <w:rsid w:val="4A02381D"/>
    <w:rsid w:val="4A4A1A2F"/>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DBA440F"/>
    <w:rsid w:val="4E281379"/>
    <w:rsid w:val="4E564138"/>
    <w:rsid w:val="4EE554BC"/>
    <w:rsid w:val="4F1E452A"/>
    <w:rsid w:val="4F5435BF"/>
    <w:rsid w:val="4F5C39D0"/>
    <w:rsid w:val="4F610FE6"/>
    <w:rsid w:val="4F635BE7"/>
    <w:rsid w:val="4F7B197C"/>
    <w:rsid w:val="4F7B372A"/>
    <w:rsid w:val="4F912F4E"/>
    <w:rsid w:val="4FB629B4"/>
    <w:rsid w:val="4FC85106"/>
    <w:rsid w:val="4FE64355"/>
    <w:rsid w:val="4FE6773D"/>
    <w:rsid w:val="50151DD1"/>
    <w:rsid w:val="50302767"/>
    <w:rsid w:val="505111D5"/>
    <w:rsid w:val="509B22D6"/>
    <w:rsid w:val="50E53551"/>
    <w:rsid w:val="512027DB"/>
    <w:rsid w:val="512E4F36"/>
    <w:rsid w:val="513E0EB3"/>
    <w:rsid w:val="513F7105"/>
    <w:rsid w:val="51450494"/>
    <w:rsid w:val="516C77CE"/>
    <w:rsid w:val="51825244"/>
    <w:rsid w:val="51AE6039"/>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BA1073"/>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CD4FF7"/>
    <w:rsid w:val="58F805C3"/>
    <w:rsid w:val="59097FF9"/>
    <w:rsid w:val="59353E76"/>
    <w:rsid w:val="596040BD"/>
    <w:rsid w:val="598C7885"/>
    <w:rsid w:val="599124C8"/>
    <w:rsid w:val="59AA17DC"/>
    <w:rsid w:val="59BE0DE3"/>
    <w:rsid w:val="59D10B16"/>
    <w:rsid w:val="59D32AE1"/>
    <w:rsid w:val="5A013892"/>
    <w:rsid w:val="5A2232A3"/>
    <w:rsid w:val="5A382944"/>
    <w:rsid w:val="5A3A52BB"/>
    <w:rsid w:val="5A4412E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3715D8"/>
    <w:rsid w:val="5DAD189A"/>
    <w:rsid w:val="5DC34C1A"/>
    <w:rsid w:val="5E0A45F7"/>
    <w:rsid w:val="5E1A16ED"/>
    <w:rsid w:val="5E7F4FE5"/>
    <w:rsid w:val="5E916AC6"/>
    <w:rsid w:val="5E9345EC"/>
    <w:rsid w:val="5E99597B"/>
    <w:rsid w:val="5EA4075B"/>
    <w:rsid w:val="5EC306BC"/>
    <w:rsid w:val="5F074FDA"/>
    <w:rsid w:val="5F5A1DAA"/>
    <w:rsid w:val="5FAA42E4"/>
    <w:rsid w:val="5FC52ECB"/>
    <w:rsid w:val="5FC627A0"/>
    <w:rsid w:val="5FC74779"/>
    <w:rsid w:val="5FEA46E0"/>
    <w:rsid w:val="60262110"/>
    <w:rsid w:val="604D1FAD"/>
    <w:rsid w:val="608515D1"/>
    <w:rsid w:val="608941DD"/>
    <w:rsid w:val="60B92304"/>
    <w:rsid w:val="60E7004C"/>
    <w:rsid w:val="60FC22A0"/>
    <w:rsid w:val="61412A26"/>
    <w:rsid w:val="617C580C"/>
    <w:rsid w:val="61B02C71"/>
    <w:rsid w:val="61BC3E5A"/>
    <w:rsid w:val="61DC62AA"/>
    <w:rsid w:val="621243C2"/>
    <w:rsid w:val="624D0F56"/>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CD1BF1"/>
    <w:rsid w:val="67EA30C3"/>
    <w:rsid w:val="68050BAD"/>
    <w:rsid w:val="681B6D84"/>
    <w:rsid w:val="684150B9"/>
    <w:rsid w:val="68555008"/>
    <w:rsid w:val="685C0145"/>
    <w:rsid w:val="686A3A3E"/>
    <w:rsid w:val="68993147"/>
    <w:rsid w:val="68AB2E7A"/>
    <w:rsid w:val="68C33D20"/>
    <w:rsid w:val="68E8291F"/>
    <w:rsid w:val="69124CA8"/>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CC7390"/>
    <w:rsid w:val="6BFB1A23"/>
    <w:rsid w:val="6C1C0317"/>
    <w:rsid w:val="6C1D408F"/>
    <w:rsid w:val="6C1F5711"/>
    <w:rsid w:val="6C2B055A"/>
    <w:rsid w:val="6C5A0E3F"/>
    <w:rsid w:val="6C7405E2"/>
    <w:rsid w:val="6C7C2B64"/>
    <w:rsid w:val="6CB0280D"/>
    <w:rsid w:val="6CB03771"/>
    <w:rsid w:val="6CC95BD9"/>
    <w:rsid w:val="6D110190"/>
    <w:rsid w:val="6D266F73"/>
    <w:rsid w:val="6D6C0E2A"/>
    <w:rsid w:val="6D8F4B19"/>
    <w:rsid w:val="6D981032"/>
    <w:rsid w:val="6D9E28AD"/>
    <w:rsid w:val="6DAF0D17"/>
    <w:rsid w:val="6DBB3B60"/>
    <w:rsid w:val="6DC20A4A"/>
    <w:rsid w:val="6DC44832"/>
    <w:rsid w:val="6E096679"/>
    <w:rsid w:val="6E602011"/>
    <w:rsid w:val="6E707686"/>
    <w:rsid w:val="6E737F96"/>
    <w:rsid w:val="6E755ABD"/>
    <w:rsid w:val="6EA168B2"/>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167997"/>
    <w:rsid w:val="71233EF6"/>
    <w:rsid w:val="71542301"/>
    <w:rsid w:val="715E6CDC"/>
    <w:rsid w:val="718B55F7"/>
    <w:rsid w:val="71EC253A"/>
    <w:rsid w:val="71FE0589"/>
    <w:rsid w:val="72121874"/>
    <w:rsid w:val="721455EC"/>
    <w:rsid w:val="721C32AD"/>
    <w:rsid w:val="727B38BE"/>
    <w:rsid w:val="728704B4"/>
    <w:rsid w:val="72897D89"/>
    <w:rsid w:val="72B1108D"/>
    <w:rsid w:val="72B8241C"/>
    <w:rsid w:val="73076EFF"/>
    <w:rsid w:val="73155AC0"/>
    <w:rsid w:val="7337264A"/>
    <w:rsid w:val="73375A36"/>
    <w:rsid w:val="733A1014"/>
    <w:rsid w:val="737722D7"/>
    <w:rsid w:val="739A7D73"/>
    <w:rsid w:val="73B80EB6"/>
    <w:rsid w:val="73CD77C0"/>
    <w:rsid w:val="73D375FF"/>
    <w:rsid w:val="73D96AEE"/>
    <w:rsid w:val="73ED633D"/>
    <w:rsid w:val="740F42BD"/>
    <w:rsid w:val="74272252"/>
    <w:rsid w:val="744D4DE6"/>
    <w:rsid w:val="7460720F"/>
    <w:rsid w:val="746714B9"/>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71703D"/>
    <w:rsid w:val="779F3BAA"/>
    <w:rsid w:val="77C81434"/>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2B0EFD"/>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B320A"/>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5C2757"/>
    <w:rsid w:val="7F617B4A"/>
    <w:rsid w:val="7F6862B5"/>
    <w:rsid w:val="7F6F5A5C"/>
    <w:rsid w:val="7F7D0C75"/>
    <w:rsid w:val="7FA44454"/>
    <w:rsid w:val="7FB55BCC"/>
    <w:rsid w:val="7FB623D9"/>
    <w:rsid w:val="7FBA1FC4"/>
    <w:rsid w:val="7FD840FD"/>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3"/>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7"/>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6"/>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7"/>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华文细黑" w:hAnsi="华文细黑" w:eastAsia="华文细黑"/>
      <w:b/>
      <w:bCs/>
      <w:sz w:val="24"/>
      <w:szCs w:val="20"/>
    </w:rPr>
  </w:style>
  <w:style w:type="paragraph" w:styleId="6">
    <w:name w:val="Normal Indent"/>
    <w:basedOn w:val="1"/>
    <w:link w:val="42"/>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6"/>
    <w:autoRedefine/>
    <w:unhideWhenUsed/>
    <w:qFormat/>
    <w:uiPriority w:val="0"/>
  </w:style>
  <w:style w:type="paragraph" w:styleId="9">
    <w:name w:val="Body Text"/>
    <w:basedOn w:val="1"/>
    <w:next w:val="1"/>
    <w:link w:val="52"/>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index 4"/>
    <w:basedOn w:val="1"/>
    <w:next w:val="1"/>
    <w:autoRedefine/>
    <w:qFormat/>
    <w:uiPriority w:val="99"/>
    <w:pPr>
      <w:ind w:left="600" w:leftChars="600"/>
    </w:pPr>
    <w:rPr>
      <w:rFonts w:ascii="Calibri" w:hAnsi="Calibri"/>
    </w:rPr>
  </w:style>
  <w:style w:type="paragraph" w:styleId="14">
    <w:name w:val="toc 3"/>
    <w:basedOn w:val="1"/>
    <w:next w:val="1"/>
    <w:autoRedefine/>
    <w:semiHidden/>
    <w:unhideWhenUsed/>
    <w:qFormat/>
    <w:uiPriority w:val="39"/>
    <w:pPr>
      <w:ind w:left="840" w:leftChars="400"/>
    </w:pPr>
  </w:style>
  <w:style w:type="paragraph" w:styleId="15">
    <w:name w:val="Plain Text"/>
    <w:basedOn w:val="1"/>
    <w:link w:val="46"/>
    <w:autoRedefine/>
    <w:qFormat/>
    <w:uiPriority w:val="0"/>
    <w:pPr>
      <w:widowControl w:val="0"/>
      <w:adjustRightInd/>
      <w:snapToGrid/>
      <w:spacing w:after="0"/>
      <w:jc w:val="both"/>
    </w:pPr>
    <w:rPr>
      <w:rFonts w:ascii="宋体" w:hAnsi="Courier New" w:cs="Courier New"/>
      <w:kern w:val="2"/>
      <w:sz w:val="21"/>
      <w:szCs w:val="21"/>
    </w:rPr>
  </w:style>
  <w:style w:type="paragraph" w:styleId="16">
    <w:name w:val="Balloon Text"/>
    <w:basedOn w:val="1"/>
    <w:link w:val="53"/>
    <w:autoRedefine/>
    <w:semiHidden/>
    <w:unhideWhenUsed/>
    <w:qFormat/>
    <w:uiPriority w:val="99"/>
    <w:pPr>
      <w:spacing w:after="0"/>
    </w:pPr>
    <w:rPr>
      <w:sz w:val="18"/>
      <w:szCs w:val="18"/>
    </w:rPr>
  </w:style>
  <w:style w:type="paragraph" w:styleId="17">
    <w:name w:val="footer"/>
    <w:basedOn w:val="1"/>
    <w:link w:val="32"/>
    <w:autoRedefine/>
    <w:unhideWhenUsed/>
    <w:qFormat/>
    <w:uiPriority w:val="99"/>
    <w:pPr>
      <w:tabs>
        <w:tab w:val="center" w:pos="4153"/>
        <w:tab w:val="right" w:pos="8306"/>
      </w:tabs>
    </w:pPr>
    <w:rPr>
      <w:sz w:val="18"/>
      <w:szCs w:val="18"/>
    </w:rPr>
  </w:style>
  <w:style w:type="paragraph" w:styleId="18">
    <w:name w:val="header"/>
    <w:basedOn w:val="1"/>
    <w:link w:val="31"/>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styleId="22">
    <w:name w:val="Title"/>
    <w:basedOn w:val="1"/>
    <w:next w:val="1"/>
    <w:link w:val="43"/>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8"/>
    <w:next w:val="8"/>
    <w:link w:val="57"/>
    <w:autoRedefine/>
    <w:semiHidden/>
    <w:unhideWhenUsed/>
    <w:qFormat/>
    <w:uiPriority w:val="99"/>
    <w:rPr>
      <w:b/>
      <w:bCs/>
    </w:rPr>
  </w:style>
  <w:style w:type="paragraph" w:styleId="24">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style>
  <w:style w:type="character" w:styleId="29">
    <w:name w:val="Hyperlink"/>
    <w:autoRedefine/>
    <w:qFormat/>
    <w:uiPriority w:val="99"/>
    <w:rPr>
      <w:color w:val="0000FF"/>
      <w:u w:val="single"/>
    </w:rPr>
  </w:style>
  <w:style w:type="character" w:styleId="30">
    <w:name w:val="annotation reference"/>
    <w:basedOn w:val="27"/>
    <w:autoRedefine/>
    <w:semiHidden/>
    <w:unhideWhenUsed/>
    <w:qFormat/>
    <w:uiPriority w:val="99"/>
    <w:rPr>
      <w:sz w:val="21"/>
      <w:szCs w:val="21"/>
    </w:rPr>
  </w:style>
  <w:style w:type="character" w:customStyle="1" w:styleId="31">
    <w:name w:val="页眉 字符"/>
    <w:basedOn w:val="27"/>
    <w:link w:val="18"/>
    <w:autoRedefine/>
    <w:qFormat/>
    <w:uiPriority w:val="99"/>
    <w:rPr>
      <w:rFonts w:ascii="Tahoma" w:hAnsi="Tahoma"/>
      <w:sz w:val="18"/>
      <w:szCs w:val="18"/>
    </w:rPr>
  </w:style>
  <w:style w:type="character" w:customStyle="1" w:styleId="32">
    <w:name w:val="页脚 字符"/>
    <w:basedOn w:val="27"/>
    <w:link w:val="17"/>
    <w:autoRedefine/>
    <w:qFormat/>
    <w:uiPriority w:val="99"/>
    <w:rPr>
      <w:rFonts w:ascii="Tahoma" w:hAnsi="Tahoma"/>
      <w:sz w:val="18"/>
      <w:szCs w:val="18"/>
    </w:rPr>
  </w:style>
  <w:style w:type="character" w:customStyle="1" w:styleId="33">
    <w:name w:val="标题 1 字符"/>
    <w:basedOn w:val="27"/>
    <w:link w:val="3"/>
    <w:autoRedefine/>
    <w:qFormat/>
    <w:uiPriority w:val="0"/>
    <w:rPr>
      <w:rFonts w:ascii="楷体_GB2312" w:hAnsi="Times New Roman" w:eastAsia="楷体_GB2312" w:cs="Times New Roman"/>
      <w:kern w:val="2"/>
      <w:sz w:val="28"/>
      <w:szCs w:val="28"/>
    </w:rPr>
  </w:style>
  <w:style w:type="paragraph" w:customStyle="1" w:styleId="34">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5">
    <w:name w:val="普通正文"/>
    <w:basedOn w:val="1"/>
    <w:qFormat/>
    <w:uiPriority w:val="0"/>
    <w:pPr>
      <w:widowControl w:val="0"/>
      <w:snapToGrid/>
      <w:spacing w:before="120" w:after="120" w:line="360" w:lineRule="auto"/>
      <w:jc w:val="center"/>
      <w:textAlignment w:val="baseline"/>
    </w:pPr>
    <w:rPr>
      <w:rFonts w:ascii="宋体" w:hAnsi="宋体" w:eastAsia="宋体" w:cs="Times New Roman"/>
      <w:b/>
      <w:color w:val="000000" w:themeColor="text1"/>
      <w:sz w:val="44"/>
      <w:szCs w:val="28"/>
      <w14:textFill>
        <w14:solidFill>
          <w14:schemeClr w14:val="tx1"/>
        </w14:solidFill>
      </w14:textFill>
    </w:rPr>
  </w:style>
  <w:style w:type="character" w:customStyle="1" w:styleId="36">
    <w:name w:val="标题 3 字符"/>
    <w:basedOn w:val="27"/>
    <w:link w:val="5"/>
    <w:autoRedefine/>
    <w:qFormat/>
    <w:uiPriority w:val="0"/>
    <w:rPr>
      <w:rFonts w:ascii="Times New Roman" w:hAnsi="Times New Roman" w:eastAsia="宋体" w:cs="Times New Roman"/>
      <w:b/>
      <w:bCs/>
      <w:kern w:val="2"/>
      <w:sz w:val="32"/>
      <w:szCs w:val="32"/>
    </w:rPr>
  </w:style>
  <w:style w:type="character" w:customStyle="1" w:styleId="37">
    <w:name w:val="标题 4 字符"/>
    <w:basedOn w:val="27"/>
    <w:link w:val="7"/>
    <w:autoRedefine/>
    <w:qFormat/>
    <w:uiPriority w:val="9"/>
    <w:rPr>
      <w:rFonts w:ascii="Arial" w:hAnsi="Arial" w:eastAsia="黑体" w:cs="Arial"/>
      <w:b/>
      <w:bCs/>
      <w:kern w:val="2"/>
      <w:sz w:val="28"/>
      <w:szCs w:val="28"/>
    </w:rPr>
  </w:style>
  <w:style w:type="character" w:customStyle="1" w:styleId="38">
    <w:name w:val="标题 Char1"/>
    <w:basedOn w:val="27"/>
    <w:autoRedefine/>
    <w:qFormat/>
    <w:uiPriority w:val="0"/>
    <w:rPr>
      <w:rFonts w:ascii="Cambria" w:hAnsi="Cambria"/>
      <w:b/>
      <w:bCs/>
      <w:kern w:val="2"/>
      <w:sz w:val="32"/>
      <w:szCs w:val="32"/>
    </w:rPr>
  </w:style>
  <w:style w:type="character" w:customStyle="1" w:styleId="39">
    <w:name w:val="标题二 Char"/>
    <w:link w:val="40"/>
    <w:autoRedefine/>
    <w:qFormat/>
    <w:uiPriority w:val="0"/>
    <w:rPr>
      <w:rFonts w:ascii="宋体" w:hAnsi="宋体" w:cs="Calibri"/>
      <w:b/>
      <w:color w:val="000000"/>
      <w:kern w:val="1"/>
      <w:sz w:val="28"/>
      <w:szCs w:val="28"/>
    </w:rPr>
  </w:style>
  <w:style w:type="paragraph" w:customStyle="1" w:styleId="40">
    <w:name w:val="标题二"/>
    <w:basedOn w:val="41"/>
    <w:link w:val="39"/>
    <w:autoRedefine/>
    <w:qFormat/>
    <w:uiPriority w:val="0"/>
    <w:pPr>
      <w:numPr>
        <w:ilvl w:val="0"/>
        <w:numId w:val="1"/>
      </w:numPr>
      <w:adjustRightInd/>
      <w:snapToGrid/>
      <w:spacing w:after="0"/>
      <w:contextualSpacing/>
    </w:pPr>
    <w:rPr>
      <w:rFonts w:cs="Calibri"/>
      <w:b/>
      <w:color w:val="000000"/>
      <w:kern w:val="1"/>
      <w:sz w:val="28"/>
      <w:szCs w:val="28"/>
    </w:rPr>
  </w:style>
  <w:style w:type="paragraph" w:styleId="41">
    <w:name w:val="List Paragraph"/>
    <w:basedOn w:val="1"/>
    <w:autoRedefine/>
    <w:qFormat/>
    <w:uiPriority w:val="34"/>
    <w:pPr>
      <w:widowControl w:val="0"/>
      <w:spacing w:line="360" w:lineRule="auto"/>
      <w:jc w:val="center"/>
    </w:pPr>
    <w:rPr>
      <w:rFonts w:ascii="宋体" w:hAnsi="宋体" w:eastAsia="宋体" w:cs="宋体"/>
      <w:sz w:val="24"/>
      <w:szCs w:val="24"/>
    </w:rPr>
  </w:style>
  <w:style w:type="character" w:customStyle="1" w:styleId="42">
    <w:name w:val="正文缩进 字符"/>
    <w:link w:val="6"/>
    <w:autoRedefine/>
    <w:qFormat/>
    <w:uiPriority w:val="0"/>
    <w:rPr>
      <w:kern w:val="2"/>
      <w:sz w:val="21"/>
      <w:szCs w:val="21"/>
    </w:rPr>
  </w:style>
  <w:style w:type="character" w:customStyle="1" w:styleId="43">
    <w:name w:val="标题 字符"/>
    <w:basedOn w:val="27"/>
    <w:link w:val="22"/>
    <w:autoRedefine/>
    <w:qFormat/>
    <w:uiPriority w:val="10"/>
    <w:rPr>
      <w:rFonts w:eastAsia="宋体" w:asciiTheme="majorHAnsi" w:hAnsiTheme="majorHAnsi" w:cstheme="majorBidi"/>
      <w:b/>
      <w:bCs/>
      <w:sz w:val="32"/>
      <w:szCs w:val="32"/>
    </w:rPr>
  </w:style>
  <w:style w:type="character" w:customStyle="1" w:styleId="44">
    <w:name w:val="font1"/>
    <w:autoRedefine/>
    <w:qFormat/>
    <w:uiPriority w:val="0"/>
    <w:rPr>
      <w:color w:val="333333"/>
      <w:spacing w:val="450"/>
      <w:sz w:val="18"/>
      <w:szCs w:val="18"/>
      <w:u w:val="none"/>
    </w:rPr>
  </w:style>
  <w:style w:type="character" w:customStyle="1" w:styleId="45">
    <w:name w:val="纯文本 Char"/>
    <w:autoRedefine/>
    <w:qFormat/>
    <w:uiPriority w:val="0"/>
    <w:rPr>
      <w:rFonts w:ascii="宋体" w:hAnsi="Courier New" w:cs="Courier New"/>
      <w:kern w:val="2"/>
      <w:sz w:val="21"/>
      <w:szCs w:val="21"/>
    </w:rPr>
  </w:style>
  <w:style w:type="character" w:customStyle="1" w:styleId="46">
    <w:name w:val="纯文本 字符"/>
    <w:basedOn w:val="27"/>
    <w:link w:val="15"/>
    <w:autoRedefine/>
    <w:semiHidden/>
    <w:qFormat/>
    <w:uiPriority w:val="99"/>
    <w:rPr>
      <w:rFonts w:ascii="宋体" w:hAnsi="Courier New" w:eastAsia="宋体" w:cs="Courier New"/>
      <w:sz w:val="21"/>
      <w:szCs w:val="21"/>
    </w:rPr>
  </w:style>
  <w:style w:type="character" w:customStyle="1" w:styleId="47">
    <w:name w:val="标题 2 字符"/>
    <w:basedOn w:val="27"/>
    <w:link w:val="4"/>
    <w:autoRedefine/>
    <w:semiHidden/>
    <w:qFormat/>
    <w:uiPriority w:val="9"/>
    <w:rPr>
      <w:rFonts w:asciiTheme="majorHAnsi" w:hAnsiTheme="majorHAnsi" w:eastAsiaTheme="majorEastAsia" w:cstheme="majorBidi"/>
      <w:b/>
      <w:bCs/>
      <w:sz w:val="32"/>
      <w:szCs w:val="32"/>
    </w:rPr>
  </w:style>
  <w:style w:type="character" w:customStyle="1" w:styleId="48">
    <w:name w:val="正文文本 Char"/>
    <w:autoRedefine/>
    <w:qFormat/>
    <w:uiPriority w:val="0"/>
    <w:rPr>
      <w:rFonts w:ascii="楷体_GB2312" w:hAnsi="Arial" w:eastAsia="楷体_GB2312"/>
      <w:kern w:val="2"/>
      <w:sz w:val="28"/>
      <w:szCs w:val="28"/>
    </w:rPr>
  </w:style>
  <w:style w:type="character" w:customStyle="1" w:styleId="49">
    <w:name w:val="列出段落 Char"/>
    <w:link w:val="50"/>
    <w:autoRedefine/>
    <w:qFormat/>
    <w:locked/>
    <w:uiPriority w:val="34"/>
    <w:rPr>
      <w:rFonts w:ascii="Calibri" w:hAnsi="Calibri"/>
      <w:sz w:val="24"/>
      <w:szCs w:val="24"/>
      <w:lang w:eastAsia="en-US" w:bidi="en-US"/>
    </w:rPr>
  </w:style>
  <w:style w:type="paragraph" w:customStyle="1" w:styleId="50">
    <w:name w:val="列出段落11"/>
    <w:basedOn w:val="1"/>
    <w:link w:val="49"/>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1">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2">
    <w:name w:val="正文文本 字符"/>
    <w:basedOn w:val="27"/>
    <w:link w:val="9"/>
    <w:autoRedefine/>
    <w:qFormat/>
    <w:uiPriority w:val="99"/>
    <w:rPr>
      <w:rFonts w:ascii="Tahoma" w:hAnsi="Tahoma"/>
    </w:rPr>
  </w:style>
  <w:style w:type="character" w:customStyle="1" w:styleId="53">
    <w:name w:val="批注框文本 字符"/>
    <w:basedOn w:val="27"/>
    <w:link w:val="16"/>
    <w:autoRedefine/>
    <w:semiHidden/>
    <w:qFormat/>
    <w:uiPriority w:val="99"/>
    <w:rPr>
      <w:rFonts w:ascii="Tahoma" w:hAnsi="Tahoma"/>
      <w:sz w:val="18"/>
      <w:szCs w:val="18"/>
    </w:rPr>
  </w:style>
  <w:style w:type="character" w:customStyle="1" w:styleId="54">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
    <w:name w:val="批注文字 字符"/>
    <w:basedOn w:val="27"/>
    <w:link w:val="8"/>
    <w:autoRedefine/>
    <w:qFormat/>
    <w:uiPriority w:val="0"/>
    <w:rPr>
      <w:rFonts w:ascii="Tahoma" w:hAnsi="Tahoma" w:eastAsia="微软雅黑" w:cstheme="minorBidi"/>
      <w:sz w:val="22"/>
      <w:szCs w:val="22"/>
    </w:rPr>
  </w:style>
  <w:style w:type="character" w:customStyle="1" w:styleId="57">
    <w:name w:val="批注主题 字符"/>
    <w:basedOn w:val="56"/>
    <w:link w:val="23"/>
    <w:autoRedefine/>
    <w:semiHidden/>
    <w:qFormat/>
    <w:uiPriority w:val="99"/>
    <w:rPr>
      <w:rFonts w:ascii="Tahoma" w:hAnsi="Tahoma" w:eastAsia="微软雅黑" w:cstheme="minorBidi"/>
      <w:b/>
      <w:bCs/>
      <w:sz w:val="22"/>
      <w:szCs w:val="22"/>
    </w:rPr>
  </w:style>
  <w:style w:type="paragraph" w:customStyle="1" w:styleId="58">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Template>
  <Pages>36</Pages>
  <Words>9607</Words>
  <Characters>10113</Characters>
  <Lines>132</Lines>
  <Paragraphs>37</Paragraphs>
  <TotalTime>8</TotalTime>
  <ScaleCrop>false</ScaleCrop>
  <LinksUpToDate>false</LinksUpToDate>
  <CharactersWithSpaces>10339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2026-01-26T03:41:00Z</dcterms:created>
  <dc:creator>金玲玲</dc:creator>
  <cp:lastModifiedBy>审计处</cp:lastModifiedBy>
  <dcterms:modified xsi:type="dcterms:W3CDTF">2026-02-02T10:16:30Z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00C73C2D2255408DA217FDDA339A98D3_13</vt:lpwstr>
  </property>
  <property fmtid="{D5CDD505-2E9C-101B-9397-08002B2CF9AE}" pid="4" name="f">
    <vt:lpwstr>南京医科大学共享电动车服务项目-20260126.docx</vt:lpwstr>
  </property>
  <property fmtid="{D5CDD505-2E9C-101B-9397-08002B2CF9AE}" pid="5" name="o">
    <vt:lpwstr>ORG_INFO</vt:lpwstr>
  </property>
  <property fmtid="{D5CDD505-2E9C-101B-9397-08002B2CF9AE}" pid="6" name="d">
    <vt:lpwstr>XM</vt:lpwstr>
  </property>
  <property fmtid="{D5CDD505-2E9C-101B-9397-08002B2CF9AE}" pid="7" name="i">
    <vt:lpwstr>1</vt:lpwstr>
  </property>
  <property fmtid="{D5CDD505-2E9C-101B-9397-08002B2CF9AE}" pid="8" name="s">
    <vt:lpwstr>b504c876da6644e51bbfd4465a2b5f3b6d5ffe55</vt:lpwstr>
  </property>
  <property fmtid="{D5CDD505-2E9C-101B-9397-08002B2CF9AE}" pid="9" name="ICP">
    <vt:lpwstr>a2581155-8526-41b4-8297-f322dec1b6c1</vt:lpwstr>
  </property>
  <property fmtid="{D5CDD505-2E9C-101B-9397-08002B2CF9AE}" pid="10" name="OF">
    <vt:lpwstr>wenshuoutfile</vt:lpwstr>
  </property>
  <property fmtid="{D5CDD505-2E9C-101B-9397-08002B2CF9AE}" pid="11" name="KSOTemplateDocerSaveRecord">
    <vt:lpwstr>eyJoZGlkIjoiNDA2ZTNhZmZhOGM3N2I4M2NlMTM1ODI4MGYxNjNiOWQiLCJ1c2VySWQiOiI2NDMzMDE5MTYifQ==</vt:lpwstr>
  </property>
</Properties>
</file>