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项目名称：南京医科大学台式离心机购置</w:t>
      </w:r>
    </w:p>
    <w:p>
      <w:pPr>
        <w:pStyle w:val="28"/>
        <w:ind w:firstLine="0"/>
        <w:jc w:val="both"/>
        <w:rPr>
          <w:rFonts w:hint="default" w:eastAsia="宋体"/>
          <w:b/>
          <w:bCs/>
          <w:sz w:val="32"/>
          <w:lang w:val="en-US" w:eastAsia="zh-CN"/>
        </w:rPr>
      </w:pPr>
      <w:r>
        <w:rPr>
          <w:rFonts w:hint="eastAsia"/>
          <w:b/>
          <w:bCs/>
          <w:sz w:val="32"/>
        </w:rPr>
        <w:t>项目编号：NJMUZB30120230</w:t>
      </w:r>
      <w:r>
        <w:rPr>
          <w:rFonts w:hint="eastAsia"/>
          <w:b/>
          <w:bCs/>
          <w:sz w:val="32"/>
          <w:lang w:val="en-US" w:eastAsia="zh-CN"/>
        </w:rPr>
        <w:t>83</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513029200"/>
      <w:bookmarkStart w:id="4" w:name="_Toc16938516"/>
      <w:bookmarkStart w:id="5" w:name="_Toc479757206"/>
      <w:bookmarkStart w:id="6" w:name="_Toc523127445"/>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120614221"/>
      <w:bookmarkStart w:id="9" w:name="_Toc513029242"/>
      <w:bookmarkStart w:id="10" w:name="_Toc444669970"/>
      <w:bookmarkStart w:id="11" w:name="_Toc20823314"/>
      <w:bookmarkStart w:id="12" w:name="_Toc120614211"/>
      <w:bookmarkStart w:id="13" w:name="_Toc16938558"/>
      <w:bookmarkStart w:id="14" w:name="OLE_LINK2"/>
      <w:bookmarkStart w:id="15" w:name="OLE_LINK1"/>
      <w:bookmarkStart w:id="16" w:name="_Toc479757207"/>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台式离心机购置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（一）采购项目名称：南京医科大学台式离心机购置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w:t>
      </w:r>
      <w:bookmarkStart w:id="185" w:name="_GoBack"/>
      <w:bookmarkEnd w:id="185"/>
      <w:r>
        <w:rPr>
          <w:rFonts w:hint="eastAsia" w:asciiTheme="minorEastAsia" w:hAnsiTheme="minorEastAsia" w:eastAsiaTheme="minorEastAsia"/>
          <w:sz w:val="24"/>
          <w:szCs w:val="24"/>
        </w:rPr>
        <w:t>30120230</w:t>
      </w:r>
      <w:r>
        <w:rPr>
          <w:rFonts w:hint="eastAsia" w:asciiTheme="minorEastAsia" w:hAnsiTheme="minorEastAsia" w:eastAsiaTheme="minorEastAsia"/>
          <w:sz w:val="24"/>
          <w:szCs w:val="24"/>
          <w:lang w:val="en-US" w:eastAsia="zh-CN"/>
        </w:rPr>
        <w:t>83</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:12万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bookmarkStart w:id="17" w:name="_Hlk145538436"/>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bookmarkEnd w:id="17"/>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10月</w:t>
      </w:r>
      <w:r>
        <w:rPr>
          <w:rFonts w:hint="eastAsia" w:ascii="宋体" w:hAnsi="宋体" w:eastAsia="宋体" w:cs="宋体"/>
          <w:sz w:val="24"/>
          <w:szCs w:val="24"/>
          <w:lang w:val="en-US" w:eastAsia="zh-CN"/>
        </w:rPr>
        <w:t>27</w:t>
      </w:r>
      <w:r>
        <w:rPr>
          <w:rFonts w:hint="eastAsia" w:ascii="宋体" w:hAnsi="宋体" w:eastAsia="宋体" w:cs="宋体"/>
          <w:sz w:val="24"/>
          <w:szCs w:val="24"/>
        </w:rPr>
        <w:t>日 14时15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招标联系人：胡老师       联系电话： 13851712810</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bookmarkStart w:id="18" w:name="_Hlk145538451"/>
      <w:r>
        <w:rPr>
          <w:rFonts w:hint="eastAsia" w:ascii="宋体" w:hAnsi="宋体" w:eastAsia="宋体" w:cs="宋体"/>
          <w:sz w:val="24"/>
          <w:szCs w:val="24"/>
        </w:rPr>
        <w:t>（2）通过手机号和验证码登陆系统， 点击“入校申请”。（系统内访问部门：生殖医学国家重点实验室，人员：胡凡，联系方式：</w:t>
      </w:r>
      <w:r>
        <w:rPr>
          <w:rFonts w:ascii="宋体" w:hAnsi="宋体" w:eastAsia="宋体" w:cs="宋体"/>
          <w:sz w:val="24"/>
          <w:szCs w:val="24"/>
        </w:rPr>
        <w:t>13851712810</w:t>
      </w:r>
      <w:r>
        <w:rPr>
          <w:rFonts w:hint="eastAsia" w:ascii="宋体" w:hAnsi="宋体" w:eastAsia="宋体" w:cs="宋体"/>
          <w:sz w:val="24"/>
          <w:szCs w:val="24"/>
        </w:rPr>
        <w:t>）。</w:t>
      </w:r>
    </w:p>
    <w:bookmarkEnd w:id="18"/>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9" w:name="_Toc523931346"/>
      <w:r>
        <w:rPr>
          <w:rFonts w:hint="eastAsia" w:asciiTheme="majorEastAsia" w:hAnsiTheme="majorEastAsia" w:eastAsiaTheme="majorEastAsia"/>
          <w:b/>
          <w:sz w:val="44"/>
        </w:rPr>
        <w:t xml:space="preserve">第二章  </w:t>
      </w:r>
      <w:bookmarkStart w:id="20" w:name="_Toc513029202"/>
      <w:bookmarkStart w:id="21" w:name="_Toc120614213"/>
      <w:bookmarkStart w:id="22" w:name="_Toc20823274"/>
      <w:bookmarkStart w:id="23" w:name="_Toc16938518"/>
      <w:r>
        <w:rPr>
          <w:rFonts w:hint="eastAsia" w:asciiTheme="majorEastAsia" w:hAnsiTheme="majorEastAsia" w:eastAsiaTheme="majorEastAsia"/>
          <w:b/>
          <w:sz w:val="44"/>
        </w:rPr>
        <w:t>投标人须知</w:t>
      </w:r>
      <w:bookmarkEnd w:id="19"/>
      <w:bookmarkEnd w:id="20"/>
      <w:bookmarkEnd w:id="21"/>
      <w:bookmarkEnd w:id="22"/>
      <w:bookmarkEnd w:id="23"/>
    </w:p>
    <w:p>
      <w:pPr>
        <w:pStyle w:val="28"/>
        <w:rPr>
          <w:rFonts w:ascii="宋体" w:hAnsi="宋体" w:cs="宋体"/>
          <w:b/>
        </w:rPr>
      </w:pPr>
      <w:bookmarkStart w:id="24" w:name="_Toc20823275"/>
      <w:bookmarkStart w:id="25" w:name="_Toc120614214"/>
      <w:bookmarkStart w:id="26" w:name="_Toc16938519"/>
      <w:bookmarkStart w:id="27" w:name="_Toc513029203"/>
      <w:r>
        <w:rPr>
          <w:rFonts w:hint="eastAsia" w:ascii="宋体" w:hAnsi="宋体" w:cs="宋体"/>
          <w:b/>
        </w:rPr>
        <w:t>一、总则</w:t>
      </w:r>
      <w:bookmarkEnd w:id="24"/>
      <w:bookmarkEnd w:id="25"/>
      <w:bookmarkEnd w:id="26"/>
      <w:bookmarkEnd w:id="27"/>
    </w:p>
    <w:p>
      <w:pPr>
        <w:pStyle w:val="28"/>
        <w:rPr>
          <w:rFonts w:ascii="宋体" w:hAnsi="宋体" w:cs="宋体"/>
          <w:b/>
          <w:bCs/>
        </w:rPr>
      </w:pPr>
      <w:bookmarkStart w:id="28" w:name="_Hlt16619475"/>
      <w:bookmarkEnd w:id="28"/>
      <w:bookmarkStart w:id="29" w:name="_Toc458694821"/>
      <w:bookmarkStart w:id="30" w:name="_Toc20823276"/>
      <w:bookmarkStart w:id="31" w:name="_Toc16938520"/>
      <w:bookmarkStart w:id="32" w:name="_Toc513029204"/>
      <w:r>
        <w:rPr>
          <w:rFonts w:hint="eastAsia" w:ascii="宋体" w:hAnsi="宋体" w:cs="宋体"/>
          <w:b/>
          <w:bCs/>
        </w:rPr>
        <w:t>1</w:t>
      </w:r>
      <w:bookmarkEnd w:id="29"/>
      <w:r>
        <w:rPr>
          <w:rFonts w:hint="eastAsia" w:ascii="宋体" w:hAnsi="宋体" w:cs="宋体"/>
          <w:b/>
          <w:bCs/>
        </w:rPr>
        <w:t>.招标方式</w:t>
      </w:r>
      <w:bookmarkEnd w:id="30"/>
      <w:bookmarkEnd w:id="31"/>
      <w:bookmarkEnd w:id="32"/>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3" w:name="_Toc20823277"/>
      <w:bookmarkStart w:id="34" w:name="_Toc16938521"/>
      <w:bookmarkStart w:id="35" w:name="_Toc513029205"/>
      <w:r>
        <w:rPr>
          <w:rFonts w:hint="eastAsia" w:ascii="宋体" w:hAnsi="宋体" w:cs="宋体"/>
          <w:b/>
          <w:bCs/>
        </w:rPr>
        <w:t>2.合格的投标人</w:t>
      </w:r>
      <w:bookmarkEnd w:id="33"/>
      <w:bookmarkEnd w:id="34"/>
      <w:bookmarkEnd w:id="35"/>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6" w:name="_Toc20823278"/>
      <w:bookmarkStart w:id="37" w:name="_Toc16938522"/>
      <w:bookmarkStart w:id="38" w:name="_Toc513029206"/>
      <w:r>
        <w:rPr>
          <w:rFonts w:hint="eastAsia" w:ascii="宋体" w:hAnsi="宋体" w:cs="宋体"/>
          <w:b/>
          <w:bCs/>
        </w:rPr>
        <w:t>3.适用法律</w:t>
      </w:r>
      <w:bookmarkEnd w:id="36"/>
      <w:bookmarkEnd w:id="37"/>
      <w:bookmarkEnd w:id="38"/>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9" w:name="_Toc513029207"/>
      <w:bookmarkStart w:id="40" w:name="_Toc462564067"/>
      <w:bookmarkStart w:id="41" w:name="_Toc20823279"/>
      <w:bookmarkStart w:id="42" w:name="_Toc16938523"/>
      <w:r>
        <w:rPr>
          <w:rFonts w:hint="eastAsia" w:ascii="宋体" w:hAnsi="宋体" w:cs="宋体"/>
          <w:b/>
          <w:bCs/>
        </w:rPr>
        <w:t>4.投标费用</w:t>
      </w:r>
      <w:bookmarkEnd w:id="39"/>
      <w:bookmarkEnd w:id="40"/>
      <w:bookmarkEnd w:id="41"/>
      <w:bookmarkEnd w:id="42"/>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3" w:name="_Toc20823281"/>
      <w:bookmarkStart w:id="44" w:name="_Toc16938525"/>
      <w:bookmarkStart w:id="45" w:name="_Toc517190883"/>
      <w:bookmarkStart w:id="46" w:name="_Toc120614215"/>
      <w:bookmarkStart w:id="47" w:name="_Toc513029209"/>
      <w:r>
        <w:rPr>
          <w:rFonts w:hint="eastAsia" w:ascii="宋体" w:hAnsi="宋体" w:cs="宋体"/>
          <w:b/>
        </w:rPr>
        <w:t>二、招标文件</w:t>
      </w:r>
      <w:bookmarkEnd w:id="43"/>
      <w:bookmarkEnd w:id="44"/>
      <w:bookmarkEnd w:id="45"/>
      <w:bookmarkEnd w:id="46"/>
      <w:bookmarkEnd w:id="47"/>
    </w:p>
    <w:p>
      <w:pPr>
        <w:pStyle w:val="28"/>
        <w:rPr>
          <w:rFonts w:ascii="宋体" w:hAnsi="宋体" w:cs="宋体"/>
          <w:b/>
          <w:bCs/>
        </w:rPr>
      </w:pPr>
      <w:bookmarkStart w:id="48" w:name="_Toc16938526"/>
      <w:bookmarkStart w:id="49" w:name="_Toc513029210"/>
      <w:bookmarkStart w:id="50" w:name="_Toc20823282"/>
      <w:r>
        <w:rPr>
          <w:rFonts w:hint="eastAsia" w:ascii="宋体" w:hAnsi="宋体" w:cs="宋体"/>
          <w:b/>
          <w:bCs/>
        </w:rPr>
        <w:t>6.招标文件构成</w:t>
      </w:r>
      <w:bookmarkEnd w:id="48"/>
      <w:bookmarkEnd w:id="49"/>
      <w:bookmarkEnd w:id="50"/>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51" w:name="_Toc513029211"/>
      <w:bookmarkStart w:id="52" w:name="_Toc20823283"/>
      <w:bookmarkStart w:id="53" w:name="_Toc16938527"/>
      <w:bookmarkStart w:id="54" w:name="_Toc462564070"/>
      <w:r>
        <w:rPr>
          <w:rFonts w:hint="eastAsia" w:ascii="宋体" w:hAnsi="宋体" w:cs="宋体"/>
          <w:b/>
          <w:bCs/>
        </w:rPr>
        <w:t>7.招标文件的澄清</w:t>
      </w:r>
      <w:bookmarkEnd w:id="51"/>
      <w:bookmarkEnd w:id="52"/>
      <w:bookmarkEnd w:id="53"/>
      <w:bookmarkEnd w:id="54"/>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5" w:name="_Toc462564071"/>
      <w:bookmarkStart w:id="56" w:name="_Toc20823284"/>
      <w:bookmarkStart w:id="57" w:name="_Toc16938528"/>
      <w:bookmarkStart w:id="58" w:name="_Toc513029212"/>
      <w:r>
        <w:rPr>
          <w:rFonts w:hint="eastAsia" w:ascii="宋体" w:hAnsi="宋体" w:cs="宋体"/>
          <w:b/>
          <w:bCs/>
        </w:rPr>
        <w:t>8.招标文件的修改</w:t>
      </w:r>
      <w:bookmarkEnd w:id="55"/>
      <w:bookmarkEnd w:id="56"/>
      <w:bookmarkEnd w:id="57"/>
      <w:bookmarkEnd w:id="58"/>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9" w:name="_Toc513029213"/>
      <w:bookmarkStart w:id="60" w:name="_Toc462564072"/>
      <w:bookmarkStart w:id="61" w:name="_Toc517190884"/>
      <w:bookmarkStart w:id="62" w:name="_Toc120614216"/>
      <w:bookmarkStart w:id="63" w:name="_Toc16938529"/>
      <w:bookmarkStart w:id="64" w:name="_Toc20823285"/>
      <w:r>
        <w:rPr>
          <w:rFonts w:hint="eastAsia" w:ascii="宋体" w:hAnsi="宋体" w:cs="宋体"/>
          <w:b/>
        </w:rPr>
        <w:t>三、投标文件的编制</w:t>
      </w:r>
      <w:bookmarkEnd w:id="59"/>
      <w:bookmarkEnd w:id="60"/>
      <w:bookmarkEnd w:id="61"/>
      <w:bookmarkEnd w:id="62"/>
      <w:bookmarkEnd w:id="63"/>
      <w:bookmarkEnd w:id="64"/>
    </w:p>
    <w:p>
      <w:pPr>
        <w:pStyle w:val="28"/>
        <w:rPr>
          <w:rFonts w:ascii="宋体" w:hAnsi="宋体" w:cs="宋体"/>
          <w:bCs/>
        </w:rPr>
      </w:pPr>
      <w:bookmarkStart w:id="65" w:name="_Toc16938530"/>
      <w:bookmarkStart w:id="66" w:name="_Toc462564073"/>
      <w:bookmarkStart w:id="67" w:name="_Toc20823286"/>
      <w:bookmarkStart w:id="68" w:name="_Toc513029214"/>
      <w:r>
        <w:rPr>
          <w:rFonts w:hint="eastAsia" w:ascii="宋体" w:hAnsi="宋体" w:cs="宋体"/>
          <w:b/>
          <w:bCs/>
        </w:rPr>
        <w:t>9.投标文件的语言及度量衡单位</w:t>
      </w:r>
      <w:bookmarkEnd w:id="65"/>
      <w:bookmarkEnd w:id="66"/>
      <w:bookmarkEnd w:id="67"/>
      <w:bookmarkEnd w:id="68"/>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9" w:name="_Toc20823287"/>
      <w:bookmarkStart w:id="70" w:name="_Toc462564074"/>
      <w:bookmarkStart w:id="71" w:name="_Toc513029215"/>
      <w:bookmarkStart w:id="72" w:name="_Toc16938531"/>
      <w:r>
        <w:rPr>
          <w:rFonts w:hint="eastAsia" w:ascii="宋体" w:hAnsi="宋体" w:cs="宋体"/>
          <w:b/>
          <w:bCs/>
        </w:rPr>
        <w:t>10.投标文件构成</w:t>
      </w:r>
      <w:bookmarkEnd w:id="69"/>
      <w:bookmarkEnd w:id="70"/>
      <w:bookmarkEnd w:id="71"/>
      <w:bookmarkEnd w:id="72"/>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3" w:name="_Hlt26670360"/>
      <w:bookmarkEnd w:id="73"/>
      <w:bookmarkStart w:id="74" w:name="_Hlt26668975"/>
      <w:bookmarkEnd w:id="74"/>
      <w:bookmarkStart w:id="75" w:name="_Hlt26954838"/>
      <w:bookmarkEnd w:id="75"/>
      <w:bookmarkStart w:id="76" w:name="_Toc14577357"/>
      <w:bookmarkStart w:id="77" w:name="_Toc513029219"/>
      <w:bookmarkStart w:id="78" w:name="_Toc49090509"/>
      <w:bookmarkStart w:id="79" w:name="_Toc49090507"/>
      <w:bookmarkStart w:id="80" w:name="_Toc14577354"/>
      <w:bookmarkStart w:id="81" w:name="_Toc513029216"/>
      <w:r>
        <w:rPr>
          <w:rFonts w:hint="eastAsia" w:ascii="宋体" w:hAnsi="宋体" w:cs="宋体"/>
          <w:b/>
          <w:bCs/>
        </w:rPr>
        <w:t>11.证明投标人资格及符合招标文件规定的文件</w:t>
      </w:r>
      <w:bookmarkEnd w:id="76"/>
      <w:bookmarkEnd w:id="77"/>
      <w:bookmarkEnd w:id="78"/>
    </w:p>
    <w:p>
      <w:pPr>
        <w:pStyle w:val="28"/>
        <w:rPr>
          <w:rFonts w:ascii="宋体" w:hAnsi="宋体" w:cs="宋体"/>
        </w:rPr>
      </w:pPr>
      <w:r>
        <w:rPr>
          <w:rFonts w:hint="eastAsia" w:ascii="宋体" w:hAnsi="宋体" w:cs="宋体"/>
        </w:rPr>
        <w:t>11.1</w:t>
      </w:r>
      <w:bookmarkStart w:id="82" w:name="_Hlt26668999"/>
      <w:bookmarkEnd w:id="82"/>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9"/>
    <w:bookmarkEnd w:id="80"/>
    <w:bookmarkEnd w:id="81"/>
    <w:p>
      <w:pPr>
        <w:pStyle w:val="28"/>
        <w:rPr>
          <w:rFonts w:ascii="宋体" w:hAnsi="宋体" w:cs="宋体"/>
          <w:b/>
          <w:bCs/>
        </w:rPr>
      </w:pPr>
      <w:bookmarkStart w:id="83" w:name="_Toc14577355"/>
      <w:bookmarkStart w:id="84" w:name="_Toc49090508"/>
      <w:r>
        <w:rPr>
          <w:rFonts w:hint="eastAsia" w:ascii="宋体" w:hAnsi="宋体" w:cs="宋体"/>
          <w:b/>
          <w:bCs/>
        </w:rPr>
        <w:t>12.供货一览表与分项报价</w:t>
      </w:r>
      <w:bookmarkEnd w:id="83"/>
      <w:bookmarkStart w:id="85" w:name="_Hlt26670373"/>
      <w:bookmarkEnd w:id="85"/>
      <w:r>
        <w:rPr>
          <w:rFonts w:hint="eastAsia" w:ascii="宋体" w:hAnsi="宋体" w:cs="宋体"/>
          <w:b/>
          <w:bCs/>
        </w:rPr>
        <w:t>表</w:t>
      </w:r>
      <w:bookmarkEnd w:id="84"/>
    </w:p>
    <w:p>
      <w:pPr>
        <w:pStyle w:val="28"/>
        <w:rPr>
          <w:rFonts w:ascii="宋体" w:hAnsi="宋体" w:cs="宋体"/>
          <w:bCs/>
        </w:rPr>
      </w:pPr>
      <w:r>
        <w:rPr>
          <w:rFonts w:hint="eastAsia" w:ascii="宋体" w:hAnsi="宋体" w:cs="宋体"/>
        </w:rPr>
        <w:t>投</w:t>
      </w:r>
      <w:bookmarkStart w:id="86" w:name="_Hlt26954840"/>
      <w:bookmarkEnd w:id="86"/>
      <w:r>
        <w:rPr>
          <w:rFonts w:hint="eastAsia" w:ascii="宋体" w:hAnsi="宋体" w:cs="宋体"/>
        </w:rPr>
        <w:t>标人应按照招标文件规定格式填报供货一览表与分项报价表</w:t>
      </w:r>
      <w:bookmarkStart w:id="87" w:name="_Hlt26670399"/>
      <w:bookmarkEnd w:id="87"/>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8" w:name="_Hlt26670425"/>
      <w:bookmarkEnd w:id="88"/>
      <w:bookmarkStart w:id="89" w:name="_Hlt26954842"/>
      <w:bookmarkEnd w:id="89"/>
      <w:bookmarkStart w:id="90" w:name="_Hlt26668983"/>
      <w:bookmarkEnd w:id="90"/>
      <w:bookmarkStart w:id="91" w:name="_Hlt26670403"/>
      <w:bookmarkEnd w:id="91"/>
      <w:bookmarkStart w:id="92" w:name="_Hlt26954844"/>
      <w:bookmarkEnd w:id="92"/>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3" w:name="_Hlt26670486"/>
      <w:bookmarkEnd w:id="93"/>
      <w:bookmarkStart w:id="94" w:name="_Hlt26670482"/>
      <w:bookmarkEnd w:id="94"/>
      <w:bookmarkStart w:id="95" w:name="_Hlt26954848"/>
      <w:bookmarkEnd w:id="95"/>
      <w:bookmarkStart w:id="96" w:name="_Hlt26954731"/>
      <w:bookmarkEnd w:id="96"/>
      <w:bookmarkStart w:id="97" w:name="_Hlt26954846"/>
      <w:bookmarkEnd w:id="97"/>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8" w:name="_Toc49090510"/>
      <w:bookmarkStart w:id="99"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8"/>
      <w:bookmarkEnd w:id="99"/>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100" w:name="_Hlt26954739"/>
      <w:bookmarkEnd w:id="100"/>
      <w:bookmarkStart w:id="101" w:name="_Hlt26954734"/>
      <w:bookmarkEnd w:id="101"/>
      <w:bookmarkStart w:id="102" w:name="_Hlt26670489"/>
      <w:bookmarkEnd w:id="102"/>
      <w:bookmarkStart w:id="103" w:name="_Hlt26954852"/>
      <w:bookmarkEnd w:id="103"/>
      <w:bookmarkStart w:id="104" w:name="_Hlt26954850"/>
      <w:bookmarkEnd w:id="104"/>
      <w:bookmarkStart w:id="105" w:name="_Toc49090512"/>
      <w:bookmarkStart w:id="106" w:name="_Toc14577361"/>
      <w:r>
        <w:rPr>
          <w:rFonts w:hint="eastAsia" w:ascii="宋体" w:hAnsi="宋体" w:cs="宋体"/>
          <w:b/>
          <w:bCs/>
        </w:rPr>
        <w:t>17.投标文件份数和签署</w:t>
      </w:r>
      <w:bookmarkEnd w:id="105"/>
      <w:bookmarkEnd w:id="106"/>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7" w:name="_Toc20823296"/>
      <w:bookmarkStart w:id="108" w:name="_Toc16938540"/>
      <w:bookmarkStart w:id="109" w:name="_Toc513029224"/>
      <w:bookmarkStart w:id="110" w:name="_Toc120614217"/>
      <w:bookmarkStart w:id="111" w:name="_Toc517190885"/>
      <w:r>
        <w:rPr>
          <w:rFonts w:hint="eastAsia" w:ascii="宋体" w:hAnsi="宋体" w:cs="宋体"/>
          <w:b/>
        </w:rPr>
        <w:t>四、投标文件的递交</w:t>
      </w:r>
      <w:bookmarkEnd w:id="107"/>
      <w:bookmarkEnd w:id="108"/>
      <w:bookmarkEnd w:id="109"/>
      <w:bookmarkEnd w:id="110"/>
      <w:bookmarkEnd w:id="111"/>
    </w:p>
    <w:p>
      <w:pPr>
        <w:pStyle w:val="28"/>
        <w:rPr>
          <w:rFonts w:ascii="宋体" w:hAnsi="宋体" w:cs="宋体"/>
          <w:b/>
          <w:bCs/>
        </w:rPr>
      </w:pPr>
      <w:bookmarkStart w:id="112" w:name="_Toc16938541"/>
      <w:bookmarkStart w:id="113" w:name="_Toc462564084"/>
      <w:bookmarkStart w:id="114" w:name="_Toc20823297"/>
      <w:bookmarkStart w:id="115" w:name="_Toc513029225"/>
      <w:r>
        <w:rPr>
          <w:rFonts w:hint="eastAsia" w:ascii="宋体" w:hAnsi="宋体" w:cs="宋体"/>
          <w:b/>
          <w:bCs/>
        </w:rPr>
        <w:t>18.投标文件的密封和标记</w:t>
      </w:r>
      <w:bookmarkEnd w:id="112"/>
      <w:bookmarkEnd w:id="113"/>
      <w:bookmarkEnd w:id="114"/>
      <w:bookmarkEnd w:id="115"/>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6" w:name="_Toc16938542"/>
      <w:bookmarkStart w:id="117" w:name="_Toc20823298"/>
      <w:bookmarkStart w:id="118" w:name="_Toc513029226"/>
      <w:r>
        <w:rPr>
          <w:rFonts w:hint="eastAsia" w:ascii="宋体" w:hAnsi="宋体" w:cs="宋体"/>
          <w:b/>
          <w:bCs/>
        </w:rPr>
        <w:t>19.投标截止</w:t>
      </w:r>
      <w:bookmarkEnd w:id="116"/>
      <w:bookmarkEnd w:id="117"/>
      <w:bookmarkEnd w:id="118"/>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9" w:name="_Toc16938543"/>
      <w:bookmarkStart w:id="120" w:name="_Toc20823299"/>
      <w:bookmarkStart w:id="121" w:name="_Toc513029227"/>
      <w:r>
        <w:rPr>
          <w:rFonts w:hint="eastAsia" w:ascii="宋体" w:hAnsi="宋体" w:cs="宋体"/>
          <w:b/>
          <w:bCs/>
        </w:rPr>
        <w:t>20.投标文件</w:t>
      </w:r>
      <w:bookmarkEnd w:id="119"/>
      <w:bookmarkEnd w:id="120"/>
      <w:bookmarkEnd w:id="121"/>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2" w:name="_Toc513029228"/>
      <w:bookmarkStart w:id="123" w:name="_Toc20823300"/>
      <w:bookmarkStart w:id="124" w:name="_Toc16938544"/>
      <w:r>
        <w:rPr>
          <w:rFonts w:hint="eastAsia" w:ascii="宋体" w:hAnsi="宋体" w:cs="宋体"/>
          <w:b/>
          <w:bCs/>
        </w:rPr>
        <w:t>21.投标文件的修改和撤回</w:t>
      </w:r>
      <w:bookmarkEnd w:id="122"/>
      <w:bookmarkEnd w:id="123"/>
      <w:bookmarkEnd w:id="124"/>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5" w:name="_Toc120614218"/>
      <w:bookmarkStart w:id="126" w:name="_Toc20823301"/>
      <w:bookmarkStart w:id="127" w:name="_Toc16938545"/>
      <w:bookmarkStart w:id="128" w:name="_Toc517190886"/>
      <w:bookmarkStart w:id="129" w:name="_Toc513029229"/>
      <w:r>
        <w:rPr>
          <w:rFonts w:hint="eastAsia" w:ascii="宋体" w:hAnsi="宋体" w:cs="宋体"/>
          <w:b/>
        </w:rPr>
        <w:t>五、开标与评标</w:t>
      </w:r>
      <w:bookmarkEnd w:id="125"/>
      <w:bookmarkEnd w:id="126"/>
      <w:bookmarkEnd w:id="127"/>
      <w:bookmarkEnd w:id="128"/>
      <w:bookmarkEnd w:id="129"/>
    </w:p>
    <w:p>
      <w:pPr>
        <w:pStyle w:val="28"/>
        <w:rPr>
          <w:rFonts w:ascii="宋体" w:hAnsi="宋体" w:cs="宋体"/>
          <w:b/>
          <w:bCs/>
        </w:rPr>
      </w:pPr>
      <w:bookmarkStart w:id="130" w:name="_Toc20823302"/>
      <w:bookmarkStart w:id="131" w:name="_Toc513029230"/>
      <w:bookmarkStart w:id="132" w:name="_Toc16938546"/>
      <w:r>
        <w:rPr>
          <w:rFonts w:hint="eastAsia" w:ascii="宋体" w:hAnsi="宋体" w:cs="宋体"/>
          <w:b/>
          <w:bCs/>
        </w:rPr>
        <w:t>22.开标</w:t>
      </w:r>
      <w:bookmarkEnd w:id="130"/>
      <w:bookmarkEnd w:id="131"/>
      <w:bookmarkEnd w:id="132"/>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3" w:name="_Toc20823303"/>
      <w:bookmarkStart w:id="134" w:name="_Toc513029231"/>
      <w:bookmarkStart w:id="135" w:name="_Toc16938547"/>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3"/>
    <w:bookmarkEnd w:id="134"/>
    <w:bookmarkEnd w:id="135"/>
    <w:p>
      <w:pPr>
        <w:pStyle w:val="28"/>
        <w:rPr>
          <w:rFonts w:ascii="宋体" w:hAnsi="宋体" w:cs="宋体"/>
          <w:b/>
          <w:bCs/>
        </w:rPr>
      </w:pPr>
      <w:bookmarkStart w:id="136" w:name="_Toc513029232"/>
      <w:bookmarkStart w:id="137" w:name="_Toc20823304"/>
      <w:bookmarkStart w:id="138" w:name="_Toc16938548"/>
      <w:r>
        <w:rPr>
          <w:rFonts w:hint="eastAsia" w:ascii="宋体" w:hAnsi="宋体" w:cs="宋体"/>
          <w:b/>
          <w:bCs/>
        </w:rPr>
        <w:t>24.投标的澄清</w:t>
      </w:r>
      <w:bookmarkEnd w:id="136"/>
      <w:bookmarkEnd w:id="137"/>
      <w:bookmarkEnd w:id="138"/>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9" w:name="_Toc20823306"/>
      <w:bookmarkStart w:id="140" w:name="_Toc513029234"/>
      <w:bookmarkStart w:id="141" w:name="_Toc16938550"/>
      <w:r>
        <w:rPr>
          <w:rFonts w:hint="eastAsia" w:ascii="宋体" w:hAnsi="宋体" w:cs="宋体"/>
          <w:b/>
          <w:bCs/>
        </w:rPr>
        <w:t>25</w:t>
      </w:r>
      <w:bookmarkEnd w:id="139"/>
      <w:bookmarkEnd w:id="140"/>
      <w:bookmarkEnd w:id="141"/>
      <w:r>
        <w:rPr>
          <w:rFonts w:hint="eastAsia" w:ascii="宋体" w:hAnsi="宋体" w:cs="宋体"/>
          <w:b/>
          <w:bCs/>
        </w:rPr>
        <w:t>.无效投标条款和废标条款</w:t>
      </w:r>
    </w:p>
    <w:p>
      <w:pPr>
        <w:pStyle w:val="28"/>
        <w:rPr>
          <w:rFonts w:ascii="宋体" w:hAnsi="宋体" w:cs="宋体"/>
          <w:bCs/>
        </w:rPr>
      </w:pPr>
      <w:bookmarkStart w:id="142" w:name="_Toc20823307"/>
      <w:bookmarkStart w:id="143" w:name="_Toc513029235"/>
      <w:bookmarkStart w:id="144" w:name="_Toc16938551"/>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5" w:name="_Toc120614219"/>
      <w:bookmarkStart w:id="146" w:name="_Toc517190887"/>
      <w:r>
        <w:rPr>
          <w:rFonts w:hint="eastAsia" w:ascii="宋体" w:hAnsi="宋体" w:cs="宋体"/>
          <w:b/>
        </w:rPr>
        <w:t>六、</w:t>
      </w:r>
      <w:bookmarkEnd w:id="142"/>
      <w:bookmarkEnd w:id="143"/>
      <w:bookmarkEnd w:id="144"/>
      <w:r>
        <w:rPr>
          <w:rFonts w:hint="eastAsia" w:ascii="宋体" w:hAnsi="宋体" w:cs="宋体"/>
          <w:b/>
        </w:rPr>
        <w:t>定标</w:t>
      </w:r>
      <w:bookmarkEnd w:id="145"/>
      <w:bookmarkEnd w:id="146"/>
    </w:p>
    <w:p>
      <w:pPr>
        <w:pStyle w:val="28"/>
        <w:rPr>
          <w:rFonts w:ascii="宋体" w:hAnsi="宋体" w:cs="宋体"/>
          <w:b/>
        </w:rPr>
      </w:pPr>
      <w:bookmarkStart w:id="147" w:name="_Toc513029238"/>
      <w:bookmarkStart w:id="148" w:name="_Toc20823310"/>
      <w:bookmarkStart w:id="149" w:name="_Toc16938554"/>
      <w:r>
        <w:rPr>
          <w:rFonts w:hint="eastAsia" w:ascii="宋体" w:hAnsi="宋体" w:cs="宋体"/>
          <w:b/>
        </w:rPr>
        <w:t>26</w:t>
      </w:r>
      <w:bookmarkEnd w:id="147"/>
      <w:r>
        <w:rPr>
          <w:rFonts w:hint="eastAsia" w:ascii="宋体" w:hAnsi="宋体" w:cs="宋体"/>
          <w:b/>
        </w:rPr>
        <w:t>.确定</w:t>
      </w:r>
      <w:bookmarkEnd w:id="148"/>
      <w:bookmarkEnd w:id="149"/>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50" w:name="OLE_LINK8"/>
      <w:bookmarkStart w:id="151" w:name="OLE_LINK6"/>
      <w:bookmarkStart w:id="152" w:name="OLE_LINK5"/>
      <w:bookmarkStart w:id="153" w:name="OLE_LINK4"/>
      <w:bookmarkStart w:id="154" w:name="OLE_LINK3"/>
      <w:bookmarkStart w:id="155" w:name="OLE_LINK7"/>
      <w:r>
        <w:rPr>
          <w:rFonts w:hint="eastAsia" w:ascii="宋体" w:hAnsi="宋体" w:cs="宋体"/>
        </w:rPr>
        <w:t>6.3</w:t>
      </w:r>
      <w:bookmarkEnd w:id="150"/>
      <w:bookmarkEnd w:id="151"/>
      <w:bookmarkEnd w:id="152"/>
      <w:bookmarkEnd w:id="153"/>
      <w:bookmarkEnd w:id="154"/>
      <w:bookmarkEnd w:id="155"/>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6"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6"/>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7" w:name="_Toc120614220"/>
      <w:bookmarkStart w:id="158" w:name="_Toc517190888"/>
      <w:bookmarkStart w:id="159" w:name="_Toc16938552"/>
      <w:bookmarkStart w:id="160" w:name="_Toc513029236"/>
      <w:bookmarkStart w:id="161" w:name="_Toc20823308"/>
      <w:r>
        <w:rPr>
          <w:rFonts w:hint="eastAsia" w:ascii="宋体" w:hAnsi="宋体" w:cs="宋体"/>
          <w:b/>
        </w:rPr>
        <w:t>七、授予合同</w:t>
      </w:r>
      <w:bookmarkEnd w:id="157"/>
      <w:bookmarkEnd w:id="158"/>
    </w:p>
    <w:bookmarkEnd w:id="159"/>
    <w:bookmarkEnd w:id="160"/>
    <w:bookmarkEnd w:id="161"/>
    <w:p>
      <w:pPr>
        <w:pStyle w:val="28"/>
        <w:rPr>
          <w:rFonts w:ascii="宋体" w:hAnsi="宋体" w:cs="宋体"/>
          <w:b/>
        </w:rPr>
      </w:pPr>
      <w:bookmarkStart w:id="162" w:name="_Toc20823309"/>
      <w:bookmarkStart w:id="163" w:name="_Toc513029237"/>
      <w:bookmarkStart w:id="164" w:name="_Toc16938553"/>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2"/>
    <w:bookmarkEnd w:id="163"/>
    <w:bookmarkEnd w:id="164"/>
    <w:p>
      <w:pPr>
        <w:pStyle w:val="28"/>
        <w:rPr>
          <w:rFonts w:ascii="宋体" w:hAnsi="宋体" w:cs="宋体"/>
          <w:b/>
        </w:rPr>
      </w:pPr>
      <w:bookmarkStart w:id="165" w:name="_Toc517190889"/>
      <w:r>
        <w:rPr>
          <w:rFonts w:hint="eastAsia" w:ascii="宋体" w:hAnsi="宋体" w:cs="宋体"/>
          <w:b/>
        </w:rPr>
        <w:t>八、其他</w:t>
      </w:r>
      <w:bookmarkEnd w:id="165"/>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6" w:name="_Toc523931347"/>
      <w:r>
        <w:rPr>
          <w:rFonts w:hint="eastAsia" w:asciiTheme="minorEastAsia" w:hAnsiTheme="minorEastAsia" w:eastAsiaTheme="minorEastAsia"/>
          <w:b/>
          <w:sz w:val="44"/>
          <w:szCs w:val="44"/>
        </w:rPr>
        <w:t>第三章   项目需求</w:t>
      </w:r>
      <w:bookmarkEnd w:id="166"/>
    </w:p>
    <w:p>
      <w:pPr>
        <w:spacing w:line="300" w:lineRule="exact"/>
        <w:rPr>
          <w:rFonts w:ascii="宋体" w:hAnsi="宋体" w:eastAsia="宋体" w:cs="宋体"/>
          <w:b/>
          <w:bCs/>
          <w:sz w:val="28"/>
          <w:szCs w:val="28"/>
        </w:rPr>
      </w:pPr>
      <w:bookmarkStart w:id="167" w:name="_Toc401414769"/>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为满足实验室开展的课题实验需要，需采购两台小型台式冷冻离心机。</w:t>
      </w: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p>
    <w:p>
      <w:pPr>
        <w:pStyle w:val="2"/>
        <w:ind w:left="1320"/>
      </w:pPr>
    </w:p>
    <w:p>
      <w:pPr>
        <w:pStyle w:val="2"/>
        <w:ind w:left="0" w:leftChars="0"/>
        <w:rPr>
          <w:rFonts w:ascii="宋体" w:hAnsi="宋体" w:eastAsia="宋体"/>
          <w:bCs/>
          <w:sz w:val="28"/>
          <w:szCs w:val="28"/>
        </w:rPr>
      </w:pPr>
      <w:r>
        <w:rPr>
          <w:rFonts w:hint="eastAsia" w:ascii="宋体" w:hAnsi="宋体" w:eastAsia="宋体"/>
          <w:bCs/>
          <w:sz w:val="28"/>
          <w:szCs w:val="28"/>
        </w:rPr>
        <w:t>1、  *最大相对离心力（rcf）≥ 21,000 × g（转速15,000 rpm）</w:t>
      </w:r>
    </w:p>
    <w:p>
      <w:pPr>
        <w:pStyle w:val="2"/>
        <w:ind w:left="0" w:leftChars="0"/>
        <w:rPr>
          <w:rFonts w:ascii="宋体" w:hAnsi="宋体" w:eastAsia="宋体"/>
          <w:bCs/>
          <w:sz w:val="28"/>
          <w:szCs w:val="28"/>
        </w:rPr>
      </w:pPr>
      <w:r>
        <w:rPr>
          <w:rFonts w:hint="eastAsia" w:ascii="宋体" w:hAnsi="宋体" w:eastAsia="宋体"/>
          <w:bCs/>
          <w:sz w:val="28"/>
          <w:szCs w:val="28"/>
        </w:rPr>
        <w:t>2、 温控范围：-10 °C 至 40 °C，即使在最高转速也可稳定保持 4 °C</w:t>
      </w:r>
    </w:p>
    <w:p>
      <w:pPr>
        <w:pStyle w:val="2"/>
        <w:ind w:left="0" w:leftChars="0"/>
        <w:rPr>
          <w:rFonts w:ascii="宋体" w:hAnsi="宋体" w:eastAsia="宋体"/>
          <w:bCs/>
          <w:sz w:val="28"/>
          <w:szCs w:val="28"/>
        </w:rPr>
      </w:pPr>
      <w:r>
        <w:rPr>
          <w:rFonts w:hint="eastAsia" w:ascii="宋体" w:hAnsi="宋体" w:eastAsia="宋体"/>
          <w:bCs/>
          <w:sz w:val="28"/>
          <w:szCs w:val="28"/>
        </w:rPr>
        <w:t>3、 快速预冷功能，从室温（21 °C）降至 4 °C 仅需8 分钟</w:t>
      </w:r>
    </w:p>
    <w:p>
      <w:pPr>
        <w:pStyle w:val="2"/>
        <w:ind w:left="0" w:leftChars="0"/>
        <w:rPr>
          <w:rFonts w:ascii="宋体" w:hAnsi="宋体" w:eastAsia="宋体"/>
          <w:bCs/>
          <w:sz w:val="28"/>
          <w:szCs w:val="28"/>
        </w:rPr>
      </w:pPr>
      <w:r>
        <w:rPr>
          <w:rFonts w:hint="eastAsia" w:ascii="宋体" w:hAnsi="宋体" w:eastAsia="宋体"/>
          <w:bCs/>
          <w:sz w:val="28"/>
          <w:szCs w:val="28"/>
        </w:rPr>
        <w:t>4、 电动吸合离心机盖，轻触即可电动吸合关闭离心机盖子</w:t>
      </w:r>
    </w:p>
    <w:p>
      <w:pPr>
        <w:pStyle w:val="2"/>
        <w:ind w:left="0" w:leftChars="0"/>
        <w:rPr>
          <w:rFonts w:ascii="宋体" w:hAnsi="宋体" w:eastAsia="宋体"/>
          <w:bCs/>
          <w:sz w:val="28"/>
          <w:szCs w:val="28"/>
        </w:rPr>
      </w:pPr>
      <w:r>
        <w:rPr>
          <w:rFonts w:hint="eastAsia" w:ascii="宋体" w:hAnsi="宋体" w:eastAsia="宋体"/>
          <w:bCs/>
          <w:sz w:val="28"/>
          <w:szCs w:val="28"/>
        </w:rPr>
        <w:t>5、*冷凝水槽设计，防止离心机腔体内冷凝水积聚，防止腐蚀</w:t>
      </w:r>
    </w:p>
    <w:p>
      <w:pPr>
        <w:pStyle w:val="2"/>
        <w:ind w:left="0" w:leftChars="0"/>
        <w:rPr>
          <w:rFonts w:ascii="宋体" w:hAnsi="宋体" w:eastAsia="宋体"/>
          <w:bCs/>
          <w:sz w:val="28"/>
          <w:szCs w:val="28"/>
        </w:rPr>
      </w:pPr>
      <w:r>
        <w:rPr>
          <w:rFonts w:hint="eastAsia" w:ascii="宋体" w:hAnsi="宋体" w:eastAsia="宋体"/>
          <w:bCs/>
          <w:sz w:val="28"/>
          <w:szCs w:val="28"/>
        </w:rPr>
        <w:t>6、 从零加速至最高转速的时间：15 秒</w:t>
      </w:r>
    </w:p>
    <w:p>
      <w:pPr>
        <w:pStyle w:val="2"/>
        <w:ind w:left="0" w:leftChars="0"/>
        <w:rPr>
          <w:rFonts w:ascii="宋体" w:hAnsi="宋体" w:eastAsia="宋体"/>
          <w:bCs/>
          <w:sz w:val="28"/>
          <w:szCs w:val="28"/>
        </w:rPr>
      </w:pPr>
      <w:r>
        <w:rPr>
          <w:rFonts w:hint="eastAsia" w:ascii="宋体" w:hAnsi="宋体" w:eastAsia="宋体"/>
          <w:bCs/>
          <w:sz w:val="28"/>
          <w:szCs w:val="28"/>
        </w:rPr>
        <w:t>7、从最高转速降速至零的时间：15 秒</w:t>
      </w:r>
    </w:p>
    <w:p>
      <w:pPr>
        <w:pStyle w:val="2"/>
        <w:ind w:left="0" w:leftChars="0"/>
        <w:rPr>
          <w:rFonts w:ascii="宋体" w:hAnsi="宋体" w:eastAsia="宋体"/>
          <w:bCs/>
          <w:sz w:val="28"/>
          <w:szCs w:val="28"/>
        </w:rPr>
      </w:pPr>
      <w:r>
        <w:rPr>
          <w:rFonts w:hint="eastAsia" w:ascii="宋体" w:hAnsi="宋体" w:eastAsia="宋体"/>
          <w:bCs/>
          <w:sz w:val="28"/>
          <w:szCs w:val="28"/>
        </w:rPr>
        <w:t>8、 离心计时：10 秒- 9 小时59 分钟，可连续离心</w:t>
      </w:r>
    </w:p>
    <w:p>
      <w:pPr>
        <w:pStyle w:val="2"/>
        <w:ind w:left="0" w:leftChars="0"/>
        <w:rPr>
          <w:rFonts w:ascii="宋体" w:hAnsi="宋体" w:eastAsia="宋体"/>
          <w:bCs/>
          <w:sz w:val="28"/>
          <w:szCs w:val="28"/>
        </w:rPr>
      </w:pPr>
      <w:r>
        <w:rPr>
          <w:rFonts w:hint="eastAsia" w:ascii="宋体" w:hAnsi="宋体" w:eastAsia="宋体"/>
          <w:bCs/>
          <w:sz w:val="28"/>
          <w:szCs w:val="28"/>
        </w:rPr>
        <w:t>9、软刹车功能，防止重悬，保护敏感样品</w:t>
      </w:r>
    </w:p>
    <w:p>
      <w:pPr>
        <w:pStyle w:val="2"/>
        <w:ind w:left="0" w:leftChars="0"/>
        <w:rPr>
          <w:rFonts w:ascii="宋体" w:hAnsi="宋体" w:eastAsia="宋体"/>
          <w:bCs/>
          <w:sz w:val="28"/>
          <w:szCs w:val="28"/>
        </w:rPr>
      </w:pPr>
      <w:r>
        <w:rPr>
          <w:rFonts w:hint="eastAsia" w:ascii="宋体" w:hAnsi="宋体" w:eastAsia="宋体"/>
          <w:bCs/>
          <w:sz w:val="28"/>
          <w:szCs w:val="28"/>
        </w:rPr>
        <w:t>10、 *铝合金材质转子, 热传导性好</w:t>
      </w:r>
    </w:p>
    <w:p>
      <w:pPr>
        <w:pStyle w:val="2"/>
        <w:ind w:left="0" w:leftChars="0"/>
        <w:rPr>
          <w:rFonts w:ascii="宋体" w:hAnsi="宋体" w:eastAsia="宋体"/>
          <w:bCs/>
          <w:sz w:val="28"/>
          <w:szCs w:val="28"/>
        </w:rPr>
      </w:pPr>
      <w:r>
        <w:rPr>
          <w:rFonts w:hint="eastAsia" w:ascii="宋体" w:hAnsi="宋体" w:eastAsia="宋体"/>
          <w:bCs/>
          <w:sz w:val="28"/>
          <w:szCs w:val="28"/>
        </w:rPr>
        <w:t>11、 单独的 Short瞬时离心按键，且无需一直按Short键，便于快速离心</w:t>
      </w:r>
    </w:p>
    <w:p>
      <w:pPr>
        <w:pStyle w:val="2"/>
        <w:ind w:left="0" w:leftChars="0"/>
        <w:rPr>
          <w:rFonts w:ascii="宋体" w:hAnsi="宋体" w:eastAsia="宋体"/>
          <w:bCs/>
          <w:sz w:val="28"/>
          <w:szCs w:val="28"/>
        </w:rPr>
      </w:pPr>
      <w:r>
        <w:rPr>
          <w:rFonts w:hint="eastAsia" w:ascii="宋体" w:hAnsi="宋体" w:eastAsia="宋体"/>
          <w:bCs/>
          <w:sz w:val="28"/>
          <w:szCs w:val="28"/>
        </w:rPr>
        <w:t>12、单独的 rpm（转速）/ rcf（相对离心力）转换按键，便于操作</w:t>
      </w:r>
    </w:p>
    <w:p>
      <w:pPr>
        <w:pStyle w:val="2"/>
        <w:ind w:left="0" w:leftChars="0"/>
        <w:rPr>
          <w:rFonts w:ascii="宋体" w:hAnsi="宋体" w:eastAsia="宋体"/>
          <w:bCs/>
          <w:sz w:val="28"/>
          <w:szCs w:val="28"/>
        </w:rPr>
      </w:pPr>
      <w:r>
        <w:rPr>
          <w:rFonts w:hint="eastAsia" w:ascii="宋体" w:hAnsi="宋体" w:eastAsia="宋体"/>
          <w:bCs/>
          <w:sz w:val="28"/>
          <w:szCs w:val="28"/>
        </w:rPr>
        <w:t>13、定速计时功能，可在达到预定转速后再倒计时确保离心效果</w:t>
      </w:r>
    </w:p>
    <w:p>
      <w:pPr>
        <w:pStyle w:val="2"/>
        <w:ind w:left="0" w:leftChars="0"/>
        <w:rPr>
          <w:rFonts w:ascii="宋体" w:hAnsi="宋体" w:eastAsia="宋体"/>
          <w:bCs/>
          <w:sz w:val="28"/>
          <w:szCs w:val="28"/>
        </w:rPr>
      </w:pPr>
      <w:r>
        <w:rPr>
          <w:rFonts w:hint="eastAsia" w:ascii="宋体" w:hAnsi="宋体" w:eastAsia="宋体"/>
          <w:bCs/>
          <w:sz w:val="28"/>
          <w:szCs w:val="28"/>
        </w:rPr>
        <w:t>14、 *离心结束计时功能，便于观察，便于判断是否需要再次离心。</w:t>
      </w:r>
    </w:p>
    <w:p/>
    <w:p>
      <w:pPr>
        <w:pStyle w:val="2"/>
        <w:ind w:left="0" w:leftChars="0"/>
      </w:pP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1.保修期：免费质保期</w:t>
      </w:r>
      <w:r>
        <w:rPr>
          <w:rFonts w:ascii="宋体" w:hAnsi="宋体" w:eastAsia="宋体"/>
          <w:bCs/>
          <w:sz w:val="28"/>
          <w:szCs w:val="28"/>
        </w:rPr>
        <w:t>2</w:t>
      </w:r>
      <w:r>
        <w:rPr>
          <w:rFonts w:hint="eastAsia" w:ascii="宋体" w:hAnsi="宋体" w:eastAsia="宋体"/>
          <w:bCs/>
          <w:sz w:val="28"/>
          <w:szCs w:val="28"/>
        </w:rPr>
        <w:t>年，自验收合格次日起算，并提供相关承诺书。质保期内发生任何设备损坏，所需要的维修费用（包括零部件费用、维修费用）均由卖方承担（人为操作不当造成的损坏除外）。</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2.供应商应为采购方进行人员培训，质保期内提供每年不少于1次的设备操作培训，对人员培训不低于2人。</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1、按照国家现行行业规范标准进行安装，符合国家或行业质量检验评定标准，没有行业标准的产品，投标人应提供相关制造商标准。</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80" w:firstLineChars="100"/>
        <w:rPr>
          <w:rFonts w:ascii="宋体" w:hAnsi="宋体" w:eastAsia="宋体" w:cs="宋体"/>
          <w:color w:val="000000"/>
          <w:sz w:val="28"/>
          <w:szCs w:val="28"/>
        </w:rPr>
      </w:pPr>
      <w:r>
        <w:rPr>
          <w:rFonts w:hint="eastAsia" w:ascii="宋体" w:hAnsi="宋体" w:eastAsia="宋体"/>
          <w:bCs/>
          <w:sz w:val="28"/>
          <w:szCs w:val="28"/>
        </w:rPr>
        <w:t>货到安装后以30天为验收期限，验收期满或验收合格后支付到合同金额的90%，余10%尾款于正常使用一年后无息支付。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pStyle w:val="2"/>
        <w:ind w:left="1320"/>
      </w:pPr>
    </w:p>
    <w:p>
      <w:pPr>
        <w:adjustRightInd/>
        <w:snapToGrid/>
        <w:spacing w:after="0"/>
        <w:rPr>
          <w:rFonts w:ascii="宋体" w:hAnsi="宋体" w:eastAsia="宋体" w:cs="Times New Roman"/>
          <w:b/>
          <w:bCs/>
          <w:kern w:val="2"/>
          <w:sz w:val="44"/>
          <w:szCs w:val="44"/>
        </w:rPr>
      </w:pPr>
      <w:bookmarkStart w:id="168" w:name="_Toc523931348"/>
      <w:r>
        <w:rPr>
          <w:rFonts w:ascii="宋体" w:hAnsi="宋体" w:eastAsia="宋体"/>
          <w:b/>
          <w:bCs/>
          <w:sz w:val="44"/>
          <w:szCs w:val="44"/>
        </w:rPr>
        <w:br w:type="page"/>
      </w:r>
    </w:p>
    <w:p>
      <w:pPr>
        <w:pStyle w:val="3"/>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8"/>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7"/>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bookmarkStart w:id="169" w:name="_Hlk145538568"/>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w:t>
            </w:r>
            <w:r>
              <w:rPr>
                <w:rFonts w:hint="eastAsia" w:ascii="微软雅黑" w:hAnsi="微软雅黑" w:cs="微软雅黑"/>
                <w:bCs/>
                <w:szCs w:val="21"/>
                <w:lang w:eastAsia="zh-CN"/>
              </w:rPr>
              <w:t>不得分</w:t>
            </w:r>
            <w:r>
              <w:rPr>
                <w:rFonts w:hint="eastAsia" w:ascii="微软雅黑" w:hAnsi="微软雅黑" w:cs="微软雅黑"/>
                <w:bCs/>
                <w:szCs w:val="21"/>
              </w:rPr>
              <w:t>，在此基础上免费质保每增加1年加</w:t>
            </w:r>
            <w:r>
              <w:rPr>
                <w:rFonts w:ascii="微软雅黑" w:hAnsi="微软雅黑" w:cs="微软雅黑"/>
                <w:bCs/>
                <w:szCs w:val="21"/>
              </w:rPr>
              <w:t>2</w:t>
            </w:r>
            <w:r>
              <w:rPr>
                <w:rFonts w:hint="eastAsia" w:ascii="微软雅黑" w:hAnsi="微软雅黑" w:cs="微软雅黑"/>
                <w:bCs/>
                <w:szCs w:val="21"/>
                <w:lang w:val="en-US" w:eastAsia="zh-CN"/>
              </w:rPr>
              <w:t>.5</w:t>
            </w:r>
            <w:r>
              <w:rPr>
                <w:rFonts w:hint="eastAsia" w:ascii="微软雅黑" w:hAnsi="微软雅黑" w:cs="微软雅黑"/>
                <w:bCs/>
                <w:szCs w:val="21"/>
              </w:rPr>
              <w:t>分，最多加</w:t>
            </w:r>
            <w:r>
              <w:rPr>
                <w:rFonts w:hint="eastAsia" w:ascii="微软雅黑" w:hAnsi="微软雅黑" w:cs="微软雅黑"/>
                <w:bCs/>
                <w:szCs w:val="21"/>
                <w:lang w:val="en-US" w:eastAsia="zh-CN"/>
              </w:rPr>
              <w:t>5</w:t>
            </w:r>
            <w:r>
              <w:rPr>
                <w:rFonts w:hint="eastAsia" w:ascii="微软雅黑" w:hAnsi="微软雅黑" w:cs="微软雅黑"/>
                <w:bCs/>
                <w:szCs w:val="21"/>
              </w:rPr>
              <w:t xml:space="preserve">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bookmarkEnd w:id="169"/>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70" w:name="_Toc523931349"/>
      <w:r>
        <w:rPr>
          <w:rFonts w:hint="eastAsia" w:ascii="宋体" w:hAnsi="宋体" w:eastAsia="宋体"/>
          <w:b/>
          <w:bCs/>
          <w:sz w:val="44"/>
        </w:rPr>
        <w:t>第五章  投标文件格式</w:t>
      </w:r>
      <w:bookmarkEnd w:id="170"/>
      <w:r>
        <w:rPr>
          <w:rFonts w:hint="eastAsia" w:ascii="宋体" w:hAnsi="宋体" w:eastAsia="宋体"/>
          <w:b/>
          <w:bCs/>
          <w:sz w:val="44"/>
        </w:rPr>
        <w:t xml:space="preserve"> </w:t>
      </w:r>
    </w:p>
    <w:p>
      <w:pPr>
        <w:jc w:val="center"/>
        <w:rPr>
          <w:rFonts w:ascii="宋体" w:hAnsi="宋体"/>
          <w:b/>
          <w:sz w:val="72"/>
        </w:rPr>
      </w:pPr>
      <w:bookmarkStart w:id="171" w:name="_Hlt26671244"/>
      <w:bookmarkEnd w:id="171"/>
      <w:bookmarkStart w:id="172" w:name="_Hlt26955039"/>
      <w:bookmarkEnd w:id="172"/>
      <w:bookmarkStart w:id="173" w:name="_Toc49090576"/>
      <w:bookmarkStart w:id="174" w:name="_Toc120614282"/>
      <w:bookmarkStart w:id="175"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6" w:name="_Toc517190894"/>
      <w:r>
        <w:rPr>
          <w:rFonts w:hint="eastAsia" w:ascii="宋体" w:hAnsi="宋体" w:cs="宋体"/>
          <w:b/>
        </w:rPr>
        <w:t>投标函格式</w:t>
      </w:r>
      <w:bookmarkEnd w:id="176"/>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7" w:name="_Toc517190895"/>
    </w:p>
    <w:p>
      <w:pPr>
        <w:pStyle w:val="28"/>
        <w:ind w:firstLine="0"/>
        <w:jc w:val="center"/>
        <w:rPr>
          <w:rFonts w:ascii="宋体" w:hAnsi="宋体" w:cs="宋体"/>
          <w:b/>
        </w:rPr>
      </w:pPr>
      <w:r>
        <w:rPr>
          <w:rFonts w:hint="eastAsia" w:ascii="宋体" w:hAnsi="宋体" w:cs="宋体"/>
          <w:b/>
        </w:rPr>
        <w:t>法人授权书</w:t>
      </w:r>
      <w:bookmarkEnd w:id="177"/>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8" w:name="_Hlt26955070"/>
      <w:bookmarkEnd w:id="178"/>
      <w:bookmarkStart w:id="179" w:name="_格式3__银行出具的资信证明"/>
      <w:bookmarkEnd w:id="179"/>
      <w:bookmarkStart w:id="180" w:name="_Hlt26671380"/>
      <w:bookmarkEnd w:id="180"/>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81" w:name="_Toc517190896"/>
      <w:r>
        <w:rPr>
          <w:rFonts w:hint="eastAsia" w:ascii="宋体" w:hAnsi="宋体" w:cs="宋体"/>
          <w:b/>
        </w:rPr>
        <w:t>开标一览表</w:t>
      </w:r>
      <w:bookmarkEnd w:id="181"/>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3"/>
    <w:bookmarkEnd w:id="174"/>
    <w:bookmarkEnd w:id="175"/>
    <w:p>
      <w:pPr>
        <w:jc w:val="center"/>
        <w:rPr>
          <w:rFonts w:ascii="宋体" w:hAnsi="宋体" w:eastAsia="宋体" w:cs="宋体"/>
          <w:b/>
          <w:sz w:val="24"/>
          <w:szCs w:val="24"/>
        </w:rPr>
      </w:pPr>
      <w:bookmarkStart w:id="182"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3" w:name="OLE_LINK10"/>
            <w:bookmarkStart w:id="184"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3"/>
      <w:bookmarkEnd w:id="184"/>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2"/>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41840"/>
    <w:rsid w:val="0016026B"/>
    <w:rsid w:val="00167738"/>
    <w:rsid w:val="0018443B"/>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62B4A"/>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A02CA7"/>
    <w:rsid w:val="00A478D2"/>
    <w:rsid w:val="00A67624"/>
    <w:rsid w:val="00A719C8"/>
    <w:rsid w:val="00A74B9D"/>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0BF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B187E"/>
    <w:rsid w:val="00F04061"/>
    <w:rsid w:val="00F14151"/>
    <w:rsid w:val="00F30A36"/>
    <w:rsid w:val="00F4455E"/>
    <w:rsid w:val="00F5231B"/>
    <w:rsid w:val="00F94053"/>
    <w:rsid w:val="00FA4F5F"/>
    <w:rsid w:val="00FB608D"/>
    <w:rsid w:val="00FD4A32"/>
    <w:rsid w:val="00FF44F0"/>
    <w:rsid w:val="00FF7A26"/>
    <w:rsid w:val="013F017A"/>
    <w:rsid w:val="08137017"/>
    <w:rsid w:val="0AA26D90"/>
    <w:rsid w:val="11660B07"/>
    <w:rsid w:val="1EDD4D38"/>
    <w:rsid w:val="1FD45B0E"/>
    <w:rsid w:val="23457BEE"/>
    <w:rsid w:val="26396471"/>
    <w:rsid w:val="2A426494"/>
    <w:rsid w:val="2AFB6D09"/>
    <w:rsid w:val="2B3D38EA"/>
    <w:rsid w:val="30CA3C63"/>
    <w:rsid w:val="32C34508"/>
    <w:rsid w:val="371669D8"/>
    <w:rsid w:val="3BF426EE"/>
    <w:rsid w:val="3EB20F1F"/>
    <w:rsid w:val="495463A2"/>
    <w:rsid w:val="4CCB7C2E"/>
    <w:rsid w:val="56EB479D"/>
    <w:rsid w:val="57194839"/>
    <w:rsid w:val="58E36743"/>
    <w:rsid w:val="5A072AAB"/>
    <w:rsid w:val="5B930BCE"/>
    <w:rsid w:val="6212471D"/>
    <w:rsid w:val="69B71F24"/>
    <w:rsid w:val="6A4D6CA5"/>
    <w:rsid w:val="6CCF085E"/>
    <w:rsid w:val="6CDA414F"/>
    <w:rsid w:val="6DF36786"/>
    <w:rsid w:val="70F16A74"/>
    <w:rsid w:val="72F72576"/>
    <w:rsid w:val="73245490"/>
    <w:rsid w:val="74AB629B"/>
    <w:rsid w:val="762D3933"/>
    <w:rsid w:val="76487C82"/>
    <w:rsid w:val="77B42785"/>
    <w:rsid w:val="786B40D1"/>
    <w:rsid w:val="7A4F1C83"/>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5"/>
    <w:qFormat/>
    <w:uiPriority w:val="0"/>
    <w:rPr>
      <w:rFonts w:ascii="Times New Roman" w:hAnsi="Times New Roman" w:eastAsia="宋体" w:cs="Times New Roman"/>
      <w:b/>
      <w:bCs/>
      <w:kern w:val="2"/>
      <w:sz w:val="32"/>
      <w:szCs w:val="32"/>
    </w:rPr>
  </w:style>
  <w:style w:type="character" w:customStyle="1" w:styleId="30">
    <w:name w:val="标题 4 字符"/>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9"/>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1706</Words>
  <Characters>9727</Characters>
  <Lines>81</Lines>
  <Paragraphs>22</Paragraphs>
  <TotalTime>0</TotalTime>
  <ScaleCrop>false</ScaleCrop>
  <LinksUpToDate>false</LinksUpToDate>
  <CharactersWithSpaces>11411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2023-09-13T15:28:00Z</dcterms:created>
  <dc:creator>admin</dc:creator>
  <cp:lastModifiedBy>admin</cp:lastModifiedBy>
  <dcterms:modified xsi:type="dcterms:W3CDTF">2023-10-07T07:25:10Z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