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E9" w:rsidRDefault="00A849E9" w:rsidP="00A849E9">
      <w:pPr>
        <w:spacing w:line="720" w:lineRule="exact"/>
        <w:jc w:val="left"/>
        <w:rPr>
          <w:rFonts w:ascii="方正小标宋简体" w:eastAsia="方正小标宋简体"/>
          <w:b/>
          <w:sz w:val="44"/>
          <w:szCs w:val="44"/>
        </w:rPr>
      </w:pPr>
      <w:bookmarkStart w:id="0" w:name="_Toc206990463"/>
      <w:r w:rsidRPr="009C78E9">
        <w:rPr>
          <w:rFonts w:ascii="仿宋" w:eastAsia="仿宋" w:hAnsi="仿宋" w:hint="eastAsia"/>
          <w:sz w:val="32"/>
          <w:szCs w:val="32"/>
        </w:rPr>
        <w:t>附件：</w:t>
      </w:r>
    </w:p>
    <w:p w:rsidR="0064699E" w:rsidRPr="006E1B28" w:rsidRDefault="00873710" w:rsidP="00FF4C73">
      <w:pPr>
        <w:spacing w:line="720" w:lineRule="exact"/>
        <w:jc w:val="center"/>
        <w:rPr>
          <w:rFonts w:ascii="仿宋" w:eastAsia="仿宋" w:hAnsi="仿宋"/>
          <w:sz w:val="32"/>
          <w:szCs w:val="32"/>
        </w:rPr>
      </w:pPr>
      <w:r w:rsidRPr="006E1B28">
        <w:rPr>
          <w:rFonts w:ascii="方正小标宋简体" w:eastAsia="方正小标宋简体" w:hint="eastAsia"/>
          <w:b/>
          <w:sz w:val="44"/>
          <w:szCs w:val="44"/>
        </w:rPr>
        <w:t>南京医科大学</w:t>
      </w:r>
      <w:r w:rsidR="005663F7" w:rsidRPr="006E1B28">
        <w:rPr>
          <w:rFonts w:ascii="方正小标宋简体" w:eastAsia="方正小标宋简体" w:hint="eastAsia"/>
          <w:b/>
          <w:sz w:val="44"/>
          <w:szCs w:val="44"/>
        </w:rPr>
        <w:t>研究</w:t>
      </w:r>
      <w:r w:rsidRPr="006E1B28">
        <w:rPr>
          <w:rFonts w:ascii="方正小标宋简体" w:eastAsia="方正小标宋简体" w:hint="eastAsia"/>
          <w:b/>
          <w:sz w:val="44"/>
          <w:szCs w:val="44"/>
        </w:rPr>
        <w:t>生</w:t>
      </w:r>
      <w:r w:rsidR="004A14C3" w:rsidRPr="006E1B28">
        <w:rPr>
          <w:rFonts w:ascii="方正小标宋简体" w:eastAsia="方正小标宋简体" w:hint="eastAsia"/>
          <w:b/>
          <w:sz w:val="44"/>
          <w:szCs w:val="44"/>
        </w:rPr>
        <w:t>硕博连读</w:t>
      </w:r>
      <w:bookmarkEnd w:id="0"/>
      <w:r w:rsidR="00FF4C73">
        <w:rPr>
          <w:rFonts w:ascii="方正小标宋简体" w:eastAsia="方正小标宋简体" w:hint="eastAsia"/>
          <w:b/>
          <w:sz w:val="44"/>
          <w:szCs w:val="44"/>
        </w:rPr>
        <w:t>实施办法</w:t>
      </w:r>
    </w:p>
    <w:p w:rsidR="00450EF6" w:rsidRPr="006E1B28" w:rsidRDefault="00450EF6" w:rsidP="001552F9">
      <w:pPr>
        <w:jc w:val="center"/>
        <w:rPr>
          <w:rFonts w:ascii="宋体" w:hAnsi="宋体"/>
          <w:sz w:val="28"/>
          <w:szCs w:val="28"/>
        </w:rPr>
      </w:pPr>
    </w:p>
    <w:p w:rsidR="00873710" w:rsidRPr="006E1B28" w:rsidRDefault="003C5B89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为推进我校研究生教育改革，</w:t>
      </w:r>
      <w:r w:rsidR="00E867AE" w:rsidRPr="006E1B28">
        <w:rPr>
          <w:rFonts w:ascii="仿宋" w:eastAsia="仿宋" w:hAnsi="仿宋" w:hint="eastAsia"/>
          <w:sz w:val="32"/>
          <w:szCs w:val="32"/>
        </w:rPr>
        <w:t>进一步</w:t>
      </w:r>
      <w:r w:rsidR="005663F7" w:rsidRPr="006E1B28">
        <w:rPr>
          <w:rFonts w:ascii="仿宋" w:eastAsia="仿宋" w:hAnsi="仿宋" w:hint="eastAsia"/>
          <w:sz w:val="32"/>
          <w:szCs w:val="32"/>
        </w:rPr>
        <w:t>提高博士研究生培养质量</w:t>
      </w:r>
      <w:r w:rsidRPr="006E1B28">
        <w:rPr>
          <w:rFonts w:ascii="仿宋" w:eastAsia="仿宋" w:hAnsi="仿宋" w:hint="eastAsia"/>
          <w:sz w:val="32"/>
          <w:szCs w:val="32"/>
        </w:rPr>
        <w:t>，</w:t>
      </w:r>
      <w:r w:rsidR="009A6B66" w:rsidRPr="006E1B28">
        <w:rPr>
          <w:rFonts w:ascii="仿宋" w:eastAsia="仿宋" w:hAnsi="仿宋" w:hint="eastAsia"/>
          <w:sz w:val="32"/>
          <w:szCs w:val="32"/>
        </w:rPr>
        <w:t>按照择优录取</w:t>
      </w:r>
      <w:r w:rsidR="006E4FE6" w:rsidRPr="006E1B28">
        <w:rPr>
          <w:rFonts w:ascii="仿宋" w:eastAsia="仿宋" w:hAnsi="仿宋" w:hint="eastAsia"/>
          <w:sz w:val="32"/>
          <w:szCs w:val="32"/>
        </w:rPr>
        <w:t>、保证质量、</w:t>
      </w:r>
      <w:r w:rsidR="009A6B66" w:rsidRPr="006E1B28">
        <w:rPr>
          <w:rFonts w:ascii="仿宋" w:eastAsia="仿宋" w:hAnsi="仿宋" w:hint="eastAsia"/>
          <w:sz w:val="32"/>
          <w:szCs w:val="32"/>
        </w:rPr>
        <w:t>宁缺勿滥的原则，</w:t>
      </w:r>
      <w:r w:rsidRPr="006E1B28">
        <w:rPr>
          <w:rFonts w:ascii="仿宋" w:eastAsia="仿宋" w:hAnsi="仿宋" w:hint="eastAsia"/>
          <w:sz w:val="32"/>
          <w:szCs w:val="32"/>
        </w:rPr>
        <w:t>根据教育部有关文件精神，结合我校</w:t>
      </w:r>
      <w:r w:rsidR="00873710" w:rsidRPr="006E1B28">
        <w:rPr>
          <w:rFonts w:ascii="仿宋" w:eastAsia="仿宋" w:hAnsi="仿宋" w:hint="eastAsia"/>
          <w:sz w:val="32"/>
          <w:szCs w:val="32"/>
        </w:rPr>
        <w:t>实际情况，特制定本</w:t>
      </w:r>
      <w:r w:rsidR="005663F7" w:rsidRPr="006E1B28">
        <w:rPr>
          <w:rFonts w:ascii="仿宋" w:eastAsia="仿宋" w:hAnsi="仿宋" w:hint="eastAsia"/>
          <w:sz w:val="32"/>
          <w:szCs w:val="32"/>
        </w:rPr>
        <w:t>办法</w:t>
      </w:r>
      <w:r w:rsidR="00873710" w:rsidRPr="006E1B28">
        <w:rPr>
          <w:rFonts w:ascii="仿宋" w:eastAsia="仿宋" w:hAnsi="仿宋" w:hint="eastAsia"/>
          <w:sz w:val="32"/>
          <w:szCs w:val="32"/>
        </w:rPr>
        <w:t>。</w:t>
      </w:r>
    </w:p>
    <w:p w:rsidR="00873710" w:rsidRPr="006E1B28" w:rsidRDefault="00873710" w:rsidP="00C40B82">
      <w:pPr>
        <w:tabs>
          <w:tab w:val="left" w:pos="3960"/>
        </w:tabs>
        <w:adjustRightInd w:val="0"/>
        <w:snapToGrid w:val="0"/>
        <w:spacing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6E1B28">
        <w:rPr>
          <w:rFonts w:ascii="仿宋" w:eastAsia="仿宋" w:hAnsi="仿宋" w:hint="eastAsia"/>
          <w:b/>
          <w:bCs/>
          <w:sz w:val="32"/>
          <w:szCs w:val="32"/>
        </w:rPr>
        <w:t>一、选拔对象</w:t>
      </w:r>
    </w:p>
    <w:p w:rsidR="00873710" w:rsidRPr="006E1B28" w:rsidRDefault="00E867AE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我校</w:t>
      </w:r>
      <w:r w:rsidR="00873710" w:rsidRPr="006E1B28">
        <w:rPr>
          <w:rFonts w:ascii="仿宋" w:eastAsia="仿宋" w:hAnsi="仿宋" w:hint="eastAsia"/>
          <w:sz w:val="32"/>
          <w:szCs w:val="32"/>
        </w:rPr>
        <w:t>二</w:t>
      </w:r>
      <w:r w:rsidR="008053B6" w:rsidRPr="006E1B28">
        <w:rPr>
          <w:rFonts w:ascii="仿宋" w:eastAsia="仿宋" w:hAnsi="仿宋" w:hint="eastAsia"/>
          <w:sz w:val="32"/>
          <w:szCs w:val="32"/>
        </w:rPr>
        <w:t>、三</w:t>
      </w:r>
      <w:r w:rsidR="00873710" w:rsidRPr="006E1B28">
        <w:rPr>
          <w:rFonts w:ascii="仿宋" w:eastAsia="仿宋" w:hAnsi="仿宋" w:hint="eastAsia"/>
          <w:sz w:val="32"/>
          <w:szCs w:val="32"/>
        </w:rPr>
        <w:t>年级硕士研究生</w:t>
      </w:r>
      <w:r w:rsidR="00EB1F2E" w:rsidRPr="006E1B28">
        <w:rPr>
          <w:rFonts w:ascii="仿宋" w:eastAsia="仿宋" w:hAnsi="仿宋" w:hint="eastAsia"/>
          <w:sz w:val="32"/>
          <w:szCs w:val="32"/>
        </w:rPr>
        <w:t>；</w:t>
      </w:r>
      <w:r w:rsidR="006E4FE6" w:rsidRPr="006E1B28">
        <w:rPr>
          <w:rFonts w:ascii="仿宋" w:eastAsia="仿宋" w:hAnsi="仿宋" w:hint="eastAsia"/>
          <w:sz w:val="32"/>
          <w:szCs w:val="32"/>
        </w:rPr>
        <w:t>七年级七年制学生；</w:t>
      </w:r>
      <w:r w:rsidR="00EB1F2E" w:rsidRPr="006E1B28">
        <w:rPr>
          <w:rFonts w:ascii="仿宋" w:eastAsia="仿宋" w:hAnsi="仿宋" w:hint="eastAsia"/>
          <w:sz w:val="32"/>
          <w:szCs w:val="32"/>
        </w:rPr>
        <w:t>五年级七年制学生</w:t>
      </w:r>
      <w:r w:rsidR="008053B6" w:rsidRPr="006E1B28">
        <w:rPr>
          <w:rFonts w:ascii="仿宋" w:eastAsia="仿宋" w:hAnsi="仿宋" w:hint="eastAsia"/>
          <w:sz w:val="32"/>
          <w:szCs w:val="32"/>
        </w:rPr>
        <w:t>（2013</w:t>
      </w:r>
      <w:r w:rsidR="00C00F2E" w:rsidRPr="006E1B28">
        <w:rPr>
          <w:rFonts w:ascii="仿宋" w:eastAsia="仿宋" w:hAnsi="仿宋" w:hint="eastAsia"/>
          <w:sz w:val="32"/>
          <w:szCs w:val="32"/>
        </w:rPr>
        <w:t>、2014级</w:t>
      </w:r>
      <w:r w:rsidR="008053B6" w:rsidRPr="006E1B28">
        <w:rPr>
          <w:rFonts w:ascii="仿宋" w:eastAsia="仿宋" w:hAnsi="仿宋" w:hint="eastAsia"/>
          <w:sz w:val="32"/>
          <w:szCs w:val="32"/>
        </w:rPr>
        <w:t>）</w:t>
      </w:r>
      <w:r w:rsidR="00873710" w:rsidRPr="006E1B28">
        <w:rPr>
          <w:rFonts w:ascii="仿宋" w:eastAsia="仿宋" w:hAnsi="仿宋" w:hint="eastAsia"/>
          <w:sz w:val="32"/>
          <w:szCs w:val="32"/>
        </w:rPr>
        <w:t>。</w:t>
      </w:r>
    </w:p>
    <w:p w:rsidR="00873710" w:rsidRPr="006E1B28" w:rsidRDefault="00873710" w:rsidP="00C40B82">
      <w:pPr>
        <w:adjustRightInd w:val="0"/>
        <w:snapToGrid w:val="0"/>
        <w:spacing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6E1B28">
        <w:rPr>
          <w:rFonts w:ascii="仿宋" w:eastAsia="仿宋" w:hAnsi="仿宋" w:hint="eastAsia"/>
          <w:b/>
          <w:bCs/>
          <w:sz w:val="32"/>
          <w:szCs w:val="32"/>
        </w:rPr>
        <w:t>二、选拔条件</w:t>
      </w:r>
    </w:p>
    <w:p w:rsidR="00E867AE" w:rsidRPr="006E1B28" w:rsidRDefault="00873710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1、</w:t>
      </w:r>
      <w:r w:rsidR="00E867AE" w:rsidRPr="006E1B28">
        <w:rPr>
          <w:rFonts w:ascii="仿宋" w:eastAsia="仿宋" w:hAnsi="仿宋"/>
          <w:sz w:val="32"/>
          <w:szCs w:val="32"/>
        </w:rPr>
        <w:t>拥护中国共产党的领导，品德良好，遵纪守法</w:t>
      </w:r>
      <w:r w:rsidR="00E867AE" w:rsidRPr="006E1B28">
        <w:rPr>
          <w:rFonts w:ascii="仿宋" w:eastAsia="仿宋" w:hAnsi="仿宋" w:hint="eastAsia"/>
          <w:sz w:val="32"/>
          <w:szCs w:val="32"/>
        </w:rPr>
        <w:t>，</w:t>
      </w:r>
      <w:r w:rsidR="00E867AE" w:rsidRPr="006E1B28">
        <w:rPr>
          <w:rFonts w:ascii="仿宋" w:eastAsia="仿宋" w:hAnsi="仿宋"/>
          <w:sz w:val="32"/>
          <w:szCs w:val="32"/>
        </w:rPr>
        <w:t>身体健康</w:t>
      </w:r>
      <w:r w:rsidR="00E867AE" w:rsidRPr="006E1B28">
        <w:rPr>
          <w:rFonts w:ascii="仿宋" w:eastAsia="仿宋" w:hAnsi="仿宋" w:hint="eastAsia"/>
          <w:sz w:val="32"/>
          <w:szCs w:val="32"/>
        </w:rPr>
        <w:t>，具有团队合作精神；</w:t>
      </w:r>
    </w:p>
    <w:p w:rsidR="00873710" w:rsidRPr="006E1B28" w:rsidRDefault="00873710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2、</w:t>
      </w:r>
      <w:r w:rsidR="00E867AE" w:rsidRPr="006E1B28">
        <w:rPr>
          <w:rFonts w:ascii="仿宋" w:eastAsia="仿宋" w:hAnsi="仿宋" w:hint="eastAsia"/>
          <w:sz w:val="32"/>
          <w:szCs w:val="32"/>
        </w:rPr>
        <w:t>硕士阶段成绩合格，</w:t>
      </w:r>
      <w:r w:rsidR="0078598B" w:rsidRPr="006E1B28">
        <w:rPr>
          <w:rFonts w:ascii="仿宋" w:eastAsia="仿宋" w:hAnsi="仿宋" w:hint="eastAsia"/>
          <w:sz w:val="32"/>
          <w:szCs w:val="32"/>
        </w:rPr>
        <w:t>学位课程不得有补考</w:t>
      </w:r>
      <w:r w:rsidRPr="006E1B28">
        <w:rPr>
          <w:rFonts w:ascii="仿宋" w:eastAsia="仿宋" w:hAnsi="仿宋" w:hint="eastAsia"/>
          <w:sz w:val="32"/>
          <w:szCs w:val="32"/>
        </w:rPr>
        <w:t>；</w:t>
      </w:r>
    </w:p>
    <w:p w:rsidR="00873710" w:rsidRPr="006E1B28" w:rsidRDefault="00873710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3、</w:t>
      </w:r>
      <w:r w:rsidR="00775825" w:rsidRPr="006E1B28">
        <w:rPr>
          <w:rFonts w:ascii="仿宋" w:eastAsia="仿宋" w:hAnsi="仿宋" w:hint="eastAsia"/>
          <w:sz w:val="32"/>
          <w:szCs w:val="32"/>
          <w:lang w:val="zh-CN"/>
        </w:rPr>
        <w:t>CET-6通过（或≥426分）；</w:t>
      </w:r>
    </w:p>
    <w:p w:rsidR="00873710" w:rsidRPr="006E1B28" w:rsidRDefault="00873710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4、具有较强的科研能力和发展潜力，选题具有较强的创新性和先进性；</w:t>
      </w:r>
    </w:p>
    <w:p w:rsidR="00873710" w:rsidRPr="006E1B28" w:rsidRDefault="00775825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trike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5、有两位报考学科专业领域内的教授（</w:t>
      </w:r>
      <w:r w:rsidRPr="006E1B28">
        <w:rPr>
          <w:rFonts w:ascii="仿宋" w:eastAsia="仿宋" w:hAnsi="仿宋" w:hint="eastAsia"/>
          <w:sz w:val="32"/>
          <w:szCs w:val="32"/>
          <w:lang w:val="zh-CN"/>
        </w:rPr>
        <w:t>或相当专业技术职称的专家）</w:t>
      </w:r>
      <w:r w:rsidRPr="006E1B28">
        <w:rPr>
          <w:rFonts w:ascii="仿宋" w:eastAsia="仿宋" w:hAnsi="仿宋" w:hint="eastAsia"/>
          <w:sz w:val="32"/>
          <w:szCs w:val="32"/>
        </w:rPr>
        <w:t>的书面推荐意见；</w:t>
      </w:r>
    </w:p>
    <w:p w:rsidR="0078598B" w:rsidRPr="006E1B28" w:rsidRDefault="00EB1F2E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6、</w:t>
      </w:r>
      <w:r w:rsidR="006E1B28" w:rsidRPr="006E1B28">
        <w:rPr>
          <w:rFonts w:ascii="仿宋" w:eastAsia="仿宋" w:hAnsi="仿宋" w:hint="eastAsia"/>
          <w:sz w:val="32"/>
          <w:szCs w:val="32"/>
        </w:rPr>
        <w:t>五年级</w:t>
      </w:r>
      <w:r w:rsidRPr="006E1B28">
        <w:rPr>
          <w:rFonts w:ascii="仿宋" w:eastAsia="仿宋" w:hAnsi="仿宋" w:hint="eastAsia"/>
          <w:sz w:val="32"/>
          <w:szCs w:val="32"/>
        </w:rPr>
        <w:t>七年制学生选拔条件由学校教务处制定。</w:t>
      </w:r>
    </w:p>
    <w:p w:rsidR="00EB1F2E" w:rsidRPr="006E1B28" w:rsidRDefault="00EB1F2E" w:rsidP="00C40B82">
      <w:pPr>
        <w:adjustRightInd w:val="0"/>
        <w:snapToGrid w:val="0"/>
        <w:spacing w:line="52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b/>
          <w:bCs/>
          <w:sz w:val="32"/>
          <w:szCs w:val="32"/>
        </w:rPr>
        <w:t>三、选拔</w:t>
      </w:r>
      <w:r w:rsidR="00775825" w:rsidRPr="006E1B28">
        <w:rPr>
          <w:rFonts w:ascii="仿宋" w:eastAsia="仿宋" w:hAnsi="仿宋" w:hint="eastAsia"/>
          <w:b/>
          <w:bCs/>
          <w:sz w:val="32"/>
          <w:szCs w:val="32"/>
        </w:rPr>
        <w:t>程序</w:t>
      </w:r>
    </w:p>
    <w:p w:rsidR="00C00F2E" w:rsidRPr="006E1B28" w:rsidRDefault="006C35F2" w:rsidP="00C40B8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1</w:t>
      </w:r>
      <w:r w:rsidR="00EB1F2E" w:rsidRPr="006E1B28">
        <w:rPr>
          <w:rFonts w:ascii="仿宋" w:eastAsia="仿宋" w:hAnsi="仿宋" w:hint="eastAsia"/>
          <w:sz w:val="32"/>
          <w:szCs w:val="32"/>
        </w:rPr>
        <w:t>、</w:t>
      </w:r>
      <w:r w:rsidR="008B65BC" w:rsidRPr="006E1B28">
        <w:rPr>
          <w:rFonts w:ascii="仿宋" w:eastAsia="仿宋" w:hAnsi="仿宋" w:hint="eastAsia"/>
          <w:sz w:val="32"/>
          <w:szCs w:val="32"/>
        </w:rPr>
        <w:t>申请人</w:t>
      </w:r>
      <w:r w:rsidR="00154426" w:rsidRPr="006E1B28">
        <w:rPr>
          <w:rFonts w:ascii="仿宋" w:eastAsia="仿宋" w:hAnsi="仿宋" w:hint="eastAsia"/>
          <w:sz w:val="32"/>
          <w:szCs w:val="32"/>
        </w:rPr>
        <w:t>在取得硕士阶段导师同意后</w:t>
      </w:r>
      <w:r w:rsidR="00EB1F2E" w:rsidRPr="006E1B28">
        <w:rPr>
          <w:rFonts w:ascii="仿宋" w:eastAsia="仿宋" w:hAnsi="仿宋" w:hint="eastAsia"/>
          <w:sz w:val="32"/>
          <w:szCs w:val="32"/>
        </w:rPr>
        <w:t>填写硕博连读申请表</w:t>
      </w:r>
      <w:r w:rsidR="00423BC1" w:rsidRPr="006E1B28">
        <w:rPr>
          <w:rFonts w:ascii="仿宋" w:eastAsia="仿宋" w:hAnsi="仿宋" w:hint="eastAsia"/>
          <w:sz w:val="32"/>
          <w:szCs w:val="32"/>
        </w:rPr>
        <w:t>和</w:t>
      </w:r>
      <w:r w:rsidR="0053013A" w:rsidRPr="006E1B28">
        <w:rPr>
          <w:rFonts w:ascii="仿宋" w:eastAsia="仿宋" w:hAnsi="仿宋" w:hint="eastAsia"/>
          <w:sz w:val="32"/>
          <w:szCs w:val="32"/>
        </w:rPr>
        <w:t>硕博连读</w:t>
      </w:r>
      <w:r w:rsidR="00423BC1" w:rsidRPr="006E1B28">
        <w:rPr>
          <w:rFonts w:ascii="仿宋" w:eastAsia="仿宋" w:hAnsi="仿宋" w:hint="eastAsia"/>
          <w:sz w:val="32"/>
          <w:szCs w:val="32"/>
        </w:rPr>
        <w:t>综合答辩报告</w:t>
      </w:r>
      <w:r w:rsidR="00EB1F2E" w:rsidRPr="006E1B28">
        <w:rPr>
          <w:rFonts w:ascii="仿宋" w:eastAsia="仿宋" w:hAnsi="仿宋" w:hint="eastAsia"/>
          <w:sz w:val="32"/>
          <w:szCs w:val="32"/>
        </w:rPr>
        <w:t>，</w:t>
      </w:r>
      <w:r w:rsidR="007A77AB" w:rsidRPr="006E1B28">
        <w:rPr>
          <w:rFonts w:ascii="仿宋" w:eastAsia="仿宋" w:hAnsi="仿宋" w:hint="eastAsia"/>
          <w:sz w:val="32"/>
          <w:szCs w:val="32"/>
        </w:rPr>
        <w:t>同时进行网上报名，并按要求</w:t>
      </w:r>
      <w:r w:rsidR="00EB1F2E" w:rsidRPr="006E1B28">
        <w:rPr>
          <w:rFonts w:ascii="仿宋" w:eastAsia="仿宋" w:hAnsi="仿宋" w:hint="eastAsia"/>
          <w:sz w:val="32"/>
          <w:szCs w:val="32"/>
        </w:rPr>
        <w:t>将</w:t>
      </w:r>
      <w:r w:rsidR="007A77AB" w:rsidRPr="006E1B28">
        <w:rPr>
          <w:rFonts w:ascii="仿宋" w:eastAsia="仿宋" w:hAnsi="仿宋" w:hint="eastAsia"/>
          <w:sz w:val="32"/>
          <w:szCs w:val="32"/>
        </w:rPr>
        <w:t>相关申请材料提交</w:t>
      </w:r>
      <w:r w:rsidR="00B52650" w:rsidRPr="006E1B28">
        <w:rPr>
          <w:rFonts w:ascii="仿宋" w:eastAsia="仿宋" w:hAnsi="仿宋" w:hint="eastAsia"/>
          <w:sz w:val="32"/>
          <w:szCs w:val="32"/>
        </w:rPr>
        <w:t>至报考</w:t>
      </w:r>
      <w:r w:rsidR="00EB1F2E" w:rsidRPr="006E1B28">
        <w:rPr>
          <w:rFonts w:ascii="仿宋" w:eastAsia="仿宋" w:hAnsi="仿宋" w:hint="eastAsia"/>
          <w:sz w:val="32"/>
          <w:szCs w:val="32"/>
        </w:rPr>
        <w:t>学院</w:t>
      </w:r>
      <w:r w:rsidR="001E6640" w:rsidRPr="006E1B28">
        <w:rPr>
          <w:rFonts w:ascii="仿宋" w:eastAsia="仿宋" w:hAnsi="仿宋" w:hint="eastAsia"/>
          <w:sz w:val="32"/>
          <w:szCs w:val="32"/>
        </w:rPr>
        <w:t>。</w:t>
      </w:r>
    </w:p>
    <w:p w:rsidR="00EB1F2E" w:rsidRPr="006E1B28" w:rsidRDefault="008B65BC" w:rsidP="00C40B8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2</w:t>
      </w:r>
      <w:r w:rsidR="00EB1F2E" w:rsidRPr="006E1B28">
        <w:rPr>
          <w:rFonts w:ascii="仿宋" w:eastAsia="仿宋" w:hAnsi="仿宋" w:hint="eastAsia"/>
          <w:sz w:val="32"/>
          <w:szCs w:val="32"/>
        </w:rPr>
        <w:t>、</w:t>
      </w:r>
      <w:r w:rsidR="00163806" w:rsidRPr="006E1B28">
        <w:rPr>
          <w:rFonts w:ascii="仿宋" w:eastAsia="仿宋" w:hAnsi="仿宋" w:hint="eastAsia"/>
          <w:sz w:val="32"/>
          <w:szCs w:val="32"/>
        </w:rPr>
        <w:t>各学院组织</w:t>
      </w:r>
      <w:r w:rsidR="00EB1F2E" w:rsidRPr="006E1B28">
        <w:rPr>
          <w:rFonts w:ascii="仿宋" w:eastAsia="仿宋" w:hAnsi="仿宋" w:hint="eastAsia"/>
          <w:sz w:val="32"/>
          <w:szCs w:val="32"/>
        </w:rPr>
        <w:t>对申请人进行综合</w:t>
      </w:r>
      <w:r w:rsidR="000621EC" w:rsidRPr="006E1B28">
        <w:rPr>
          <w:rFonts w:ascii="仿宋" w:eastAsia="仿宋" w:hAnsi="仿宋" w:hint="eastAsia"/>
          <w:sz w:val="32"/>
          <w:szCs w:val="32"/>
        </w:rPr>
        <w:t>考核</w:t>
      </w:r>
      <w:r w:rsidR="00EB1F2E" w:rsidRPr="006E1B28">
        <w:rPr>
          <w:rFonts w:ascii="仿宋" w:eastAsia="仿宋" w:hAnsi="仿宋" w:hint="eastAsia"/>
          <w:sz w:val="32"/>
          <w:szCs w:val="32"/>
        </w:rPr>
        <w:t>，</w:t>
      </w:r>
      <w:r w:rsidR="000621EC" w:rsidRPr="006E1B28">
        <w:rPr>
          <w:rFonts w:ascii="仿宋" w:eastAsia="仿宋" w:hAnsi="仿宋" w:hint="eastAsia"/>
          <w:sz w:val="32"/>
          <w:szCs w:val="32"/>
        </w:rPr>
        <w:t>一般采取综合答辩方式，</w:t>
      </w:r>
      <w:r w:rsidR="001E6640" w:rsidRPr="006E1B28">
        <w:rPr>
          <w:rFonts w:ascii="仿宋" w:eastAsia="仿宋" w:hAnsi="仿宋" w:hint="eastAsia"/>
          <w:sz w:val="32"/>
          <w:szCs w:val="32"/>
        </w:rPr>
        <w:t>成立以学院或学科为单位的综合</w:t>
      </w:r>
      <w:r w:rsidR="00C00F2E" w:rsidRPr="006E1B28">
        <w:rPr>
          <w:rFonts w:ascii="仿宋" w:eastAsia="仿宋" w:hAnsi="仿宋" w:hint="eastAsia"/>
          <w:sz w:val="32"/>
          <w:szCs w:val="32"/>
        </w:rPr>
        <w:t>答辩</w:t>
      </w:r>
      <w:r w:rsidR="001E6640" w:rsidRPr="006E1B28">
        <w:rPr>
          <w:rFonts w:ascii="仿宋" w:eastAsia="仿宋" w:hAnsi="仿宋" w:hint="eastAsia"/>
          <w:sz w:val="32"/>
          <w:szCs w:val="32"/>
        </w:rPr>
        <w:t>专家小组</w:t>
      </w:r>
      <w:r w:rsidR="00C00F2E" w:rsidRPr="006E1B28">
        <w:rPr>
          <w:rFonts w:ascii="仿宋" w:eastAsia="仿宋" w:hAnsi="仿宋" w:hint="eastAsia"/>
          <w:sz w:val="32"/>
          <w:szCs w:val="32"/>
        </w:rPr>
        <w:t>（一般不少于5位博士生导师，其中至少3名为学术型博士</w:t>
      </w:r>
      <w:r w:rsidR="00C00F2E" w:rsidRPr="006E1B28">
        <w:rPr>
          <w:rFonts w:ascii="仿宋" w:eastAsia="仿宋" w:hAnsi="仿宋" w:hint="eastAsia"/>
          <w:sz w:val="32"/>
          <w:szCs w:val="32"/>
        </w:rPr>
        <w:lastRenderedPageBreak/>
        <w:t>生导师），</w:t>
      </w:r>
      <w:r w:rsidR="004F10FE" w:rsidRPr="006E1B28">
        <w:rPr>
          <w:rFonts w:ascii="仿宋" w:eastAsia="仿宋" w:hAnsi="仿宋" w:hint="eastAsia"/>
          <w:sz w:val="32"/>
          <w:szCs w:val="32"/>
        </w:rPr>
        <w:t>基于考生</w:t>
      </w:r>
      <w:r w:rsidR="0053013A" w:rsidRPr="006E1B28">
        <w:rPr>
          <w:rFonts w:ascii="仿宋" w:eastAsia="仿宋" w:hAnsi="仿宋" w:hint="eastAsia"/>
          <w:sz w:val="32"/>
          <w:szCs w:val="32"/>
        </w:rPr>
        <w:t>提交的硕博连读综合答辩报告</w:t>
      </w:r>
      <w:r w:rsidR="004F10FE" w:rsidRPr="006E1B28">
        <w:rPr>
          <w:rFonts w:ascii="仿宋" w:eastAsia="仿宋" w:hAnsi="仿宋" w:hint="eastAsia"/>
          <w:sz w:val="32"/>
          <w:szCs w:val="32"/>
        </w:rPr>
        <w:t>，提出专业问题，要求考生现场作答，</w:t>
      </w:r>
      <w:r w:rsidR="0053013A" w:rsidRPr="006E1B28">
        <w:rPr>
          <w:rFonts w:ascii="仿宋" w:eastAsia="仿宋" w:hAnsi="仿宋" w:hint="eastAsia"/>
          <w:sz w:val="32"/>
          <w:szCs w:val="32"/>
        </w:rPr>
        <w:t>重点</w:t>
      </w:r>
      <w:r w:rsidR="004F10FE" w:rsidRPr="006E1B28">
        <w:rPr>
          <w:rFonts w:ascii="仿宋" w:eastAsia="仿宋" w:hAnsi="仿宋" w:hint="eastAsia"/>
          <w:sz w:val="32"/>
          <w:szCs w:val="32"/>
        </w:rPr>
        <w:t>考核考生</w:t>
      </w:r>
      <w:r w:rsidR="00F109EA" w:rsidRPr="006E1B28">
        <w:rPr>
          <w:rFonts w:ascii="仿宋" w:eastAsia="仿宋" w:hAnsi="仿宋"/>
          <w:sz w:val="32"/>
          <w:szCs w:val="32"/>
        </w:rPr>
        <w:t>思想政治素质品德</w:t>
      </w:r>
      <w:r w:rsidR="00F109EA" w:rsidRPr="006E1B28">
        <w:rPr>
          <w:rFonts w:ascii="仿宋" w:eastAsia="仿宋" w:hAnsi="仿宋" w:hint="eastAsia"/>
          <w:sz w:val="32"/>
          <w:szCs w:val="32"/>
        </w:rPr>
        <w:t>、</w:t>
      </w:r>
      <w:r w:rsidR="004F10FE" w:rsidRPr="006E1B28">
        <w:rPr>
          <w:rFonts w:ascii="仿宋" w:eastAsia="仿宋" w:hAnsi="仿宋" w:hint="eastAsia"/>
          <w:sz w:val="32"/>
          <w:szCs w:val="32"/>
        </w:rPr>
        <w:t>综合运用所学知识的能力、创新能力、科研潜质、</w:t>
      </w:r>
      <w:r w:rsidR="0053013A" w:rsidRPr="006E1B28">
        <w:rPr>
          <w:rFonts w:ascii="仿宋" w:eastAsia="仿宋" w:hAnsi="仿宋" w:hint="eastAsia"/>
          <w:sz w:val="32"/>
          <w:szCs w:val="32"/>
        </w:rPr>
        <w:t>外语应用能力</w:t>
      </w:r>
      <w:r w:rsidR="006E1B28" w:rsidRPr="006E1B28">
        <w:rPr>
          <w:rFonts w:ascii="仿宋" w:eastAsia="仿宋" w:hAnsi="仿宋" w:hint="eastAsia"/>
          <w:sz w:val="32"/>
          <w:szCs w:val="32"/>
        </w:rPr>
        <w:t>、</w:t>
      </w:r>
      <w:r w:rsidR="004F10FE" w:rsidRPr="006E1B28">
        <w:rPr>
          <w:rFonts w:ascii="仿宋" w:eastAsia="仿宋" w:hAnsi="仿宋" w:hint="eastAsia"/>
          <w:sz w:val="32"/>
          <w:szCs w:val="32"/>
        </w:rPr>
        <w:t>临床能力</w:t>
      </w:r>
      <w:r w:rsidR="00F109EA" w:rsidRPr="006E1B28">
        <w:rPr>
          <w:rFonts w:ascii="仿宋" w:eastAsia="仿宋" w:hAnsi="仿宋" w:hint="eastAsia"/>
          <w:sz w:val="32"/>
          <w:szCs w:val="32"/>
        </w:rPr>
        <w:t>或实践</w:t>
      </w:r>
      <w:r w:rsidR="00F109EA" w:rsidRPr="006E1B28">
        <w:rPr>
          <w:rFonts w:ascii="仿宋" w:eastAsia="仿宋" w:hAnsi="仿宋"/>
          <w:sz w:val="32"/>
          <w:szCs w:val="32"/>
        </w:rPr>
        <w:t>能力</w:t>
      </w:r>
      <w:r w:rsidR="004F10FE" w:rsidRPr="006E1B28">
        <w:rPr>
          <w:rFonts w:ascii="仿宋" w:eastAsia="仿宋" w:hAnsi="仿宋" w:hint="eastAsia"/>
          <w:sz w:val="32"/>
          <w:szCs w:val="32"/>
        </w:rPr>
        <w:t>等</w:t>
      </w:r>
      <w:r w:rsidR="0053013A" w:rsidRPr="006E1B28">
        <w:rPr>
          <w:rFonts w:ascii="仿宋" w:eastAsia="仿宋" w:hAnsi="仿宋" w:hint="eastAsia"/>
          <w:sz w:val="32"/>
          <w:szCs w:val="32"/>
        </w:rPr>
        <w:t>，</w:t>
      </w:r>
      <w:r w:rsidR="0053013A" w:rsidRPr="006E1B28">
        <w:rPr>
          <w:rFonts w:ascii="仿宋" w:eastAsia="仿宋" w:hAnsi="仿宋"/>
          <w:sz w:val="32"/>
          <w:szCs w:val="32"/>
        </w:rPr>
        <w:t>对考生是否具备博士生培养的潜能和综合素质形成综合</w:t>
      </w:r>
      <w:r w:rsidR="000621EC" w:rsidRPr="006E1B28">
        <w:rPr>
          <w:rFonts w:ascii="仿宋" w:eastAsia="仿宋" w:hAnsi="仿宋" w:hint="eastAsia"/>
          <w:sz w:val="32"/>
          <w:szCs w:val="32"/>
        </w:rPr>
        <w:t>考核</w:t>
      </w:r>
      <w:r w:rsidR="0053013A" w:rsidRPr="006E1B28">
        <w:rPr>
          <w:rFonts w:ascii="仿宋" w:eastAsia="仿宋" w:hAnsi="仿宋"/>
          <w:sz w:val="32"/>
          <w:szCs w:val="32"/>
        </w:rPr>
        <w:t>成绩。综合</w:t>
      </w:r>
      <w:r w:rsidR="000621EC" w:rsidRPr="006E1B28">
        <w:rPr>
          <w:rFonts w:ascii="仿宋" w:eastAsia="仿宋" w:hAnsi="仿宋" w:hint="eastAsia"/>
          <w:sz w:val="32"/>
          <w:szCs w:val="32"/>
        </w:rPr>
        <w:t>考核</w:t>
      </w:r>
      <w:r w:rsidR="0053013A" w:rsidRPr="006E1B28">
        <w:rPr>
          <w:rFonts w:ascii="仿宋" w:eastAsia="仿宋" w:hAnsi="仿宋"/>
          <w:sz w:val="32"/>
          <w:szCs w:val="32"/>
        </w:rPr>
        <w:t>成绩满分100分，低于60分者不予录取。</w:t>
      </w:r>
      <w:r w:rsidR="000621EC" w:rsidRPr="006E1B28">
        <w:rPr>
          <w:rFonts w:ascii="仿宋" w:eastAsia="仿宋" w:hAnsi="仿宋" w:hint="eastAsia"/>
          <w:sz w:val="32"/>
          <w:szCs w:val="32"/>
        </w:rPr>
        <w:t>综合答辩全程录音录像，学院妥善留存备查。</w:t>
      </w:r>
    </w:p>
    <w:p w:rsidR="00C40B82" w:rsidRDefault="00C40B82" w:rsidP="00C40B8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EB1F2E" w:rsidRPr="006E1B28">
        <w:rPr>
          <w:rFonts w:ascii="仿宋" w:eastAsia="仿宋" w:hAnsi="仿宋" w:hint="eastAsia"/>
          <w:sz w:val="32"/>
          <w:szCs w:val="32"/>
        </w:rPr>
        <w:t>、七年制学生由学校教务处会同有关学院组织申报并审核，符合基本条件的申请</w:t>
      </w:r>
      <w:r w:rsidR="00C274FA" w:rsidRPr="006E1B28">
        <w:rPr>
          <w:rFonts w:ascii="仿宋" w:eastAsia="仿宋" w:hAnsi="仿宋" w:hint="eastAsia"/>
          <w:sz w:val="32"/>
          <w:szCs w:val="32"/>
        </w:rPr>
        <w:t>人</w:t>
      </w:r>
      <w:r w:rsidR="00EB1F2E" w:rsidRPr="006E1B28">
        <w:rPr>
          <w:rFonts w:ascii="仿宋" w:eastAsia="仿宋" w:hAnsi="仿宋" w:hint="eastAsia"/>
          <w:sz w:val="32"/>
          <w:szCs w:val="32"/>
        </w:rPr>
        <w:t>参加</w:t>
      </w:r>
      <w:r w:rsidR="00C274FA" w:rsidRPr="006E1B28">
        <w:rPr>
          <w:rFonts w:ascii="仿宋" w:eastAsia="仿宋" w:hAnsi="仿宋" w:hint="eastAsia"/>
          <w:sz w:val="32"/>
          <w:szCs w:val="32"/>
        </w:rPr>
        <w:t>研究生院</w:t>
      </w:r>
      <w:r w:rsidR="006E4FE6" w:rsidRPr="006E1B28">
        <w:rPr>
          <w:rFonts w:ascii="仿宋" w:eastAsia="仿宋" w:hAnsi="仿宋" w:hint="eastAsia"/>
          <w:sz w:val="32"/>
          <w:szCs w:val="32"/>
        </w:rPr>
        <w:t>或学院</w:t>
      </w:r>
      <w:r w:rsidR="00C274FA" w:rsidRPr="006E1B28">
        <w:rPr>
          <w:rFonts w:ascii="仿宋" w:eastAsia="仿宋" w:hAnsi="仿宋" w:hint="eastAsia"/>
          <w:sz w:val="32"/>
          <w:szCs w:val="32"/>
        </w:rPr>
        <w:t>组织</w:t>
      </w:r>
      <w:r w:rsidR="00EB1F2E" w:rsidRPr="006E1B28">
        <w:rPr>
          <w:rFonts w:ascii="仿宋" w:eastAsia="仿宋" w:hAnsi="仿宋" w:hint="eastAsia"/>
          <w:sz w:val="32"/>
          <w:szCs w:val="32"/>
        </w:rPr>
        <w:t>的综合考核</w:t>
      </w:r>
      <w:r w:rsidR="00C274FA" w:rsidRPr="006E1B28">
        <w:rPr>
          <w:rFonts w:ascii="仿宋" w:eastAsia="仿宋" w:hAnsi="仿宋" w:hint="eastAsia"/>
          <w:sz w:val="32"/>
          <w:szCs w:val="32"/>
        </w:rPr>
        <w:t>。</w:t>
      </w:r>
    </w:p>
    <w:p w:rsidR="00C40B82" w:rsidRPr="00C40B82" w:rsidRDefault="00C40B82" w:rsidP="00C40B8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Pr="006E1B28">
        <w:rPr>
          <w:rFonts w:ascii="仿宋" w:eastAsia="仿宋" w:hAnsi="仿宋" w:hint="eastAsia"/>
          <w:sz w:val="32"/>
          <w:szCs w:val="32"/>
        </w:rPr>
        <w:t>、学院</w:t>
      </w:r>
      <w:r>
        <w:rPr>
          <w:rFonts w:ascii="仿宋" w:eastAsia="仿宋" w:hAnsi="仿宋" w:hint="eastAsia"/>
          <w:sz w:val="32"/>
          <w:szCs w:val="32"/>
        </w:rPr>
        <w:t>研究生</w:t>
      </w:r>
      <w:r w:rsidRPr="006E1B28">
        <w:rPr>
          <w:rFonts w:ascii="仿宋" w:eastAsia="仿宋" w:hAnsi="仿宋" w:hint="eastAsia"/>
          <w:sz w:val="32"/>
          <w:szCs w:val="32"/>
        </w:rPr>
        <w:t>招生工作领导小组根据综合考核成绩，确定拟录取名单</w:t>
      </w:r>
      <w:r>
        <w:rPr>
          <w:rFonts w:ascii="仿宋" w:eastAsia="仿宋" w:hAnsi="仿宋" w:hint="eastAsia"/>
          <w:sz w:val="32"/>
          <w:szCs w:val="32"/>
        </w:rPr>
        <w:t>并</w:t>
      </w:r>
      <w:r w:rsidRPr="006E1B28">
        <w:rPr>
          <w:rFonts w:ascii="仿宋" w:eastAsia="仿宋" w:hAnsi="仿宋" w:hint="eastAsia"/>
          <w:sz w:val="32"/>
          <w:szCs w:val="32"/>
        </w:rPr>
        <w:t>报研究生院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155C5">
        <w:rPr>
          <w:rFonts w:ascii="仿宋" w:eastAsia="仿宋" w:hAnsi="仿宋"/>
          <w:sz w:val="32"/>
          <w:szCs w:val="32"/>
        </w:rPr>
        <w:t>经校研究生招生工作领导小组审定、公示。</w:t>
      </w:r>
    </w:p>
    <w:p w:rsidR="00873710" w:rsidRPr="006E1B28" w:rsidRDefault="00873710" w:rsidP="00FF4C73">
      <w:pPr>
        <w:adjustRightInd w:val="0"/>
        <w:snapToGrid w:val="0"/>
        <w:spacing w:beforeLines="50"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6E1B28">
        <w:rPr>
          <w:rFonts w:ascii="仿宋" w:eastAsia="仿宋" w:hAnsi="仿宋" w:hint="eastAsia"/>
          <w:b/>
          <w:bCs/>
          <w:sz w:val="32"/>
          <w:szCs w:val="32"/>
        </w:rPr>
        <w:t>四、选拔名额</w:t>
      </w:r>
    </w:p>
    <w:p w:rsidR="00C274FA" w:rsidRPr="006E1B28" w:rsidRDefault="002D3A7B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拟录取硕博连读考生</w:t>
      </w:r>
      <w:r w:rsidR="00C274FA" w:rsidRPr="006E1B28">
        <w:rPr>
          <w:rFonts w:ascii="仿宋" w:eastAsia="仿宋" w:hAnsi="仿宋" w:hint="eastAsia"/>
          <w:sz w:val="32"/>
          <w:szCs w:val="32"/>
        </w:rPr>
        <w:t>占</w:t>
      </w:r>
      <w:r w:rsidRPr="006E1B28">
        <w:rPr>
          <w:rFonts w:ascii="仿宋" w:eastAsia="仿宋" w:hAnsi="仿宋" w:hint="eastAsia"/>
          <w:sz w:val="32"/>
          <w:szCs w:val="32"/>
        </w:rPr>
        <w:t>接收导师</w:t>
      </w:r>
      <w:r w:rsidR="00C274FA" w:rsidRPr="006E1B28">
        <w:rPr>
          <w:rFonts w:ascii="仿宋" w:eastAsia="仿宋" w:hAnsi="仿宋" w:hint="eastAsia"/>
          <w:sz w:val="32"/>
          <w:szCs w:val="32"/>
        </w:rPr>
        <w:t>当年度的招生指标</w:t>
      </w:r>
      <w:r w:rsidR="00620AC1" w:rsidRPr="006E1B28">
        <w:rPr>
          <w:rFonts w:ascii="仿宋" w:eastAsia="仿宋" w:hAnsi="仿宋" w:hint="eastAsia"/>
          <w:sz w:val="32"/>
          <w:szCs w:val="32"/>
        </w:rPr>
        <w:t>（</w:t>
      </w:r>
      <w:r w:rsidRPr="006E1B28">
        <w:rPr>
          <w:rFonts w:ascii="仿宋" w:eastAsia="仿宋" w:hAnsi="仿宋" w:hint="eastAsia"/>
          <w:sz w:val="32"/>
          <w:szCs w:val="32"/>
        </w:rPr>
        <w:t>拟录取</w:t>
      </w:r>
      <w:r w:rsidR="006E4FE6" w:rsidRPr="006E1B28">
        <w:rPr>
          <w:rFonts w:ascii="仿宋" w:eastAsia="仿宋" w:hAnsi="仿宋" w:hint="eastAsia"/>
          <w:sz w:val="32"/>
          <w:szCs w:val="32"/>
        </w:rPr>
        <w:t>五年级</w:t>
      </w:r>
      <w:r w:rsidR="00620AC1" w:rsidRPr="006E1B28">
        <w:rPr>
          <w:rFonts w:ascii="仿宋" w:eastAsia="仿宋" w:hAnsi="仿宋" w:hint="eastAsia"/>
          <w:sz w:val="32"/>
          <w:szCs w:val="32"/>
        </w:rPr>
        <w:t>七年制</w:t>
      </w:r>
      <w:r w:rsidRPr="006E1B28">
        <w:rPr>
          <w:rFonts w:ascii="仿宋" w:eastAsia="仿宋" w:hAnsi="仿宋" w:hint="eastAsia"/>
          <w:sz w:val="32"/>
          <w:szCs w:val="32"/>
        </w:rPr>
        <w:t>学生</w:t>
      </w:r>
      <w:r w:rsidR="007B549E" w:rsidRPr="006E1B28">
        <w:rPr>
          <w:rFonts w:ascii="仿宋" w:eastAsia="仿宋" w:hAnsi="仿宋" w:hint="eastAsia"/>
          <w:sz w:val="32"/>
          <w:szCs w:val="32"/>
        </w:rPr>
        <w:t>进行硕博连读</w:t>
      </w:r>
      <w:r w:rsidR="00620AC1" w:rsidRPr="006E1B28">
        <w:rPr>
          <w:rFonts w:ascii="仿宋" w:eastAsia="仿宋" w:hAnsi="仿宋" w:hint="eastAsia"/>
          <w:sz w:val="32"/>
          <w:szCs w:val="32"/>
        </w:rPr>
        <w:t>占</w:t>
      </w:r>
      <w:r w:rsidR="007B549E" w:rsidRPr="006E1B28">
        <w:rPr>
          <w:rFonts w:ascii="仿宋" w:eastAsia="仿宋" w:hAnsi="仿宋" w:hint="eastAsia"/>
          <w:sz w:val="32"/>
          <w:szCs w:val="32"/>
        </w:rPr>
        <w:t>用</w:t>
      </w:r>
      <w:r w:rsidRPr="006E1B28">
        <w:rPr>
          <w:rFonts w:ascii="仿宋" w:eastAsia="仿宋" w:hAnsi="仿宋" w:hint="eastAsia"/>
          <w:sz w:val="32"/>
          <w:szCs w:val="32"/>
        </w:rPr>
        <w:t>接收导师</w:t>
      </w:r>
      <w:r w:rsidR="00620AC1" w:rsidRPr="006E1B28">
        <w:rPr>
          <w:rFonts w:ascii="仿宋" w:eastAsia="仿宋" w:hAnsi="仿宋" w:hint="eastAsia"/>
          <w:sz w:val="32"/>
          <w:szCs w:val="32"/>
        </w:rPr>
        <w:t>下一年度的招生指标），</w:t>
      </w:r>
      <w:r w:rsidRPr="006E1B28">
        <w:rPr>
          <w:rFonts w:ascii="仿宋" w:eastAsia="仿宋" w:hAnsi="仿宋" w:hint="eastAsia"/>
          <w:sz w:val="32"/>
          <w:szCs w:val="32"/>
        </w:rPr>
        <w:t>当年度</w:t>
      </w:r>
      <w:r w:rsidR="00753CB8" w:rsidRPr="006E1B28">
        <w:rPr>
          <w:rFonts w:ascii="仿宋" w:eastAsia="仿宋" w:hAnsi="仿宋" w:hint="eastAsia"/>
          <w:sz w:val="32"/>
          <w:szCs w:val="32"/>
        </w:rPr>
        <w:t>招生</w:t>
      </w:r>
      <w:r w:rsidRPr="006E1B28">
        <w:rPr>
          <w:rFonts w:ascii="仿宋" w:eastAsia="仿宋" w:hAnsi="仿宋" w:hint="eastAsia"/>
          <w:sz w:val="32"/>
          <w:szCs w:val="32"/>
        </w:rPr>
        <w:t>指标</w:t>
      </w:r>
      <w:r w:rsidR="00753CB8" w:rsidRPr="006E1B28">
        <w:rPr>
          <w:rFonts w:ascii="仿宋" w:eastAsia="仿宋" w:hAnsi="仿宋" w:hint="eastAsia"/>
          <w:sz w:val="32"/>
          <w:szCs w:val="32"/>
        </w:rPr>
        <w:t>被硕博连读考生占满的导师</w:t>
      </w:r>
      <w:r w:rsidRPr="006E1B28">
        <w:rPr>
          <w:rFonts w:ascii="仿宋" w:eastAsia="仿宋" w:hAnsi="仿宋" w:hint="eastAsia"/>
          <w:sz w:val="32"/>
          <w:szCs w:val="32"/>
        </w:rPr>
        <w:t>不再接受“申请-考核”制考生报考。</w:t>
      </w:r>
    </w:p>
    <w:p w:rsidR="00154426" w:rsidRPr="006E1B28" w:rsidRDefault="00C40B82" w:rsidP="00C40B82">
      <w:pPr>
        <w:spacing w:line="520" w:lineRule="exact"/>
        <w:ind w:leftChars="132" w:left="277" w:firstLineChars="95" w:firstLine="305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五</w:t>
      </w:r>
      <w:r w:rsidR="00154426" w:rsidRPr="006E1B28">
        <w:rPr>
          <w:rFonts w:ascii="仿宋" w:eastAsia="仿宋" w:hAnsi="仿宋" w:hint="eastAsia"/>
          <w:b/>
          <w:bCs/>
          <w:sz w:val="32"/>
          <w:szCs w:val="32"/>
        </w:rPr>
        <w:t>、有关说明</w:t>
      </w:r>
    </w:p>
    <w:p w:rsidR="002D3A7B" w:rsidRPr="006E1B28" w:rsidRDefault="002D3A7B" w:rsidP="00C40B82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1</w:t>
      </w:r>
      <w:r w:rsidR="00154426" w:rsidRPr="006E1B28">
        <w:rPr>
          <w:rFonts w:ascii="仿宋" w:eastAsia="仿宋" w:hAnsi="仿宋" w:hint="eastAsia"/>
          <w:sz w:val="32"/>
          <w:szCs w:val="32"/>
        </w:rPr>
        <w:t>、定向培养硕士研究生须得到原单位同意后才能参加硕博连读的选拔</w:t>
      </w:r>
      <w:r w:rsidRPr="006E1B28">
        <w:rPr>
          <w:rFonts w:ascii="仿宋" w:eastAsia="仿宋" w:hAnsi="仿宋" w:hint="eastAsia"/>
          <w:sz w:val="32"/>
          <w:szCs w:val="32"/>
        </w:rPr>
        <w:t>。</w:t>
      </w:r>
    </w:p>
    <w:p w:rsidR="00154426" w:rsidRPr="006E1B28" w:rsidRDefault="002D3A7B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2</w:t>
      </w:r>
      <w:r w:rsidR="00154426" w:rsidRPr="006E1B28">
        <w:rPr>
          <w:rFonts w:ascii="仿宋" w:eastAsia="仿宋" w:hAnsi="仿宋" w:hint="eastAsia"/>
          <w:sz w:val="32"/>
          <w:szCs w:val="32"/>
        </w:rPr>
        <w:t>、</w:t>
      </w:r>
      <w:r w:rsidR="00F310CC" w:rsidRPr="006E1B28">
        <w:rPr>
          <w:rFonts w:ascii="仿宋" w:eastAsia="仿宋" w:hAnsi="仿宋" w:hint="eastAsia"/>
          <w:sz w:val="32"/>
          <w:szCs w:val="32"/>
        </w:rPr>
        <w:t>临床学科博士生导师只能接收本学院的硕士生硕博连读，且</w:t>
      </w:r>
      <w:r w:rsidR="00154426" w:rsidRPr="006E1B28">
        <w:rPr>
          <w:rFonts w:ascii="仿宋" w:eastAsia="仿宋" w:hAnsi="仿宋" w:hint="eastAsia"/>
          <w:sz w:val="32"/>
          <w:szCs w:val="32"/>
        </w:rPr>
        <w:t>内</w:t>
      </w:r>
      <w:r w:rsidR="00F310CC" w:rsidRPr="006E1B28">
        <w:rPr>
          <w:rFonts w:ascii="仿宋" w:eastAsia="仿宋" w:hAnsi="仿宋" w:hint="eastAsia"/>
          <w:sz w:val="32"/>
          <w:szCs w:val="32"/>
        </w:rPr>
        <w:t>、</w:t>
      </w:r>
      <w:r w:rsidR="00154426" w:rsidRPr="006E1B28">
        <w:rPr>
          <w:rFonts w:ascii="仿宋" w:eastAsia="仿宋" w:hAnsi="仿宋" w:hint="eastAsia"/>
          <w:sz w:val="32"/>
          <w:szCs w:val="32"/>
        </w:rPr>
        <w:t>外科博士生导师只能接收相应三级学科硕士生硕博连读，临床其他专业博士生导师只能接收相应二级学科硕士生硕博连读</w:t>
      </w:r>
      <w:r w:rsidR="007B549E" w:rsidRPr="006E1B28">
        <w:rPr>
          <w:rFonts w:ascii="仿宋" w:eastAsia="仿宋" w:hAnsi="仿宋" w:hint="eastAsia"/>
          <w:sz w:val="32"/>
          <w:szCs w:val="32"/>
        </w:rPr>
        <w:t>（以上均含七年级七年制学生）</w:t>
      </w:r>
      <w:r w:rsidR="00F310CC" w:rsidRPr="006E1B28">
        <w:rPr>
          <w:rFonts w:ascii="仿宋" w:eastAsia="仿宋" w:hAnsi="仿宋" w:hint="eastAsia"/>
          <w:sz w:val="32"/>
          <w:szCs w:val="32"/>
        </w:rPr>
        <w:t>。</w:t>
      </w:r>
      <w:r w:rsidR="00154426" w:rsidRPr="006E1B28">
        <w:rPr>
          <w:rFonts w:ascii="仿宋" w:eastAsia="仿宋" w:hAnsi="仿宋" w:hint="eastAsia"/>
          <w:sz w:val="32"/>
          <w:szCs w:val="32"/>
        </w:rPr>
        <w:t>非临床</w:t>
      </w:r>
      <w:r w:rsidR="007B549E" w:rsidRPr="006E1B28">
        <w:rPr>
          <w:rFonts w:ascii="仿宋" w:eastAsia="仿宋" w:hAnsi="仿宋" w:hint="eastAsia"/>
          <w:sz w:val="32"/>
          <w:szCs w:val="32"/>
        </w:rPr>
        <w:t>学科</w:t>
      </w:r>
      <w:r w:rsidR="00154426" w:rsidRPr="006E1B28">
        <w:rPr>
          <w:rFonts w:ascii="仿宋" w:eastAsia="仿宋" w:hAnsi="仿宋" w:hint="eastAsia"/>
          <w:sz w:val="32"/>
          <w:szCs w:val="32"/>
        </w:rPr>
        <w:t>博士生导师可在一级学科范围内接收硕士生硕博连读。</w:t>
      </w:r>
    </w:p>
    <w:p w:rsidR="00873710" w:rsidRPr="006E1B28" w:rsidRDefault="009A6B66" w:rsidP="00C40B82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E1B28">
        <w:rPr>
          <w:rFonts w:ascii="仿宋" w:eastAsia="仿宋" w:hAnsi="仿宋" w:hint="eastAsia"/>
          <w:sz w:val="32"/>
          <w:szCs w:val="32"/>
        </w:rPr>
        <w:t>3</w:t>
      </w:r>
      <w:r w:rsidR="00873710" w:rsidRPr="006E1B28">
        <w:rPr>
          <w:rFonts w:ascii="仿宋" w:eastAsia="仿宋" w:hAnsi="仿宋" w:hint="eastAsia"/>
          <w:sz w:val="32"/>
          <w:szCs w:val="32"/>
        </w:rPr>
        <w:t>、</w:t>
      </w:r>
      <w:r w:rsidR="00154426" w:rsidRPr="006E1B28">
        <w:rPr>
          <w:rFonts w:ascii="仿宋" w:eastAsia="仿宋" w:hAnsi="仿宋" w:hint="eastAsia"/>
          <w:sz w:val="32"/>
          <w:szCs w:val="32"/>
        </w:rPr>
        <w:t>录取</w:t>
      </w:r>
      <w:r w:rsidRPr="006E1B28">
        <w:rPr>
          <w:rFonts w:ascii="仿宋" w:eastAsia="仿宋" w:hAnsi="仿宋" w:hint="eastAsia"/>
          <w:sz w:val="32"/>
          <w:szCs w:val="32"/>
        </w:rPr>
        <w:t>的</w:t>
      </w:r>
      <w:r w:rsidR="00154426" w:rsidRPr="006E1B28">
        <w:rPr>
          <w:rFonts w:ascii="仿宋" w:eastAsia="仿宋" w:hAnsi="仿宋" w:hint="eastAsia"/>
          <w:sz w:val="32"/>
          <w:szCs w:val="32"/>
        </w:rPr>
        <w:t>硕博连读考生须继续完成</w:t>
      </w:r>
      <w:r w:rsidRPr="006E1B28">
        <w:rPr>
          <w:rFonts w:ascii="仿宋" w:eastAsia="仿宋" w:hAnsi="仿宋" w:hint="eastAsia"/>
          <w:sz w:val="32"/>
          <w:szCs w:val="32"/>
        </w:rPr>
        <w:t>硕士阶段</w:t>
      </w:r>
      <w:r w:rsidR="00154426" w:rsidRPr="006E1B28">
        <w:rPr>
          <w:rFonts w:ascii="仿宋" w:eastAsia="仿宋" w:hAnsi="仿宋" w:hint="eastAsia"/>
          <w:sz w:val="32"/>
          <w:szCs w:val="32"/>
        </w:rPr>
        <w:t>的学习任</w:t>
      </w:r>
      <w:r w:rsidR="00154426" w:rsidRPr="006E1B28">
        <w:rPr>
          <w:rFonts w:ascii="仿宋" w:eastAsia="仿宋" w:hAnsi="仿宋" w:hint="eastAsia"/>
          <w:sz w:val="32"/>
          <w:szCs w:val="32"/>
        </w:rPr>
        <w:lastRenderedPageBreak/>
        <w:t>务，于当年9月转入博士阶段学习</w:t>
      </w:r>
      <w:r w:rsidR="00163806" w:rsidRPr="006E1B28">
        <w:rPr>
          <w:rFonts w:ascii="仿宋" w:eastAsia="仿宋" w:hAnsi="仿宋" w:hint="eastAsia"/>
          <w:sz w:val="32"/>
          <w:szCs w:val="32"/>
        </w:rPr>
        <w:t>，</w:t>
      </w:r>
      <w:r w:rsidRPr="006E1B28">
        <w:rPr>
          <w:rFonts w:ascii="仿宋" w:eastAsia="仿宋" w:hAnsi="仿宋" w:hint="eastAsia"/>
          <w:sz w:val="32"/>
          <w:szCs w:val="32"/>
        </w:rPr>
        <w:t>其中二年级硕士研究生和五年级七年制学生</w:t>
      </w:r>
      <w:r w:rsidR="00024672" w:rsidRPr="006E1B28">
        <w:rPr>
          <w:rFonts w:ascii="仿宋" w:eastAsia="仿宋" w:hAnsi="仿宋" w:hint="eastAsia"/>
          <w:sz w:val="32"/>
          <w:szCs w:val="32"/>
        </w:rPr>
        <w:t>无须撰写</w:t>
      </w:r>
      <w:r w:rsidR="00873710" w:rsidRPr="006E1B28">
        <w:rPr>
          <w:rFonts w:ascii="仿宋" w:eastAsia="仿宋" w:hAnsi="仿宋" w:hint="eastAsia"/>
          <w:sz w:val="32"/>
          <w:szCs w:val="32"/>
        </w:rPr>
        <w:t>硕士学位论文，</w:t>
      </w:r>
      <w:r w:rsidR="003C5B89" w:rsidRPr="006E1B28">
        <w:rPr>
          <w:rFonts w:ascii="仿宋" w:eastAsia="仿宋" w:hAnsi="仿宋" w:hint="eastAsia"/>
          <w:sz w:val="32"/>
          <w:szCs w:val="32"/>
        </w:rPr>
        <w:t>不</w:t>
      </w:r>
      <w:r w:rsidR="00BC1227" w:rsidRPr="006E1B28">
        <w:rPr>
          <w:rFonts w:ascii="仿宋" w:eastAsia="仿宋" w:hAnsi="仿宋" w:hint="eastAsia"/>
          <w:sz w:val="32"/>
          <w:szCs w:val="32"/>
        </w:rPr>
        <w:t>进行</w:t>
      </w:r>
      <w:r w:rsidR="003C5B89" w:rsidRPr="006E1B28">
        <w:rPr>
          <w:rFonts w:ascii="仿宋" w:eastAsia="仿宋" w:hAnsi="仿宋" w:hint="eastAsia"/>
          <w:sz w:val="32"/>
          <w:szCs w:val="32"/>
        </w:rPr>
        <w:t>硕士</w:t>
      </w:r>
      <w:r w:rsidR="00BC1227" w:rsidRPr="006E1B28">
        <w:rPr>
          <w:rFonts w:ascii="仿宋" w:eastAsia="仿宋" w:hAnsi="仿宋" w:hint="eastAsia"/>
          <w:sz w:val="32"/>
          <w:szCs w:val="32"/>
        </w:rPr>
        <w:t>学位</w:t>
      </w:r>
      <w:r w:rsidR="003C5B89" w:rsidRPr="006E1B28">
        <w:rPr>
          <w:rFonts w:ascii="仿宋" w:eastAsia="仿宋" w:hAnsi="仿宋" w:hint="eastAsia"/>
          <w:sz w:val="32"/>
          <w:szCs w:val="32"/>
        </w:rPr>
        <w:t>论文答辩，</w:t>
      </w:r>
      <w:r w:rsidR="00873710" w:rsidRPr="006E1B28">
        <w:rPr>
          <w:rFonts w:ascii="仿宋" w:eastAsia="仿宋" w:hAnsi="仿宋" w:hint="eastAsia"/>
          <w:sz w:val="32"/>
          <w:szCs w:val="32"/>
        </w:rPr>
        <w:t>不授硕士学位；</w:t>
      </w:r>
      <w:r w:rsidRPr="006E1B28">
        <w:rPr>
          <w:rFonts w:ascii="仿宋" w:eastAsia="仿宋" w:hAnsi="仿宋" w:hint="eastAsia"/>
          <w:sz w:val="32"/>
          <w:szCs w:val="32"/>
        </w:rPr>
        <w:t>三年级硕士研究生</w:t>
      </w:r>
      <w:r w:rsidR="00F310CC" w:rsidRPr="006E1B28">
        <w:rPr>
          <w:rFonts w:ascii="仿宋" w:eastAsia="仿宋" w:hAnsi="仿宋" w:hint="eastAsia"/>
          <w:sz w:val="32"/>
          <w:szCs w:val="32"/>
        </w:rPr>
        <w:t>和七年级七年制学生</w:t>
      </w:r>
      <w:r w:rsidRPr="006E1B28">
        <w:rPr>
          <w:rFonts w:ascii="仿宋" w:eastAsia="仿宋" w:hAnsi="仿宋" w:hint="eastAsia"/>
          <w:sz w:val="32"/>
          <w:szCs w:val="32"/>
        </w:rPr>
        <w:t>可在取得硕士阶段导师同意后，按要求申请硕士学位。</w:t>
      </w:r>
      <w:bookmarkStart w:id="1" w:name="_GoBack"/>
      <w:bookmarkEnd w:id="1"/>
    </w:p>
    <w:p w:rsidR="00022063" w:rsidRPr="006E1B28" w:rsidRDefault="009A6B66" w:rsidP="00C40B82">
      <w:pPr>
        <w:adjustRightInd w:val="0"/>
        <w:snapToGrid w:val="0"/>
        <w:spacing w:line="520" w:lineRule="exact"/>
        <w:ind w:firstLineChars="200" w:firstLine="640"/>
      </w:pPr>
      <w:r w:rsidRPr="006E1B28">
        <w:rPr>
          <w:rFonts w:ascii="仿宋" w:eastAsia="仿宋" w:hAnsi="仿宋" w:hint="eastAsia"/>
          <w:sz w:val="32"/>
          <w:szCs w:val="32"/>
        </w:rPr>
        <w:t>4</w:t>
      </w:r>
      <w:r w:rsidR="00873710" w:rsidRPr="006E1B28">
        <w:rPr>
          <w:rFonts w:ascii="仿宋" w:eastAsia="仿宋" w:hAnsi="仿宋" w:hint="eastAsia"/>
          <w:sz w:val="32"/>
          <w:szCs w:val="32"/>
        </w:rPr>
        <w:t>、</w:t>
      </w:r>
      <w:r w:rsidR="00A849E9" w:rsidRPr="009C78E9">
        <w:rPr>
          <w:rFonts w:ascii="仿宋" w:eastAsia="仿宋" w:hAnsi="仿宋" w:hint="eastAsia"/>
          <w:sz w:val="32"/>
          <w:szCs w:val="32"/>
        </w:rPr>
        <w:t>本办法自</w:t>
      </w:r>
      <w:r w:rsidR="00A849E9" w:rsidRPr="009C78E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2018级博士研究生招生开始实施</w:t>
      </w:r>
      <w:r w:rsidR="00A849E9" w:rsidRPr="009C78E9">
        <w:rPr>
          <w:rFonts w:ascii="仿宋" w:eastAsia="仿宋" w:hAnsi="仿宋" w:hint="eastAsia"/>
          <w:sz w:val="32"/>
          <w:szCs w:val="32"/>
        </w:rPr>
        <w:t>，由研究生院负责解释。</w:t>
      </w:r>
    </w:p>
    <w:sectPr w:rsidR="00022063" w:rsidRPr="006E1B28" w:rsidSect="00D21D72"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19E" w:rsidRDefault="0013019E" w:rsidP="005663F7">
      <w:r>
        <w:separator/>
      </w:r>
    </w:p>
  </w:endnote>
  <w:endnote w:type="continuationSeparator" w:id="1">
    <w:p w:rsidR="0013019E" w:rsidRDefault="0013019E" w:rsidP="00566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19E" w:rsidRDefault="0013019E" w:rsidP="005663F7">
      <w:r>
        <w:separator/>
      </w:r>
    </w:p>
  </w:footnote>
  <w:footnote w:type="continuationSeparator" w:id="1">
    <w:p w:rsidR="0013019E" w:rsidRDefault="0013019E" w:rsidP="005663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B3B1A"/>
    <w:multiLevelType w:val="hybridMultilevel"/>
    <w:tmpl w:val="47FC20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eng Chen">
    <w15:presenceInfo w15:providerId="None" w15:userId="Feng Che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0022"/>
    <w:rsid w:val="00022063"/>
    <w:rsid w:val="00024672"/>
    <w:rsid w:val="000621EC"/>
    <w:rsid w:val="00074EAF"/>
    <w:rsid w:val="000C055A"/>
    <w:rsid w:val="000E2434"/>
    <w:rsid w:val="00115F82"/>
    <w:rsid w:val="0013019E"/>
    <w:rsid w:val="00147AE6"/>
    <w:rsid w:val="00154426"/>
    <w:rsid w:val="001552F9"/>
    <w:rsid w:val="00163806"/>
    <w:rsid w:val="001A042C"/>
    <w:rsid w:val="001A0F10"/>
    <w:rsid w:val="001C311A"/>
    <w:rsid w:val="001E43B8"/>
    <w:rsid w:val="001E6640"/>
    <w:rsid w:val="001F096C"/>
    <w:rsid w:val="001F7A2B"/>
    <w:rsid w:val="002060BB"/>
    <w:rsid w:val="00272C7B"/>
    <w:rsid w:val="00281FEF"/>
    <w:rsid w:val="002D3A7B"/>
    <w:rsid w:val="00376E7F"/>
    <w:rsid w:val="003A4C03"/>
    <w:rsid w:val="003B4111"/>
    <w:rsid w:val="003B4D85"/>
    <w:rsid w:val="003C5B89"/>
    <w:rsid w:val="003D4E47"/>
    <w:rsid w:val="00405342"/>
    <w:rsid w:val="00423BC1"/>
    <w:rsid w:val="00450EF6"/>
    <w:rsid w:val="004A14C3"/>
    <w:rsid w:val="004A2CA0"/>
    <w:rsid w:val="004E3C6B"/>
    <w:rsid w:val="004E4A0A"/>
    <w:rsid w:val="004F10FE"/>
    <w:rsid w:val="005018AD"/>
    <w:rsid w:val="0052118F"/>
    <w:rsid w:val="0053013A"/>
    <w:rsid w:val="0053176E"/>
    <w:rsid w:val="00552555"/>
    <w:rsid w:val="00556C61"/>
    <w:rsid w:val="005649F2"/>
    <w:rsid w:val="005663F7"/>
    <w:rsid w:val="005C0E70"/>
    <w:rsid w:val="006045D7"/>
    <w:rsid w:val="006053BF"/>
    <w:rsid w:val="00620AC1"/>
    <w:rsid w:val="00631248"/>
    <w:rsid w:val="0064699E"/>
    <w:rsid w:val="006606BD"/>
    <w:rsid w:val="00677B34"/>
    <w:rsid w:val="006C0910"/>
    <w:rsid w:val="006C35F2"/>
    <w:rsid w:val="006E1B28"/>
    <w:rsid w:val="006E4EF3"/>
    <w:rsid w:val="006E4FE6"/>
    <w:rsid w:val="00737BBB"/>
    <w:rsid w:val="00753CB8"/>
    <w:rsid w:val="00774DA7"/>
    <w:rsid w:val="00775825"/>
    <w:rsid w:val="0078598B"/>
    <w:rsid w:val="007A77AB"/>
    <w:rsid w:val="007B549E"/>
    <w:rsid w:val="007F114E"/>
    <w:rsid w:val="008053B6"/>
    <w:rsid w:val="0083655D"/>
    <w:rsid w:val="00873710"/>
    <w:rsid w:val="008751C8"/>
    <w:rsid w:val="00883274"/>
    <w:rsid w:val="008B14C6"/>
    <w:rsid w:val="008B65BC"/>
    <w:rsid w:val="008C3C71"/>
    <w:rsid w:val="008F3068"/>
    <w:rsid w:val="00945989"/>
    <w:rsid w:val="009A5F79"/>
    <w:rsid w:val="009A6B66"/>
    <w:rsid w:val="009F11BB"/>
    <w:rsid w:val="00A539A8"/>
    <w:rsid w:val="00A5548A"/>
    <w:rsid w:val="00A849E9"/>
    <w:rsid w:val="00A86AA8"/>
    <w:rsid w:val="00B1627B"/>
    <w:rsid w:val="00B2523C"/>
    <w:rsid w:val="00B52650"/>
    <w:rsid w:val="00B57D09"/>
    <w:rsid w:val="00BA3000"/>
    <w:rsid w:val="00BC1227"/>
    <w:rsid w:val="00BC1F12"/>
    <w:rsid w:val="00BD41D3"/>
    <w:rsid w:val="00BF72AA"/>
    <w:rsid w:val="00C00F2E"/>
    <w:rsid w:val="00C274FA"/>
    <w:rsid w:val="00C40B82"/>
    <w:rsid w:val="00C5092C"/>
    <w:rsid w:val="00D21D72"/>
    <w:rsid w:val="00DE36E9"/>
    <w:rsid w:val="00DF4385"/>
    <w:rsid w:val="00E0406A"/>
    <w:rsid w:val="00E058A8"/>
    <w:rsid w:val="00E867AE"/>
    <w:rsid w:val="00EB1F2E"/>
    <w:rsid w:val="00EC26F5"/>
    <w:rsid w:val="00EE0022"/>
    <w:rsid w:val="00EF1F83"/>
    <w:rsid w:val="00EF42EF"/>
    <w:rsid w:val="00F109EA"/>
    <w:rsid w:val="00F22AB9"/>
    <w:rsid w:val="00F310CC"/>
    <w:rsid w:val="00FA307A"/>
    <w:rsid w:val="00FB1AC3"/>
    <w:rsid w:val="00FD22E1"/>
    <w:rsid w:val="00FF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1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B41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B4111"/>
    <w:pPr>
      <w:ind w:leftChars="2500" w:left="100"/>
    </w:pPr>
  </w:style>
  <w:style w:type="paragraph" w:styleId="a4">
    <w:name w:val="Balloon Text"/>
    <w:basedOn w:val="a"/>
    <w:semiHidden/>
    <w:rsid w:val="00024672"/>
    <w:rPr>
      <w:sz w:val="18"/>
      <w:szCs w:val="18"/>
    </w:rPr>
  </w:style>
  <w:style w:type="paragraph" w:styleId="a5">
    <w:name w:val="header"/>
    <w:basedOn w:val="a"/>
    <w:link w:val="Char"/>
    <w:rsid w:val="00566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663F7"/>
    <w:rPr>
      <w:kern w:val="2"/>
      <w:sz w:val="18"/>
      <w:szCs w:val="18"/>
    </w:rPr>
  </w:style>
  <w:style w:type="paragraph" w:styleId="a6">
    <w:name w:val="footer"/>
    <w:basedOn w:val="a"/>
    <w:link w:val="Char0"/>
    <w:rsid w:val="00566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663F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178</Words>
  <Characters>1020</Characters>
  <Application>Microsoft Office Word</Application>
  <DocSecurity>0</DocSecurity>
  <Lines>8</Lines>
  <Paragraphs>2</Paragraphs>
  <ScaleCrop>false</ScaleCrop>
  <Company>Microsoft China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南京医科大学关于选拔优秀硕士生实行提前攻博的规定</dc:title>
  <dc:creator>李秀兰</dc:creator>
  <cp:lastModifiedBy>柯巧</cp:lastModifiedBy>
  <cp:revision>9</cp:revision>
  <cp:lastPrinted>2012-02-20T01:48:00Z</cp:lastPrinted>
  <dcterms:created xsi:type="dcterms:W3CDTF">2017-08-31T11:55:00Z</dcterms:created>
  <dcterms:modified xsi:type="dcterms:W3CDTF">2017-09-11T01:29:00Z</dcterms:modified>
</cp:coreProperties>
</file>