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EFE5B">
      <w:pPr>
        <w:pStyle w:val="5"/>
        <w:numPr>
          <w:numId w:val="0"/>
        </w:numPr>
        <w:spacing w:before="30" w:line="360" w:lineRule="auto"/>
        <w:ind w:right="663" w:rightChars="0"/>
        <w:jc w:val="center"/>
        <w:rPr>
          <w:b/>
          <w:color w:val="auto"/>
          <w:sz w:val="32"/>
          <w:highlight w:val="none"/>
        </w:rPr>
      </w:pPr>
      <w:r>
        <w:rPr>
          <w:rFonts w:hint="eastAsia"/>
          <w:b/>
          <w:color w:val="auto"/>
          <w:sz w:val="32"/>
          <w:highlight w:val="none"/>
        </w:rPr>
        <w:t>招标公告</w:t>
      </w:r>
    </w:p>
    <w:p w14:paraId="589AD392">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b/>
          <w:bCs/>
          <w:color w:val="auto"/>
          <w:sz w:val="21"/>
          <w:szCs w:val="21"/>
          <w:highlight w:val="none"/>
        </w:rPr>
      </w:pPr>
      <w:bookmarkStart w:id="0" w:name="_TOC_250004"/>
      <w:bookmarkEnd w:id="0"/>
      <w:r>
        <w:rPr>
          <w:rFonts w:hint="eastAsia"/>
          <w:b/>
          <w:bCs/>
          <w:color w:val="auto"/>
          <w:sz w:val="21"/>
          <w:szCs w:val="21"/>
          <w:highlight w:val="none"/>
        </w:rPr>
        <w:t>项目概况</w:t>
      </w:r>
    </w:p>
    <w:p w14:paraId="7B7779C4">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color w:val="auto"/>
          <w:sz w:val="21"/>
          <w:szCs w:val="21"/>
          <w:highlight w:val="none"/>
        </w:rPr>
      </w:pPr>
      <w:r>
        <w:rPr>
          <w:rFonts w:hint="eastAsia"/>
          <w:color w:val="auto"/>
          <w:sz w:val="21"/>
          <w:szCs w:val="21"/>
          <w:highlight w:val="none"/>
          <w:u w:val="single"/>
          <w:lang w:eastAsia="zh-CN"/>
        </w:rPr>
        <w:t>南京医科大学常州校区2026-2029年度能源中心通信设备运行维护</w:t>
      </w:r>
      <w:r>
        <w:rPr>
          <w:rFonts w:hint="eastAsia"/>
          <w:color w:val="auto"/>
          <w:sz w:val="21"/>
          <w:szCs w:val="21"/>
          <w:highlight w:val="none"/>
        </w:rPr>
        <w:t>招标项目的潜在投标人应在</w:t>
      </w:r>
      <w:r>
        <w:rPr>
          <w:rFonts w:hint="eastAsia"/>
          <w:color w:val="auto"/>
          <w:sz w:val="21"/>
          <w:szCs w:val="21"/>
          <w:highlight w:val="none"/>
          <w:u w:val="single"/>
        </w:rPr>
        <w:t>南京市中山路99号12楼1212室</w:t>
      </w:r>
      <w:r>
        <w:rPr>
          <w:rFonts w:hint="eastAsia"/>
          <w:color w:val="auto"/>
          <w:sz w:val="21"/>
          <w:szCs w:val="21"/>
          <w:highlight w:val="none"/>
        </w:rPr>
        <w:t>获取招标文件，并于</w:t>
      </w:r>
      <w:r>
        <w:rPr>
          <w:rFonts w:hint="eastAsia"/>
          <w:color w:val="auto"/>
          <w:sz w:val="21"/>
          <w:szCs w:val="21"/>
          <w:highlight w:val="none"/>
          <w:u w:val="single"/>
        </w:rPr>
        <w:t>202</w:t>
      </w:r>
      <w:r>
        <w:rPr>
          <w:rFonts w:hint="eastAsia"/>
          <w:color w:val="auto"/>
          <w:sz w:val="21"/>
          <w:szCs w:val="21"/>
          <w:highlight w:val="none"/>
          <w:u w:val="single"/>
          <w:lang w:val="en-US" w:eastAsia="zh-CN"/>
        </w:rPr>
        <w:t>6</w:t>
      </w:r>
      <w:r>
        <w:rPr>
          <w:rFonts w:hint="eastAsia"/>
          <w:color w:val="auto"/>
          <w:sz w:val="21"/>
          <w:szCs w:val="21"/>
          <w:highlight w:val="none"/>
          <w:u w:val="single"/>
        </w:rPr>
        <w:t>年</w:t>
      </w:r>
      <w:r>
        <w:rPr>
          <w:rFonts w:hint="eastAsia"/>
          <w:color w:val="auto"/>
          <w:sz w:val="21"/>
          <w:szCs w:val="21"/>
          <w:highlight w:val="none"/>
          <w:u w:val="single"/>
          <w:lang w:val="en-US" w:eastAsia="zh-CN"/>
        </w:rPr>
        <w:t>5</w:t>
      </w:r>
      <w:r>
        <w:rPr>
          <w:rFonts w:hint="eastAsia"/>
          <w:color w:val="auto"/>
          <w:sz w:val="21"/>
          <w:szCs w:val="21"/>
          <w:highlight w:val="none"/>
          <w:u w:val="single"/>
        </w:rPr>
        <w:t>月</w:t>
      </w:r>
      <w:r>
        <w:rPr>
          <w:rFonts w:hint="eastAsia"/>
          <w:color w:val="auto"/>
          <w:sz w:val="21"/>
          <w:szCs w:val="21"/>
          <w:highlight w:val="none"/>
          <w:u w:val="single"/>
          <w:lang w:val="en-US" w:eastAsia="zh-CN"/>
        </w:rPr>
        <w:t>21</w:t>
      </w:r>
      <w:r>
        <w:rPr>
          <w:rFonts w:hint="eastAsia"/>
          <w:color w:val="auto"/>
          <w:sz w:val="21"/>
          <w:szCs w:val="21"/>
          <w:highlight w:val="none"/>
          <w:u w:val="single"/>
        </w:rPr>
        <w:t>日</w:t>
      </w:r>
      <w:r>
        <w:rPr>
          <w:rFonts w:hint="eastAsia"/>
          <w:color w:val="auto"/>
          <w:sz w:val="21"/>
          <w:szCs w:val="21"/>
          <w:highlight w:val="none"/>
          <w:u w:val="single"/>
          <w:lang w:val="en-US" w:eastAsia="zh-CN"/>
        </w:rPr>
        <w:t>9</w:t>
      </w:r>
      <w:r>
        <w:rPr>
          <w:rFonts w:hint="eastAsia"/>
          <w:color w:val="auto"/>
          <w:sz w:val="21"/>
          <w:szCs w:val="21"/>
          <w:highlight w:val="none"/>
          <w:u w:val="single"/>
        </w:rPr>
        <w:t>点</w:t>
      </w:r>
      <w:r>
        <w:rPr>
          <w:rFonts w:hint="eastAsia"/>
          <w:color w:val="auto"/>
          <w:sz w:val="21"/>
          <w:szCs w:val="21"/>
          <w:highlight w:val="none"/>
          <w:u w:val="single"/>
          <w:lang w:val="en-US" w:eastAsia="zh-CN"/>
        </w:rPr>
        <w:t>30</w:t>
      </w:r>
      <w:r>
        <w:rPr>
          <w:rFonts w:hint="eastAsia"/>
          <w:color w:val="auto"/>
          <w:sz w:val="21"/>
          <w:szCs w:val="21"/>
          <w:highlight w:val="none"/>
          <w:u w:val="single"/>
        </w:rPr>
        <w:t>分</w:t>
      </w:r>
      <w:r>
        <w:rPr>
          <w:rFonts w:hint="eastAsia"/>
          <w:color w:val="auto"/>
          <w:sz w:val="21"/>
          <w:szCs w:val="21"/>
          <w:highlight w:val="none"/>
        </w:rPr>
        <w:t>（北京时间）前递交投标文件。</w:t>
      </w:r>
    </w:p>
    <w:p w14:paraId="0F6D2EFD">
      <w:pPr>
        <w:pStyle w:val="2"/>
        <w:spacing w:before="264" w:line="360" w:lineRule="exact"/>
        <w:ind w:right="676"/>
        <w:rPr>
          <w:rFonts w:hint="eastAsia"/>
          <w:b/>
          <w:color w:val="auto"/>
          <w:highlight w:val="none"/>
        </w:rPr>
      </w:pPr>
      <w:r>
        <w:rPr>
          <w:rFonts w:hint="eastAsia"/>
          <w:b/>
          <w:color w:val="auto"/>
          <w:highlight w:val="none"/>
        </w:rPr>
        <w:t>一、项目基本情况</w:t>
      </w:r>
    </w:p>
    <w:p w14:paraId="6BF8B1A6">
      <w:pPr>
        <w:pStyle w:val="6"/>
        <w:spacing w:line="360" w:lineRule="exact"/>
        <w:ind w:left="0" w:right="1121" w:firstLine="42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项目编号：SNZX-</w:t>
      </w:r>
      <w:r>
        <w:rPr>
          <w:rFonts w:hint="eastAsia" w:eastAsia="宋体" w:cs="宋体"/>
          <w:b w:val="0"/>
          <w:bCs w:val="0"/>
          <w:color w:val="auto"/>
          <w:highlight w:val="none"/>
          <w:lang w:eastAsia="zh-CN"/>
        </w:rPr>
        <w:t>20260145</w:t>
      </w:r>
    </w:p>
    <w:p w14:paraId="7923BE62">
      <w:pPr>
        <w:pStyle w:val="6"/>
        <w:spacing w:line="240" w:lineRule="auto"/>
        <w:ind w:left="0" w:right="0" w:firstLine="42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项目名称：</w:t>
      </w:r>
      <w:bookmarkStart w:id="1" w:name="_GoBack"/>
      <w:r>
        <w:rPr>
          <w:rFonts w:hint="eastAsia" w:eastAsia="宋体" w:cs="宋体"/>
          <w:b w:val="0"/>
          <w:bCs w:val="0"/>
          <w:color w:val="auto"/>
          <w:highlight w:val="none"/>
          <w:lang w:eastAsia="zh-CN"/>
        </w:rPr>
        <w:t>南京医科大学常州校区2026-2029年度能源中心通信设备运行维护</w:t>
      </w:r>
      <w:bookmarkEnd w:id="1"/>
    </w:p>
    <w:p w14:paraId="51A36035">
      <w:pPr>
        <w:pStyle w:val="6"/>
        <w:spacing w:line="360" w:lineRule="exact"/>
        <w:ind w:left="0" w:right="1121"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采购方式：公开招标</w:t>
      </w:r>
    </w:p>
    <w:p w14:paraId="26A1E062">
      <w:pPr>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项目预算：</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万元/年，此预算仅为日常维修保养预算，有偿维保材料按实计取</w:t>
      </w:r>
    </w:p>
    <w:p w14:paraId="6045230B">
      <w:pPr>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最高限价：日常维修保养：9万元/年；</w:t>
      </w:r>
      <w:r>
        <w:rPr>
          <w:rFonts w:hint="eastAsia" w:ascii="宋体" w:hAnsi="宋体" w:eastAsia="宋体" w:cs="宋体"/>
          <w:color w:val="auto"/>
          <w:szCs w:val="21"/>
          <w:highlight w:val="none"/>
        </w:rPr>
        <w:t>有偿</w:t>
      </w:r>
      <w:r>
        <w:rPr>
          <w:rFonts w:hint="eastAsia" w:ascii="宋体" w:hAnsi="宋体" w:eastAsia="宋体" w:cs="宋体"/>
          <w:b w:val="0"/>
          <w:bCs w:val="0"/>
          <w:color w:val="auto"/>
          <w:sz w:val="21"/>
          <w:szCs w:val="21"/>
          <w:highlight w:val="none"/>
          <w:lang w:eastAsia="zh-CN"/>
        </w:rPr>
        <w:t>维修保养（单价合计）：</w:t>
      </w:r>
      <w:r>
        <w:rPr>
          <w:rFonts w:hint="eastAsia" w:ascii="宋体" w:hAnsi="宋体" w:eastAsia="宋体" w:cs="宋体"/>
          <w:b w:val="0"/>
          <w:bCs w:val="0"/>
          <w:color w:val="auto"/>
          <w:sz w:val="21"/>
          <w:szCs w:val="21"/>
          <w:highlight w:val="none"/>
          <w:lang w:val="en-US" w:eastAsia="zh-CN"/>
        </w:rPr>
        <w:t>53.58875万元，</w:t>
      </w:r>
      <w:r>
        <w:rPr>
          <w:rFonts w:hint="eastAsia" w:ascii="宋体" w:hAnsi="宋体" w:eastAsia="宋体" w:cs="宋体"/>
          <w:b w:val="0"/>
          <w:bCs w:val="0"/>
          <w:color w:val="auto"/>
          <w:sz w:val="21"/>
          <w:szCs w:val="21"/>
          <w:highlight w:val="none"/>
          <w:lang w:eastAsia="zh-CN"/>
        </w:rPr>
        <w:t>有偿维修保养材</w:t>
      </w:r>
      <w:r>
        <w:rPr>
          <w:rFonts w:hint="eastAsia" w:ascii="宋体" w:hAnsi="宋体" w:eastAsia="宋体" w:cs="宋体"/>
          <w:color w:val="auto"/>
          <w:szCs w:val="21"/>
          <w:highlight w:val="none"/>
        </w:rPr>
        <w:t>料</w:t>
      </w:r>
      <w:r>
        <w:rPr>
          <w:rFonts w:hint="eastAsia" w:ascii="宋体" w:hAnsi="宋体" w:eastAsia="宋体" w:cs="宋体"/>
          <w:color w:val="auto"/>
          <w:szCs w:val="21"/>
          <w:highlight w:val="none"/>
          <w:lang w:eastAsia="zh-CN"/>
        </w:rPr>
        <w:t>单项限价详见下表，</w:t>
      </w:r>
      <w:r>
        <w:rPr>
          <w:rFonts w:hint="eastAsia" w:ascii="宋体" w:hAnsi="宋体" w:eastAsia="宋体" w:cs="宋体"/>
          <w:color w:val="auto"/>
          <w:sz w:val="21"/>
          <w:szCs w:val="21"/>
          <w:highlight w:val="none"/>
        </w:rPr>
        <w:t>投标报价超过最高限价</w:t>
      </w:r>
      <w:r>
        <w:rPr>
          <w:rFonts w:hint="eastAsia" w:ascii="宋体" w:hAnsi="宋体" w:eastAsia="宋体" w:cs="宋体"/>
          <w:color w:val="auto"/>
          <w:sz w:val="21"/>
          <w:szCs w:val="21"/>
          <w:highlight w:val="none"/>
          <w:lang w:eastAsia="zh-CN"/>
        </w:rPr>
        <w:t>或单项限价</w:t>
      </w:r>
      <w:r>
        <w:rPr>
          <w:rFonts w:hint="eastAsia" w:ascii="宋体" w:hAnsi="宋体" w:eastAsia="宋体" w:cs="宋体"/>
          <w:color w:val="auto"/>
          <w:sz w:val="21"/>
          <w:szCs w:val="21"/>
          <w:highlight w:val="none"/>
        </w:rPr>
        <w:t xml:space="preserve">的为无效投标。 </w:t>
      </w:r>
    </w:p>
    <w:tbl>
      <w:tblPr>
        <w:tblStyle w:val="3"/>
        <w:tblW w:w="49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1838"/>
        <w:gridCol w:w="2946"/>
        <w:gridCol w:w="899"/>
        <w:gridCol w:w="951"/>
        <w:gridCol w:w="1010"/>
      </w:tblGrid>
      <w:tr w14:paraId="60E3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39167F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116" w:type="pct"/>
            <w:tcBorders>
              <w:top w:val="single" w:color="auto" w:sz="4" w:space="0"/>
              <w:left w:val="single" w:color="auto" w:sz="4" w:space="0"/>
              <w:bottom w:val="single" w:color="auto" w:sz="4" w:space="0"/>
              <w:right w:val="single" w:color="auto" w:sz="4" w:space="0"/>
            </w:tcBorders>
            <w:noWrap w:val="0"/>
            <w:vAlign w:val="center"/>
          </w:tcPr>
          <w:p w14:paraId="76B480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现 有 设 备 名 称</w:t>
            </w:r>
          </w:p>
        </w:tc>
        <w:tc>
          <w:tcPr>
            <w:tcW w:w="1671" w:type="pct"/>
            <w:tcBorders>
              <w:top w:val="single" w:color="auto" w:sz="4" w:space="0"/>
              <w:left w:val="single" w:color="auto" w:sz="4" w:space="0"/>
              <w:bottom w:val="single" w:color="auto" w:sz="4" w:space="0"/>
              <w:right w:val="single" w:color="auto" w:sz="4" w:space="0"/>
            </w:tcBorders>
            <w:noWrap w:val="0"/>
            <w:vAlign w:val="center"/>
          </w:tcPr>
          <w:p w14:paraId="7DF218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现 有 在 用 型 号 规 格</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0976D1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574" w:type="pct"/>
            <w:tcBorders>
              <w:top w:val="single" w:color="auto" w:sz="4" w:space="0"/>
              <w:left w:val="single" w:color="auto" w:sz="4" w:space="0"/>
              <w:bottom w:val="single" w:color="auto" w:sz="4" w:space="0"/>
              <w:right w:val="single" w:color="auto" w:sz="4" w:space="0"/>
            </w:tcBorders>
            <w:noWrap w:val="0"/>
            <w:vAlign w:val="center"/>
          </w:tcPr>
          <w:p w14:paraId="1B2BB1F7">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单项限价（元）</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086DEB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39E26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auto" w:sz="4" w:space="0"/>
              <w:left w:val="single" w:color="000000" w:sz="4" w:space="0"/>
              <w:bottom w:val="single" w:color="000000" w:sz="4" w:space="0"/>
              <w:right w:val="single" w:color="000000" w:sz="4" w:space="0"/>
            </w:tcBorders>
            <w:noWrap w:val="0"/>
            <w:vAlign w:val="center"/>
          </w:tcPr>
          <w:p w14:paraId="2BC1437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570" w:type="pct"/>
            <w:gridSpan w:val="5"/>
            <w:tcBorders>
              <w:top w:val="single" w:color="auto" w:sz="4" w:space="0"/>
              <w:left w:val="single" w:color="1F2329" w:sz="4" w:space="0"/>
              <w:bottom w:val="single" w:color="1F2329" w:sz="4" w:space="0"/>
              <w:right w:val="single" w:color="000000" w:sz="4" w:space="0"/>
            </w:tcBorders>
            <w:noWrap w:val="0"/>
            <w:vAlign w:val="center"/>
          </w:tcPr>
          <w:p w14:paraId="361062F5">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通信设备屏</w:t>
            </w:r>
          </w:p>
        </w:tc>
      </w:tr>
      <w:tr w14:paraId="77B9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749738E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4570" w:type="pct"/>
            <w:gridSpan w:val="5"/>
            <w:tcBorders>
              <w:top w:val="single" w:color="1F2329" w:sz="4" w:space="0"/>
              <w:left w:val="single" w:color="1F2329" w:sz="4" w:space="0"/>
              <w:bottom w:val="single" w:color="1F2329" w:sz="4" w:space="0"/>
              <w:right w:val="single" w:color="000000" w:sz="4" w:space="0"/>
            </w:tcBorders>
            <w:noWrap w:val="0"/>
            <w:vAlign w:val="center"/>
          </w:tcPr>
          <w:p w14:paraId="3F3337BD">
            <w:pPr>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光传输设备SDH</w:t>
            </w:r>
          </w:p>
        </w:tc>
      </w:tr>
      <w:tr w14:paraId="40DB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23C99B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1116" w:type="pct"/>
            <w:tcBorders>
              <w:top w:val="single" w:color="1F2329" w:sz="4" w:space="0"/>
              <w:left w:val="single" w:color="1F2329" w:sz="4" w:space="0"/>
              <w:bottom w:val="single" w:color="1F2329" w:sz="4" w:space="0"/>
              <w:right w:val="single" w:color="1F2329" w:sz="4" w:space="0"/>
            </w:tcBorders>
            <w:noWrap w:val="0"/>
            <w:vAlign w:val="center"/>
          </w:tcPr>
          <w:p w14:paraId="6D5D66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前固定子架整件（GA, 含背板、风扇）</w:t>
            </w:r>
          </w:p>
        </w:tc>
        <w:tc>
          <w:tcPr>
            <w:tcW w:w="1671" w:type="pct"/>
            <w:tcBorders>
              <w:top w:val="single" w:color="1F2329" w:sz="4" w:space="0"/>
              <w:left w:val="single" w:color="1F2329" w:sz="4" w:space="0"/>
              <w:bottom w:val="single" w:color="1F2329" w:sz="4" w:space="0"/>
              <w:right w:val="single" w:color="1F2329" w:sz="4" w:space="0"/>
            </w:tcBorders>
            <w:noWrap/>
            <w:vAlign w:val="center"/>
          </w:tcPr>
          <w:p w14:paraId="0AC479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Subrack(GA, front mounted)</w:t>
            </w:r>
          </w:p>
        </w:tc>
        <w:tc>
          <w:tcPr>
            <w:tcW w:w="563" w:type="pct"/>
            <w:tcBorders>
              <w:top w:val="single" w:color="1F2329" w:sz="4" w:space="0"/>
              <w:left w:val="single" w:color="1F2329" w:sz="4" w:space="0"/>
              <w:bottom w:val="single" w:color="1F2329" w:sz="4" w:space="0"/>
              <w:right w:val="single" w:color="1F2329" w:sz="4" w:space="0"/>
            </w:tcBorders>
            <w:noWrap w:val="0"/>
            <w:vAlign w:val="center"/>
          </w:tcPr>
          <w:p w14:paraId="114A4B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54C82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14125</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FA91CEB">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r>
      <w:tr w14:paraId="2EDF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6C7F45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116" w:type="pct"/>
            <w:tcBorders>
              <w:top w:val="single" w:color="1F2329" w:sz="4" w:space="0"/>
              <w:left w:val="single" w:color="1F2329" w:sz="4" w:space="0"/>
              <w:bottom w:val="single" w:color="1F2329" w:sz="4" w:space="0"/>
              <w:right w:val="single" w:color="1F2329" w:sz="4" w:space="0"/>
            </w:tcBorders>
            <w:noWrap w:val="0"/>
            <w:vAlign w:val="center"/>
          </w:tcPr>
          <w:p w14:paraId="112A37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S330前固定3U电源插箱（ZX-P02*02浅灰）</w:t>
            </w:r>
          </w:p>
        </w:tc>
        <w:tc>
          <w:tcPr>
            <w:tcW w:w="1671" w:type="pct"/>
            <w:tcBorders>
              <w:top w:val="single" w:color="1F2329" w:sz="4" w:space="0"/>
              <w:left w:val="single" w:color="1F2329" w:sz="4" w:space="0"/>
              <w:bottom w:val="single" w:color="1F2329" w:sz="4" w:space="0"/>
              <w:right w:val="single" w:color="1F2329" w:sz="4" w:space="0"/>
            </w:tcBorders>
            <w:noWrap/>
            <w:vAlign w:val="center"/>
          </w:tcPr>
          <w:p w14:paraId="551C4C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PDU(front, ZX-P02*02 gray)</w:t>
            </w:r>
          </w:p>
        </w:tc>
        <w:tc>
          <w:tcPr>
            <w:tcW w:w="563" w:type="pct"/>
            <w:tcBorders>
              <w:top w:val="single" w:color="1F2329" w:sz="4" w:space="0"/>
              <w:left w:val="single" w:color="1F2329" w:sz="4" w:space="0"/>
              <w:bottom w:val="single" w:color="1F2329" w:sz="4" w:space="0"/>
              <w:right w:val="single" w:color="1F2329" w:sz="4" w:space="0"/>
            </w:tcBorders>
            <w:noWrap w:val="0"/>
            <w:vAlign w:val="center"/>
          </w:tcPr>
          <w:p w14:paraId="60A180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7CFF2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14125</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1FE403F">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r>
      <w:tr w14:paraId="5068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5A237C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1116" w:type="pct"/>
            <w:tcBorders>
              <w:top w:val="single" w:color="1F2329" w:sz="4" w:space="0"/>
              <w:left w:val="single" w:color="1F2329" w:sz="4" w:space="0"/>
              <w:bottom w:val="single" w:color="1F2329" w:sz="4" w:space="0"/>
              <w:right w:val="single" w:color="1F2329" w:sz="4" w:space="0"/>
            </w:tcBorders>
            <w:noWrap w:val="0"/>
            <w:vAlign w:val="center"/>
          </w:tcPr>
          <w:p w14:paraId="290317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GA型网元控制板</w:t>
            </w:r>
          </w:p>
        </w:tc>
        <w:tc>
          <w:tcPr>
            <w:tcW w:w="1671" w:type="pct"/>
            <w:tcBorders>
              <w:top w:val="single" w:color="1F2329" w:sz="4" w:space="0"/>
              <w:left w:val="single" w:color="1F2329" w:sz="4" w:space="0"/>
              <w:bottom w:val="single" w:color="1F2329" w:sz="4" w:space="0"/>
              <w:right w:val="single" w:color="1F2329" w:sz="4" w:space="0"/>
            </w:tcBorders>
            <w:noWrap/>
            <w:vAlign w:val="center"/>
          </w:tcPr>
          <w:p w14:paraId="4BBAE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NCBGA</w:t>
            </w:r>
          </w:p>
        </w:tc>
        <w:tc>
          <w:tcPr>
            <w:tcW w:w="563" w:type="pct"/>
            <w:tcBorders>
              <w:top w:val="single" w:color="1F2329" w:sz="4" w:space="0"/>
              <w:left w:val="single" w:color="1F2329" w:sz="4" w:space="0"/>
              <w:bottom w:val="single" w:color="1F2329" w:sz="4" w:space="0"/>
              <w:right w:val="single" w:color="1F2329" w:sz="4" w:space="0"/>
            </w:tcBorders>
            <w:noWrap w:val="0"/>
            <w:vAlign w:val="center"/>
          </w:tcPr>
          <w:p w14:paraId="7AED00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7B37C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11300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BB3E928">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r>
      <w:tr w14:paraId="193B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2EBACB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116" w:type="pct"/>
            <w:tcBorders>
              <w:top w:val="single" w:color="1F2329" w:sz="4" w:space="0"/>
              <w:left w:val="single" w:color="1F2329" w:sz="4" w:space="0"/>
              <w:bottom w:val="single" w:color="1F2329" w:sz="4" w:space="0"/>
              <w:right w:val="single" w:color="1F2329" w:sz="4" w:space="0"/>
            </w:tcBorders>
            <w:noWrap w:val="0"/>
            <w:vAlign w:val="center"/>
          </w:tcPr>
          <w:p w14:paraId="379A1C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GA型网元控制接口板</w:t>
            </w:r>
          </w:p>
        </w:tc>
        <w:tc>
          <w:tcPr>
            <w:tcW w:w="1671" w:type="pct"/>
            <w:tcBorders>
              <w:top w:val="single" w:color="1F2329" w:sz="4" w:space="0"/>
              <w:left w:val="single" w:color="1F2329" w:sz="4" w:space="0"/>
              <w:bottom w:val="single" w:color="1F2329" w:sz="4" w:space="0"/>
              <w:right w:val="single" w:color="1F2329" w:sz="4" w:space="0"/>
            </w:tcBorders>
            <w:noWrap/>
            <w:vAlign w:val="center"/>
          </w:tcPr>
          <w:p w14:paraId="34BF79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NCPIGA</w:t>
            </w:r>
          </w:p>
        </w:tc>
        <w:tc>
          <w:tcPr>
            <w:tcW w:w="563" w:type="pct"/>
            <w:tcBorders>
              <w:top w:val="single" w:color="1F2329" w:sz="4" w:space="0"/>
              <w:left w:val="single" w:color="1F2329" w:sz="4" w:space="0"/>
              <w:bottom w:val="single" w:color="1F2329" w:sz="4" w:space="0"/>
              <w:right w:val="single" w:color="1F2329" w:sz="4" w:space="0"/>
            </w:tcBorders>
            <w:noWrap w:val="0"/>
            <w:vAlign w:val="center"/>
          </w:tcPr>
          <w:p w14:paraId="241B54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E8794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11300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2756F19">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r>
      <w:tr w14:paraId="36CC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31B938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116" w:type="pct"/>
            <w:tcBorders>
              <w:top w:val="single" w:color="1F2329" w:sz="4" w:space="0"/>
              <w:left w:val="single" w:color="1F2329" w:sz="4" w:space="0"/>
              <w:bottom w:val="single" w:color="1F2329" w:sz="4" w:space="0"/>
              <w:right w:val="single" w:color="1F2329" w:sz="4" w:space="0"/>
            </w:tcBorders>
            <w:noWrap w:val="0"/>
            <w:vAlign w:val="center"/>
          </w:tcPr>
          <w:p w14:paraId="07142B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GA型系统时钟板</w:t>
            </w:r>
          </w:p>
        </w:tc>
        <w:tc>
          <w:tcPr>
            <w:tcW w:w="1671" w:type="pct"/>
            <w:tcBorders>
              <w:top w:val="single" w:color="1F2329" w:sz="4" w:space="0"/>
              <w:left w:val="single" w:color="1F2329" w:sz="4" w:space="0"/>
              <w:bottom w:val="single" w:color="1F2329" w:sz="4" w:space="0"/>
              <w:right w:val="single" w:color="1F2329" w:sz="4" w:space="0"/>
            </w:tcBorders>
            <w:noWrap/>
            <w:vAlign w:val="center"/>
          </w:tcPr>
          <w:p w14:paraId="69680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SCCGA</w:t>
            </w:r>
          </w:p>
        </w:tc>
        <w:tc>
          <w:tcPr>
            <w:tcW w:w="563" w:type="pct"/>
            <w:tcBorders>
              <w:top w:val="single" w:color="1F2329" w:sz="4" w:space="0"/>
              <w:left w:val="single" w:color="1F2329" w:sz="4" w:space="0"/>
              <w:bottom w:val="single" w:color="1F2329" w:sz="4" w:space="0"/>
              <w:right w:val="single" w:color="1F2329" w:sz="4" w:space="0"/>
            </w:tcBorders>
            <w:noWrap w:val="0"/>
            <w:vAlign w:val="center"/>
          </w:tcPr>
          <w:p w14:paraId="22F5DB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0D192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21187.5</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59169D2">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r>
      <w:tr w14:paraId="7388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7DAE19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116" w:type="pct"/>
            <w:tcBorders>
              <w:top w:val="single" w:color="1F2329" w:sz="4" w:space="0"/>
              <w:left w:val="single" w:color="1F2329" w:sz="4" w:space="0"/>
              <w:bottom w:val="single" w:color="1F2329" w:sz="4" w:space="0"/>
              <w:right w:val="single" w:color="1F2329" w:sz="4" w:space="0"/>
            </w:tcBorders>
            <w:noWrap w:val="0"/>
            <w:vAlign w:val="center"/>
          </w:tcPr>
          <w:p w14:paraId="2FDE0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GA型75欧时钟接口板</w:t>
            </w:r>
          </w:p>
        </w:tc>
        <w:tc>
          <w:tcPr>
            <w:tcW w:w="1671" w:type="pct"/>
            <w:tcBorders>
              <w:top w:val="single" w:color="1F2329" w:sz="4" w:space="0"/>
              <w:left w:val="single" w:color="1F2329" w:sz="4" w:space="0"/>
              <w:bottom w:val="single" w:color="1F2329" w:sz="4" w:space="0"/>
              <w:right w:val="single" w:color="1F2329" w:sz="4" w:space="0"/>
            </w:tcBorders>
            <w:noWrap/>
            <w:vAlign w:val="center"/>
          </w:tcPr>
          <w:p w14:paraId="63E6C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SCIGA-75</w:t>
            </w:r>
          </w:p>
        </w:tc>
        <w:tc>
          <w:tcPr>
            <w:tcW w:w="563" w:type="pct"/>
            <w:tcBorders>
              <w:top w:val="single" w:color="1F2329" w:sz="4" w:space="0"/>
              <w:left w:val="single" w:color="1F2329" w:sz="4" w:space="0"/>
              <w:bottom w:val="single" w:color="1F2329" w:sz="4" w:space="0"/>
              <w:right w:val="single" w:color="1F2329" w:sz="4" w:space="0"/>
            </w:tcBorders>
            <w:noWrap w:val="0"/>
            <w:vAlign w:val="center"/>
          </w:tcPr>
          <w:p w14:paraId="55BDCB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32FE9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21187.5</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F723774">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r>
      <w:tr w14:paraId="2C93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70FA8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116" w:type="pct"/>
            <w:tcBorders>
              <w:top w:val="single" w:color="1F2329" w:sz="4" w:space="0"/>
              <w:left w:val="single" w:color="1F2329" w:sz="4" w:space="0"/>
              <w:bottom w:val="single" w:color="1F2329" w:sz="4" w:space="0"/>
              <w:right w:val="single" w:color="1F2329" w:sz="4" w:space="0"/>
            </w:tcBorders>
            <w:noWrap w:val="0"/>
            <w:vAlign w:val="center"/>
          </w:tcPr>
          <w:p w14:paraId="6967F7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GA型交叉板</w:t>
            </w:r>
          </w:p>
        </w:tc>
        <w:tc>
          <w:tcPr>
            <w:tcW w:w="1671" w:type="pct"/>
            <w:tcBorders>
              <w:top w:val="single" w:color="1F2329" w:sz="4" w:space="0"/>
              <w:left w:val="single" w:color="1F2329" w:sz="4" w:space="0"/>
              <w:bottom w:val="single" w:color="1F2329" w:sz="4" w:space="0"/>
              <w:right w:val="single" w:color="1F2329" w:sz="4" w:space="0"/>
            </w:tcBorders>
            <w:noWrap/>
            <w:vAlign w:val="center"/>
          </w:tcPr>
          <w:p w14:paraId="78EFAD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CSBGA</w:t>
            </w:r>
          </w:p>
        </w:tc>
        <w:tc>
          <w:tcPr>
            <w:tcW w:w="563" w:type="pct"/>
            <w:tcBorders>
              <w:top w:val="single" w:color="1F2329" w:sz="4" w:space="0"/>
              <w:left w:val="single" w:color="1F2329" w:sz="4" w:space="0"/>
              <w:bottom w:val="single" w:color="1F2329" w:sz="4" w:space="0"/>
              <w:right w:val="single" w:color="1F2329" w:sz="4" w:space="0"/>
            </w:tcBorders>
            <w:noWrap w:val="0"/>
            <w:vAlign w:val="center"/>
          </w:tcPr>
          <w:p w14:paraId="1919BC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EF812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16950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1D3624E">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r>
      <w:tr w14:paraId="19B9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0B4BDE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1116" w:type="pct"/>
            <w:tcBorders>
              <w:top w:val="single" w:color="1F2329" w:sz="4" w:space="0"/>
              <w:left w:val="single" w:color="1F2329" w:sz="4" w:space="0"/>
              <w:bottom w:val="single" w:color="1F2329" w:sz="4" w:space="0"/>
              <w:right w:val="single" w:color="1F2329" w:sz="4" w:space="0"/>
            </w:tcBorders>
            <w:noWrap w:val="0"/>
            <w:vAlign w:val="center"/>
          </w:tcPr>
          <w:p w14:paraId="0FA445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GA型21xE1电处理板（75欧）</w:t>
            </w:r>
          </w:p>
        </w:tc>
        <w:tc>
          <w:tcPr>
            <w:tcW w:w="1671" w:type="pct"/>
            <w:tcBorders>
              <w:top w:val="single" w:color="1F2329" w:sz="4" w:space="0"/>
              <w:left w:val="single" w:color="1F2329" w:sz="4" w:space="0"/>
              <w:bottom w:val="single" w:color="1F2329" w:sz="4" w:space="0"/>
              <w:right w:val="single" w:color="1F2329" w:sz="4" w:space="0"/>
            </w:tcBorders>
            <w:noWrap/>
            <w:vAlign w:val="center"/>
          </w:tcPr>
          <w:p w14:paraId="3B30C0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EPE1Gax21</w:t>
            </w:r>
          </w:p>
        </w:tc>
        <w:tc>
          <w:tcPr>
            <w:tcW w:w="563" w:type="pct"/>
            <w:tcBorders>
              <w:top w:val="single" w:color="1F2329" w:sz="4" w:space="0"/>
              <w:left w:val="single" w:color="1F2329" w:sz="4" w:space="0"/>
              <w:bottom w:val="single" w:color="1F2329" w:sz="4" w:space="0"/>
              <w:right w:val="single" w:color="1F2329" w:sz="4" w:space="0"/>
            </w:tcBorders>
            <w:noWrap w:val="0"/>
            <w:vAlign w:val="center"/>
          </w:tcPr>
          <w:p w14:paraId="2CDE7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F4FDD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33900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D1F4F0E">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r>
      <w:tr w14:paraId="08F5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620EC8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1116" w:type="pct"/>
            <w:tcBorders>
              <w:top w:val="single" w:color="1F2329" w:sz="4" w:space="0"/>
              <w:left w:val="single" w:color="1F2329" w:sz="4" w:space="0"/>
              <w:bottom w:val="single" w:color="1F2329" w:sz="4" w:space="0"/>
              <w:right w:val="single" w:color="1F2329" w:sz="4" w:space="0"/>
            </w:tcBorders>
            <w:noWrap w:val="0"/>
            <w:vAlign w:val="center"/>
          </w:tcPr>
          <w:p w14:paraId="459021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GA型增强型以太网交换单板（不含FE、GE模块）</w:t>
            </w:r>
          </w:p>
        </w:tc>
        <w:tc>
          <w:tcPr>
            <w:tcW w:w="1671" w:type="pct"/>
            <w:tcBorders>
              <w:top w:val="single" w:color="1F2329" w:sz="4" w:space="0"/>
              <w:left w:val="single" w:color="1F2329" w:sz="4" w:space="0"/>
              <w:bottom w:val="single" w:color="1F2329" w:sz="4" w:space="0"/>
              <w:right w:val="single" w:color="1F2329" w:sz="4" w:space="0"/>
            </w:tcBorders>
            <w:noWrap/>
            <w:vAlign w:val="center"/>
          </w:tcPr>
          <w:p w14:paraId="6199C1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SEDGA</w:t>
            </w:r>
          </w:p>
        </w:tc>
        <w:tc>
          <w:tcPr>
            <w:tcW w:w="563" w:type="pct"/>
            <w:tcBorders>
              <w:top w:val="single" w:color="1F2329" w:sz="4" w:space="0"/>
              <w:left w:val="single" w:color="1F2329" w:sz="4" w:space="0"/>
              <w:bottom w:val="single" w:color="1F2329" w:sz="4" w:space="0"/>
              <w:right w:val="single" w:color="1F2329" w:sz="4" w:space="0"/>
            </w:tcBorders>
            <w:noWrap w:val="0"/>
            <w:vAlign w:val="center"/>
          </w:tcPr>
          <w:p w14:paraId="3423A2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D8D9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113000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72BF5A71">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r>
      <w:tr w14:paraId="151B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31BBDD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1.1.10</w:t>
            </w:r>
          </w:p>
        </w:tc>
        <w:tc>
          <w:tcPr>
            <w:tcW w:w="1116" w:type="pct"/>
            <w:tcBorders>
              <w:top w:val="single" w:color="1F2329" w:sz="4" w:space="0"/>
              <w:left w:val="single" w:color="1F2329" w:sz="4" w:space="0"/>
              <w:bottom w:val="single" w:color="1F2329" w:sz="4" w:space="0"/>
              <w:right w:val="single" w:color="1F2329" w:sz="4" w:space="0"/>
            </w:tcBorders>
            <w:noWrap w:val="0"/>
            <w:vAlign w:val="center"/>
          </w:tcPr>
          <w:p w14:paraId="7A04EF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4xSTM-1/4光线路板（不含光模块）</w:t>
            </w:r>
          </w:p>
        </w:tc>
        <w:tc>
          <w:tcPr>
            <w:tcW w:w="1671" w:type="pct"/>
            <w:tcBorders>
              <w:top w:val="single" w:color="1F2329" w:sz="4" w:space="0"/>
              <w:left w:val="single" w:color="1F2329" w:sz="4" w:space="0"/>
              <w:bottom w:val="single" w:color="1F2329" w:sz="4" w:space="0"/>
              <w:right w:val="single" w:color="1F2329" w:sz="4" w:space="0"/>
            </w:tcBorders>
            <w:noWrap/>
            <w:vAlign w:val="center"/>
          </w:tcPr>
          <w:p w14:paraId="439A8E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0L1/4x4</w:t>
            </w:r>
          </w:p>
        </w:tc>
        <w:tc>
          <w:tcPr>
            <w:tcW w:w="563" w:type="pct"/>
            <w:tcBorders>
              <w:top w:val="single" w:color="1F2329" w:sz="4" w:space="0"/>
              <w:left w:val="single" w:color="1F2329" w:sz="4" w:space="0"/>
              <w:bottom w:val="single" w:color="1F2329" w:sz="4" w:space="0"/>
              <w:right w:val="single" w:color="1F2329" w:sz="4" w:space="0"/>
            </w:tcBorders>
            <w:noWrap w:val="0"/>
            <w:vAlign w:val="center"/>
          </w:tcPr>
          <w:p w14:paraId="2548A2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F4A7B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91812.5</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1FF86BA">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r>
      <w:tr w14:paraId="2563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2C7546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116" w:type="pct"/>
            <w:tcBorders>
              <w:top w:val="single" w:color="000000" w:sz="4" w:space="0"/>
              <w:left w:val="single" w:color="000000" w:sz="4" w:space="0"/>
              <w:bottom w:val="single" w:color="000000" w:sz="4" w:space="0"/>
              <w:right w:val="single" w:color="000000" w:sz="4" w:space="0"/>
            </w:tcBorders>
            <w:noWrap/>
            <w:vAlign w:val="center"/>
          </w:tcPr>
          <w:p w14:paraId="087F9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7"/>
                <w:color w:val="auto"/>
                <w:sz w:val="21"/>
                <w:szCs w:val="21"/>
                <w:highlight w:val="none"/>
                <w:lang w:val="en-US" w:eastAsia="zh-CN" w:bidi="ar"/>
              </w:rPr>
              <w:t>综合接入设备</w:t>
            </w:r>
            <w:r>
              <w:rPr>
                <w:rStyle w:val="7"/>
                <w:color w:val="auto"/>
                <w:sz w:val="21"/>
                <w:szCs w:val="21"/>
                <w:highlight w:val="none"/>
                <w:lang w:val="en-US" w:eastAsia="zh-CN" w:bidi="ar"/>
              </w:rPr>
              <w:br w:type="textWrapping"/>
            </w:r>
            <w:r>
              <w:rPr>
                <w:rStyle w:val="7"/>
                <w:color w:val="auto"/>
                <w:sz w:val="21"/>
                <w:szCs w:val="21"/>
                <w:highlight w:val="none"/>
                <w:lang w:val="en-US" w:eastAsia="zh-CN" w:bidi="ar"/>
              </w:rPr>
              <w:t>IAD</w:t>
            </w:r>
          </w:p>
        </w:tc>
        <w:tc>
          <w:tcPr>
            <w:tcW w:w="1671" w:type="pct"/>
            <w:tcBorders>
              <w:top w:val="single" w:color="000000" w:sz="4" w:space="0"/>
              <w:left w:val="single" w:color="000000" w:sz="4" w:space="0"/>
              <w:bottom w:val="single" w:color="000000" w:sz="4" w:space="0"/>
              <w:right w:val="single" w:color="000000" w:sz="4" w:space="0"/>
            </w:tcBorders>
            <w:noWrap w:val="0"/>
            <w:vAlign w:val="center"/>
          </w:tcPr>
          <w:p w14:paraId="7CA218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调度用，8口，直流供电</w:t>
            </w:r>
          </w:p>
        </w:tc>
        <w:tc>
          <w:tcPr>
            <w:tcW w:w="563" w:type="pct"/>
            <w:tcBorders>
              <w:top w:val="single" w:color="000000" w:sz="4" w:space="0"/>
              <w:left w:val="single" w:color="000000" w:sz="4" w:space="0"/>
              <w:bottom w:val="single" w:color="000000" w:sz="4" w:space="0"/>
              <w:right w:val="single" w:color="000000" w:sz="4" w:space="0"/>
            </w:tcBorders>
            <w:noWrap w:val="0"/>
            <w:vAlign w:val="center"/>
          </w:tcPr>
          <w:p w14:paraId="1B1EA01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14:paraId="6340484C">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19E4CF0">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r>
      <w:tr w14:paraId="6A69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6D1E480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570" w:type="pct"/>
            <w:gridSpan w:val="5"/>
            <w:tcBorders>
              <w:top w:val="single" w:color="000000" w:sz="4" w:space="0"/>
              <w:left w:val="single" w:color="000000" w:sz="4" w:space="0"/>
              <w:bottom w:val="single" w:color="000000" w:sz="4" w:space="0"/>
              <w:right w:val="single" w:color="000000" w:sz="4" w:space="0"/>
            </w:tcBorders>
            <w:noWrap w:val="0"/>
            <w:vAlign w:val="center"/>
          </w:tcPr>
          <w:p w14:paraId="11C91EEE">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调度数据网柜</w:t>
            </w:r>
          </w:p>
        </w:tc>
      </w:tr>
      <w:tr w14:paraId="11AB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5E46A3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116" w:type="pct"/>
            <w:tcBorders>
              <w:top w:val="single" w:color="000000" w:sz="4" w:space="0"/>
              <w:left w:val="single" w:color="000000" w:sz="4" w:space="0"/>
              <w:bottom w:val="single" w:color="000000" w:sz="4" w:space="0"/>
              <w:right w:val="single" w:color="000000" w:sz="4" w:space="0"/>
            </w:tcBorders>
            <w:noWrap w:val="0"/>
            <w:vAlign w:val="center"/>
          </w:tcPr>
          <w:p w14:paraId="17E4A3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调度路由器</w:t>
            </w:r>
          </w:p>
        </w:tc>
        <w:tc>
          <w:tcPr>
            <w:tcW w:w="1671" w:type="pct"/>
            <w:tcBorders>
              <w:top w:val="single" w:color="000000" w:sz="4" w:space="0"/>
              <w:left w:val="single" w:color="000000" w:sz="4" w:space="0"/>
              <w:bottom w:val="single" w:color="000000" w:sz="4" w:space="0"/>
              <w:right w:val="single" w:color="000000" w:sz="4" w:space="0"/>
            </w:tcBorders>
            <w:noWrap w:val="0"/>
            <w:vAlign w:val="center"/>
          </w:tcPr>
          <w:p w14:paraId="67A325E4">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563" w:type="pct"/>
            <w:tcBorders>
              <w:top w:val="single" w:color="000000" w:sz="4" w:space="0"/>
              <w:left w:val="single" w:color="000000" w:sz="4" w:space="0"/>
              <w:bottom w:val="single" w:color="000000" w:sz="4" w:space="0"/>
              <w:right w:val="single" w:color="000000" w:sz="4" w:space="0"/>
            </w:tcBorders>
            <w:noWrap w:val="0"/>
            <w:vAlign w:val="center"/>
          </w:tcPr>
          <w:p w14:paraId="564BC4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14:paraId="07E576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B0DCBB9">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r>
      <w:tr w14:paraId="2AA8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721D17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116" w:type="pct"/>
            <w:tcBorders>
              <w:top w:val="single" w:color="000000" w:sz="4" w:space="0"/>
              <w:left w:val="single" w:color="000000" w:sz="4" w:space="0"/>
              <w:bottom w:val="single" w:color="000000" w:sz="4" w:space="0"/>
              <w:right w:val="single" w:color="000000" w:sz="4" w:space="0"/>
            </w:tcBorders>
            <w:noWrap/>
            <w:vAlign w:val="center"/>
          </w:tcPr>
          <w:p w14:paraId="7FADF7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纵向加密认证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装置</w:t>
            </w:r>
          </w:p>
        </w:tc>
        <w:tc>
          <w:tcPr>
            <w:tcW w:w="1671" w:type="pct"/>
            <w:tcBorders>
              <w:top w:val="single" w:color="000000" w:sz="4" w:space="0"/>
              <w:left w:val="single" w:color="000000" w:sz="4" w:space="0"/>
              <w:bottom w:val="single" w:color="000000" w:sz="4" w:space="0"/>
              <w:right w:val="single" w:color="000000" w:sz="4" w:space="0"/>
            </w:tcBorders>
            <w:noWrap w:val="0"/>
            <w:vAlign w:val="center"/>
          </w:tcPr>
          <w:p w14:paraId="4BEE3A43">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563" w:type="pct"/>
            <w:tcBorders>
              <w:top w:val="single" w:color="000000" w:sz="4" w:space="0"/>
              <w:left w:val="single" w:color="000000" w:sz="4" w:space="0"/>
              <w:bottom w:val="single" w:color="000000" w:sz="4" w:space="0"/>
              <w:right w:val="single" w:color="000000" w:sz="4" w:space="0"/>
            </w:tcBorders>
            <w:noWrap w:val="0"/>
            <w:vAlign w:val="center"/>
          </w:tcPr>
          <w:p w14:paraId="3D51BC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14:paraId="291029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32000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304A08D">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r>
      <w:tr w14:paraId="6589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148CBB1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2.3</w:t>
            </w:r>
          </w:p>
        </w:tc>
        <w:tc>
          <w:tcPr>
            <w:tcW w:w="1116" w:type="pct"/>
            <w:tcBorders>
              <w:top w:val="single" w:color="000000" w:sz="4" w:space="0"/>
              <w:left w:val="single" w:color="000000" w:sz="4" w:space="0"/>
              <w:bottom w:val="single" w:color="000000" w:sz="4" w:space="0"/>
              <w:right w:val="single" w:color="000000" w:sz="4" w:space="0"/>
            </w:tcBorders>
            <w:noWrap/>
            <w:vAlign w:val="center"/>
          </w:tcPr>
          <w:p w14:paraId="711B60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7"/>
                <w:color w:val="auto"/>
                <w:sz w:val="21"/>
                <w:szCs w:val="21"/>
                <w:highlight w:val="none"/>
                <w:lang w:val="en-US" w:eastAsia="zh-CN" w:bidi="ar"/>
              </w:rPr>
              <w:t>电能量采集终</w:t>
            </w:r>
            <w:r>
              <w:rPr>
                <w:rStyle w:val="7"/>
                <w:color w:val="auto"/>
                <w:sz w:val="21"/>
                <w:szCs w:val="21"/>
                <w:highlight w:val="none"/>
                <w:lang w:val="en-US" w:eastAsia="zh-CN" w:bidi="ar"/>
              </w:rPr>
              <w:br w:type="textWrapping"/>
            </w:r>
            <w:r>
              <w:rPr>
                <w:rStyle w:val="7"/>
                <w:color w:val="auto"/>
                <w:sz w:val="21"/>
                <w:szCs w:val="21"/>
                <w:highlight w:val="none"/>
                <w:lang w:val="en-US" w:eastAsia="zh-CN" w:bidi="ar"/>
              </w:rPr>
              <w:t>端服务器</w:t>
            </w:r>
          </w:p>
        </w:tc>
        <w:tc>
          <w:tcPr>
            <w:tcW w:w="1671" w:type="pct"/>
            <w:tcBorders>
              <w:top w:val="single" w:color="000000" w:sz="4" w:space="0"/>
              <w:left w:val="single" w:color="000000" w:sz="4" w:space="0"/>
              <w:bottom w:val="single" w:color="000000" w:sz="4" w:space="0"/>
              <w:right w:val="single" w:color="000000" w:sz="4" w:space="0"/>
            </w:tcBorders>
            <w:noWrap w:val="0"/>
            <w:vAlign w:val="center"/>
          </w:tcPr>
          <w:p w14:paraId="0BD512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双网口</w:t>
            </w:r>
          </w:p>
        </w:tc>
        <w:tc>
          <w:tcPr>
            <w:tcW w:w="563" w:type="pct"/>
            <w:tcBorders>
              <w:top w:val="single" w:color="000000" w:sz="4" w:space="0"/>
              <w:left w:val="single" w:color="000000" w:sz="4" w:space="0"/>
              <w:bottom w:val="single" w:color="000000" w:sz="4" w:space="0"/>
              <w:right w:val="single" w:color="000000" w:sz="4" w:space="0"/>
            </w:tcBorders>
            <w:noWrap w:val="0"/>
            <w:vAlign w:val="center"/>
          </w:tcPr>
          <w:p w14:paraId="24A36D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台</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14:paraId="56238F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48D27C4">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r>
      <w:tr w14:paraId="0A42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14:paraId="1DB19E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16" w:type="pct"/>
            <w:tcBorders>
              <w:top w:val="single" w:color="000000" w:sz="4" w:space="0"/>
              <w:left w:val="single" w:color="000000" w:sz="4" w:space="0"/>
              <w:bottom w:val="single" w:color="000000" w:sz="4" w:space="0"/>
              <w:right w:val="single" w:color="000000" w:sz="4" w:space="0"/>
            </w:tcBorders>
            <w:noWrap/>
            <w:vAlign w:val="center"/>
          </w:tcPr>
          <w:p w14:paraId="6E2591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网络安全监测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装置</w:t>
            </w:r>
          </w:p>
        </w:tc>
        <w:tc>
          <w:tcPr>
            <w:tcW w:w="1671" w:type="pct"/>
            <w:tcBorders>
              <w:top w:val="single" w:color="000000" w:sz="4" w:space="0"/>
              <w:left w:val="single" w:color="000000" w:sz="4" w:space="0"/>
              <w:bottom w:val="single" w:color="000000" w:sz="4" w:space="0"/>
              <w:right w:val="single" w:color="000000" w:sz="4" w:space="0"/>
            </w:tcBorders>
            <w:noWrap w:val="0"/>
            <w:vAlign w:val="center"/>
          </w:tcPr>
          <w:p w14:paraId="1EDED6F8">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Ⅱ 型</w:t>
            </w:r>
          </w:p>
        </w:tc>
        <w:tc>
          <w:tcPr>
            <w:tcW w:w="563" w:type="pct"/>
            <w:tcBorders>
              <w:top w:val="single" w:color="000000" w:sz="4" w:space="0"/>
              <w:left w:val="single" w:color="000000" w:sz="4" w:space="0"/>
              <w:bottom w:val="single" w:color="000000" w:sz="4" w:space="0"/>
              <w:right w:val="single" w:color="000000" w:sz="4" w:space="0"/>
            </w:tcBorders>
            <w:noWrap w:val="0"/>
            <w:vAlign w:val="center"/>
          </w:tcPr>
          <w:p w14:paraId="7347F9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14:paraId="48FC80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49474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安装于远动通信屏</w:t>
            </w:r>
          </w:p>
        </w:tc>
      </w:tr>
      <w:tr w14:paraId="109C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4DC5402">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注：以上设备及规格型号均为现有在用设备，如出现品牌型号，仅为便于供应商直观和准确地理解和把握相应设备及配件的技术标准及兼容性，不具指定或唯一的意思表示，供应商需在充分理解后自行考虑并测算报价。</w:t>
            </w:r>
          </w:p>
        </w:tc>
      </w:tr>
    </w:tbl>
    <w:p w14:paraId="29DCE29A">
      <w:pPr>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eastAsia="zh-CN"/>
        </w:rPr>
        <w:t>南京医科大学常州校区2026-2029年度能源中心通信设备运行维护内容包括但不限于：</w:t>
      </w:r>
      <w:r>
        <w:rPr>
          <w:rFonts w:hint="eastAsia" w:ascii="宋体" w:hAnsi="宋体"/>
          <w:color w:val="auto"/>
          <w:kern w:val="0"/>
          <w:highlight w:val="none"/>
        </w:rPr>
        <w:t>并网通信维护、调度数据网维护、网络安全防护设备维护</w:t>
      </w:r>
      <w:r>
        <w:rPr>
          <w:rFonts w:hint="eastAsia" w:ascii="宋体" w:hAnsi="宋体" w:eastAsia="宋体" w:cs="宋体"/>
          <w:color w:val="auto"/>
          <w:sz w:val="21"/>
          <w:szCs w:val="21"/>
          <w:highlight w:val="none"/>
        </w:rPr>
        <w:t>。具体内容详见招标文件。</w:t>
      </w:r>
    </w:p>
    <w:p w14:paraId="50AFF73B">
      <w:pPr>
        <w:spacing w:line="36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color w:val="auto"/>
          <w:sz w:val="21"/>
          <w:szCs w:val="21"/>
          <w:highlight w:val="none"/>
        </w:rPr>
        <w:t>合同履行期限（服务期）：</w:t>
      </w:r>
      <w:r>
        <w:rPr>
          <w:rFonts w:hint="eastAsia" w:eastAsia="宋体" w:cs="宋体"/>
          <w:color w:val="auto"/>
          <w:sz w:val="21"/>
          <w:szCs w:val="21"/>
          <w:highlight w:val="none"/>
          <w:lang w:val="en-US" w:eastAsia="zh-CN"/>
        </w:rPr>
        <w:t>本项目服务期限自合同签订之日起计算，为期三年；</w:t>
      </w:r>
      <w:r>
        <w:rPr>
          <w:rFonts w:hint="eastAsia" w:ascii="宋体" w:hAnsi="宋体" w:eastAsia="宋体" w:cs="宋体"/>
          <w:color w:val="auto"/>
          <w:sz w:val="21"/>
          <w:szCs w:val="21"/>
          <w:highlight w:val="none"/>
          <w:lang w:val="en-US" w:eastAsia="zh-CN"/>
        </w:rPr>
        <w:t>托管期内服务协议逐年签订，招标人将对中标单位进行年度考核，考核合格后续约一年，考核不通过，服务协议终止，招标人重新招标。招标托管期满，合同自动终止。</w:t>
      </w:r>
    </w:p>
    <w:p w14:paraId="3E16F962">
      <w:pPr>
        <w:pStyle w:val="6"/>
        <w:spacing w:line="360" w:lineRule="exact"/>
        <w:ind w:left="0" w:right="1121" w:firstLine="420" w:firstLineChars="200"/>
        <w:rPr>
          <w:rFonts w:hint="eastAsia" w:eastAsia="宋体"/>
          <w:b w:val="0"/>
          <w:color w:val="auto"/>
          <w:highlight w:val="none"/>
        </w:rPr>
      </w:pPr>
      <w:r>
        <w:rPr>
          <w:rFonts w:hint="eastAsia" w:eastAsia="宋体"/>
          <w:b w:val="0"/>
          <w:color w:val="auto"/>
          <w:highlight w:val="none"/>
        </w:rPr>
        <w:t>本项目(是/否)接受联合体投标:不接受联合体</w:t>
      </w:r>
    </w:p>
    <w:p w14:paraId="1DBBEA3C">
      <w:pPr>
        <w:pStyle w:val="5"/>
        <w:tabs>
          <w:tab w:val="left" w:pos="1640"/>
        </w:tabs>
        <w:spacing w:line="360" w:lineRule="exact"/>
        <w:ind w:left="0" w:right="677" w:firstLine="0"/>
        <w:rPr>
          <w:rFonts w:hint="eastAsia"/>
          <w:b/>
          <w:color w:val="auto"/>
          <w:sz w:val="21"/>
          <w:szCs w:val="21"/>
          <w:highlight w:val="none"/>
        </w:rPr>
      </w:pPr>
      <w:r>
        <w:rPr>
          <w:rFonts w:hint="eastAsia"/>
          <w:b/>
          <w:color w:val="auto"/>
          <w:sz w:val="21"/>
          <w:szCs w:val="21"/>
          <w:highlight w:val="none"/>
        </w:rPr>
        <w:t>二、申请人的资格要求：</w:t>
      </w:r>
    </w:p>
    <w:p w14:paraId="455FA8A6">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（一）满足《中华人民共和国政府采购法》第二十二条规定；</w:t>
      </w:r>
    </w:p>
    <w:p w14:paraId="0BD4D770">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1.具有独立承担民事责任的能力（提供法人或者其他组织的营业执照；供应商为自然人的提供其身份证，提供相关证明材料复印件并加盖公章）；</w:t>
      </w:r>
    </w:p>
    <w:p w14:paraId="6B704232">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良好的商业信誉和健全的财务会计制度（提供投标截止时间前六个月内银行出具的资信证明，或投标截止时间前六个月内任意一个月的财务状况报告（至少包括资产负债表和利润表），或上一年度（或2024年度）的审计报告）；</w:t>
      </w:r>
    </w:p>
    <w:p w14:paraId="4E1463EC">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3.具有履行合同所必需的设备和专业技术能力（投标人根据履行采购项目合同需要，提供履行合同所必需的设备和专业技术能力的证明材料，提供相关证明材料复印件并加盖公章或承诺书原件）；</w:t>
      </w:r>
    </w:p>
    <w:p w14:paraId="318A90E9">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依法不需要缴纳社会保障资金的应提供相应文件说明）；</w:t>
      </w:r>
    </w:p>
    <w:p w14:paraId="7B54F3DF">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5.参加政府采购活动前三年内，在经营活动中没有重大违法记录（提供承诺书原件）；</w:t>
      </w:r>
    </w:p>
    <w:p w14:paraId="664AE5B9">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6.法律、行政法规规定的其他条件，提供相关证明材料：无。</w:t>
      </w:r>
    </w:p>
    <w:p w14:paraId="5D09E128">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7.注:①前款第（5）项中所称重大违法记录，是指投标人因违法经营受到刑事处罚或者责令停产停业、吊销许可证或者执照、较大数额罚款等行政处罚。</w:t>
      </w:r>
    </w:p>
    <w:p w14:paraId="2DBB85FD">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②投标人在参加政府采购活动前3年内因违法经营被禁止在一定期限内参加政府采购活动，期限届满的，可以参加政府采购活动。</w:t>
      </w:r>
    </w:p>
    <w:p w14:paraId="56A6737B">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（二）落实政府采购政策需满足的资格要求：如为中小微型企业、监狱企业、残疾人福利性单位，提供的产品为国家认定的节能产品和环保产品的须按要求提供相关材料。</w:t>
      </w:r>
    </w:p>
    <w:p w14:paraId="293A6CFA">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（三）本项目的特定资格要求：无。</w:t>
      </w:r>
    </w:p>
    <w:p w14:paraId="273AEB1D">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（四）本项目不接受转包、分包。</w:t>
      </w:r>
    </w:p>
    <w:p w14:paraId="3CCB0BED">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（五）拒绝下述供应商参加本次采购活动：</w:t>
      </w:r>
    </w:p>
    <w:p w14:paraId="37A73020">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1.供应商单位负责人为同一人或者存在直接控股、管理关系的不同供应商，不得参加同一合同项下的采购活动。</w:t>
      </w:r>
    </w:p>
    <w:p w14:paraId="7A843B36">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2.凡为采购项目提供整体设计、规范编制或者项目管理、监理、检测等服务的供应商，不得再参加本项目的采购活动。</w:t>
      </w:r>
    </w:p>
    <w:p w14:paraId="50864E59">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40F78028">
      <w:pPr>
        <w:pStyle w:val="5"/>
        <w:tabs>
          <w:tab w:val="left" w:pos="1640"/>
        </w:tabs>
        <w:spacing w:line="360" w:lineRule="exact"/>
        <w:ind w:left="0" w:right="677" w:firstLine="0"/>
        <w:rPr>
          <w:rFonts w:hint="eastAsia"/>
          <w:b/>
          <w:color w:val="auto"/>
          <w:sz w:val="21"/>
          <w:szCs w:val="21"/>
          <w:highlight w:val="none"/>
        </w:rPr>
      </w:pPr>
      <w:r>
        <w:rPr>
          <w:rFonts w:hint="eastAsia"/>
          <w:b/>
          <w:color w:val="auto"/>
          <w:sz w:val="21"/>
          <w:szCs w:val="21"/>
          <w:highlight w:val="none"/>
        </w:rPr>
        <w:t>三、获取招标文件</w:t>
      </w:r>
    </w:p>
    <w:p w14:paraId="2C915749">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1、获取时间：2026年4月29日至2026年5月8日，每天上午9:00至11:30，下午14:00至17:00（北京时间，法定节假日除外）</w:t>
      </w:r>
    </w:p>
    <w:p w14:paraId="1C1530FF">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获取方式：网址为：https://njsnzx.cn/#/detail?id=3000；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31C39254">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未按照上述要求合法获取招标（采购）文件的，招标（采购）人将不予受理其投标（响应）。</w:t>
      </w:r>
    </w:p>
    <w:p w14:paraId="708CFCE1">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售价：￥500元，本公告包含的招标文件售价总和。</w:t>
      </w:r>
    </w:p>
    <w:p w14:paraId="2C021E06">
      <w:pPr>
        <w:pStyle w:val="5"/>
        <w:tabs>
          <w:tab w:val="left" w:pos="1640"/>
        </w:tabs>
        <w:spacing w:line="360" w:lineRule="exact"/>
        <w:ind w:left="0" w:right="677" w:firstLine="0"/>
        <w:rPr>
          <w:rFonts w:hint="eastAsia"/>
          <w:b/>
          <w:color w:val="auto"/>
          <w:sz w:val="21"/>
          <w:szCs w:val="21"/>
          <w:highlight w:val="none"/>
        </w:rPr>
      </w:pPr>
      <w:r>
        <w:rPr>
          <w:rFonts w:hint="eastAsia"/>
          <w:b/>
          <w:color w:val="auto"/>
          <w:sz w:val="21"/>
          <w:szCs w:val="21"/>
          <w:highlight w:val="none"/>
        </w:rPr>
        <w:t>四、提交投标文件截止时间、开标时间和地点</w:t>
      </w:r>
    </w:p>
    <w:p w14:paraId="58A15452">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投标文件接收截止时间（开标时间）：2026年5月21日9点30分（北京时间）</w:t>
      </w:r>
    </w:p>
    <w:p w14:paraId="36AA0527">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投标文件接收地点：</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AUTOTEXT  input103 \* MERGEFORMAT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南京市中山路99号12楼1212室</w:t>
      </w:r>
      <w:r>
        <w:rPr>
          <w:rFonts w:hint="eastAsia" w:ascii="宋体" w:hAnsi="宋体" w:eastAsia="宋体" w:cs="宋体"/>
          <w:color w:val="auto"/>
          <w:sz w:val="21"/>
          <w:szCs w:val="21"/>
          <w:highlight w:val="none"/>
          <w:lang w:val="en-US" w:eastAsia="zh-CN"/>
        </w:rPr>
        <w:fldChar w:fldCharType="end"/>
      </w:r>
    </w:p>
    <w:p w14:paraId="6F08DFF3">
      <w:pPr>
        <w:pStyle w:val="6"/>
        <w:spacing w:line="360" w:lineRule="exact"/>
        <w:ind w:left="0" w:right="1279"/>
        <w:jc w:val="both"/>
        <w:rPr>
          <w:rFonts w:hint="eastAsia"/>
          <w:color w:val="auto"/>
          <w:highlight w:val="none"/>
        </w:rPr>
      </w:pPr>
      <w:r>
        <w:rPr>
          <w:rFonts w:hint="eastAsia"/>
          <w:color w:val="auto"/>
          <w:highlight w:val="none"/>
        </w:rPr>
        <w:t>五、公告期限</w:t>
      </w:r>
    </w:p>
    <w:p w14:paraId="0C5DD91B">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自本公告发布之日起5个工作日。</w:t>
      </w:r>
    </w:p>
    <w:p w14:paraId="442EBB59">
      <w:pPr>
        <w:pStyle w:val="6"/>
        <w:spacing w:line="360" w:lineRule="exact"/>
        <w:ind w:left="0" w:right="1279"/>
        <w:jc w:val="both"/>
        <w:rPr>
          <w:rFonts w:hint="eastAsia"/>
          <w:color w:val="auto"/>
          <w:highlight w:val="none"/>
        </w:rPr>
      </w:pPr>
      <w:r>
        <w:rPr>
          <w:rFonts w:hint="eastAsia"/>
          <w:color w:val="auto"/>
          <w:highlight w:val="none"/>
        </w:rPr>
        <w:t>六、其他补充事宜</w:t>
      </w:r>
    </w:p>
    <w:p w14:paraId="43D41065">
      <w:pPr>
        <w:spacing w:line="360" w:lineRule="auto"/>
        <w:ind w:firstLine="44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1.本项目标的所属行业：其他未列明行业。</w:t>
      </w:r>
    </w:p>
    <w:p w14:paraId="5F3CC661">
      <w:pPr>
        <w:spacing w:line="360" w:lineRule="exact"/>
        <w:ind w:firstLine="420" w:firstLineChars="200"/>
        <w:rPr>
          <w:rFonts w:hint="eastAsia"/>
          <w:color w:val="auto"/>
          <w:sz w:val="21"/>
          <w:szCs w:val="21"/>
          <w:highlight w:val="none"/>
        </w:rPr>
      </w:pPr>
      <w:r>
        <w:rPr>
          <w:rFonts w:hint="eastAsia"/>
          <w:color w:val="auto"/>
          <w:sz w:val="21"/>
          <w:szCs w:val="21"/>
          <w:highlight w:val="none"/>
        </w:rPr>
        <w:t>2.本项目（是/否）专门面向中小企业：否。</w:t>
      </w:r>
    </w:p>
    <w:p w14:paraId="156B9221">
      <w:pPr>
        <w:spacing w:line="360" w:lineRule="exact"/>
        <w:ind w:firstLine="420" w:firstLineChars="200"/>
        <w:rPr>
          <w:rFonts w:hint="eastAsia"/>
          <w:color w:val="auto"/>
          <w:sz w:val="21"/>
          <w:szCs w:val="21"/>
          <w:highlight w:val="none"/>
        </w:rPr>
      </w:pPr>
      <w:r>
        <w:rPr>
          <w:rFonts w:hint="eastAsia"/>
          <w:color w:val="auto"/>
          <w:sz w:val="21"/>
          <w:szCs w:val="21"/>
          <w:highlight w:val="none"/>
        </w:rPr>
        <w:t>3.本项目中标后（是/否）允许转包、分包：否。</w:t>
      </w:r>
    </w:p>
    <w:p w14:paraId="4B2F6AA8">
      <w:pPr>
        <w:spacing w:line="360" w:lineRule="exact"/>
        <w:ind w:firstLine="420" w:firstLineChars="200"/>
        <w:rPr>
          <w:rFonts w:hint="eastAsia"/>
          <w:color w:val="auto"/>
          <w:sz w:val="21"/>
          <w:szCs w:val="21"/>
          <w:highlight w:val="none"/>
        </w:rPr>
      </w:pPr>
      <w:r>
        <w:rPr>
          <w:rFonts w:hint="eastAsia"/>
          <w:color w:val="auto"/>
          <w:sz w:val="21"/>
          <w:szCs w:val="21"/>
          <w:highlight w:val="none"/>
        </w:rPr>
        <w:t>4.投标人应当从采购代理机构合法获得采购项目的招标文件。</w:t>
      </w:r>
    </w:p>
    <w:p w14:paraId="73BEF881">
      <w:pPr>
        <w:spacing w:line="360" w:lineRule="exact"/>
        <w:ind w:firstLine="420" w:firstLineChars="200"/>
        <w:rPr>
          <w:rFonts w:hint="eastAsia"/>
          <w:color w:val="auto"/>
          <w:sz w:val="21"/>
          <w:szCs w:val="21"/>
          <w:highlight w:val="none"/>
        </w:rPr>
      </w:pPr>
      <w:r>
        <w:rPr>
          <w:rFonts w:hint="eastAsia"/>
          <w:color w:val="auto"/>
          <w:sz w:val="21"/>
          <w:szCs w:val="21"/>
          <w:highlight w:val="none"/>
        </w:rPr>
        <w:t>5.公告发布媒体</w:t>
      </w:r>
    </w:p>
    <w:p w14:paraId="1A0D0B3D">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（1）本采购公告在南京医科大学（https://sjfwc.njmu.edu.cn/zbgg/list.htm）公示发布，敬请各投标人关注；</w:t>
      </w:r>
    </w:p>
    <w:p w14:paraId="5EF3033B">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（2）若有关本次采购存在变动或修改，敬请各投标人及时关注南京医科大学（https://sjfwc.njmu.edu.cn/zbgg/list.htm）发布的关于本项目的信息更正公告。</w:t>
      </w:r>
    </w:p>
    <w:p w14:paraId="74512B1F">
      <w:pPr>
        <w:spacing w:line="360" w:lineRule="exact"/>
        <w:ind w:firstLine="420" w:firstLineChars="200"/>
        <w:rPr>
          <w:rFonts w:hint="eastAsia"/>
          <w:color w:val="auto"/>
          <w:sz w:val="21"/>
          <w:szCs w:val="21"/>
          <w:highlight w:val="none"/>
        </w:rPr>
      </w:pPr>
      <w:r>
        <w:rPr>
          <w:rFonts w:hint="eastAsia"/>
          <w:color w:val="auto"/>
          <w:sz w:val="21"/>
          <w:szCs w:val="21"/>
          <w:highlight w:val="none"/>
        </w:rPr>
        <w:t>6.集中考察或答疑：</w:t>
      </w:r>
    </w:p>
    <w:p w14:paraId="43A6A5AF">
      <w:pPr>
        <w:spacing w:line="360" w:lineRule="exact"/>
        <w:ind w:firstLine="420" w:firstLineChars="200"/>
        <w:rPr>
          <w:rFonts w:hint="eastAsia"/>
          <w:color w:val="auto"/>
          <w:sz w:val="21"/>
          <w:szCs w:val="21"/>
          <w:highlight w:val="none"/>
        </w:rPr>
      </w:pPr>
      <w:r>
        <w:rPr>
          <w:rFonts w:hint="eastAsia"/>
          <w:color w:val="auto"/>
          <w:sz w:val="21"/>
          <w:szCs w:val="21"/>
          <w:highlight w:val="none"/>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2976A92E">
      <w:pPr>
        <w:spacing w:line="360" w:lineRule="exact"/>
        <w:ind w:firstLine="420" w:firstLineChars="200"/>
        <w:rPr>
          <w:rFonts w:hint="eastAsia"/>
          <w:color w:val="auto"/>
          <w:sz w:val="21"/>
          <w:szCs w:val="21"/>
          <w:highlight w:val="none"/>
        </w:rPr>
      </w:pPr>
      <w:r>
        <w:rPr>
          <w:rFonts w:hint="eastAsia"/>
          <w:color w:val="auto"/>
          <w:sz w:val="21"/>
          <w:szCs w:val="21"/>
          <w:highlight w:val="none"/>
        </w:rPr>
        <w:t>7.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14E259D0">
      <w:pPr>
        <w:spacing w:line="360" w:lineRule="exact"/>
        <w:ind w:firstLine="420" w:firstLineChars="200"/>
        <w:rPr>
          <w:rFonts w:hint="eastAsia"/>
          <w:color w:val="auto"/>
          <w:sz w:val="21"/>
          <w:szCs w:val="21"/>
          <w:highlight w:val="none"/>
        </w:rPr>
      </w:pPr>
      <w:r>
        <w:rPr>
          <w:rFonts w:hint="eastAsia"/>
          <w:color w:val="auto"/>
          <w:sz w:val="21"/>
          <w:szCs w:val="21"/>
          <w:highlight w:val="none"/>
        </w:rPr>
        <w:t xml:space="preserve">8.采购项目需要落实的政府采购政策： </w:t>
      </w:r>
    </w:p>
    <w:p w14:paraId="049C4B25">
      <w:pPr>
        <w:spacing w:line="360" w:lineRule="exact"/>
        <w:ind w:firstLine="420" w:firstLineChars="200"/>
        <w:rPr>
          <w:rFonts w:hint="eastAsia"/>
          <w:color w:val="auto"/>
          <w:sz w:val="21"/>
          <w:szCs w:val="21"/>
          <w:highlight w:val="none"/>
        </w:rPr>
      </w:pPr>
      <w:r>
        <w:rPr>
          <w:rFonts w:hint="eastAsia"/>
          <w:color w:val="auto"/>
          <w:sz w:val="21"/>
          <w:szCs w:val="21"/>
          <w:highlight w:val="none"/>
        </w:rPr>
        <w:t>（1）政府采购促进中小企业发展</w:t>
      </w:r>
    </w:p>
    <w:p w14:paraId="275B13A2">
      <w:pPr>
        <w:spacing w:line="360" w:lineRule="exact"/>
        <w:ind w:firstLine="420" w:firstLineChars="200"/>
        <w:rPr>
          <w:rFonts w:hint="eastAsia"/>
          <w:color w:val="auto"/>
          <w:sz w:val="21"/>
          <w:szCs w:val="21"/>
          <w:highlight w:val="none"/>
        </w:rPr>
      </w:pPr>
      <w:r>
        <w:rPr>
          <w:rFonts w:hint="eastAsia"/>
          <w:color w:val="auto"/>
          <w:sz w:val="21"/>
          <w:szCs w:val="21"/>
          <w:highlight w:val="none"/>
        </w:rPr>
        <w:t>（2）政府采购支持监狱企业发展</w:t>
      </w:r>
    </w:p>
    <w:p w14:paraId="455D1F79">
      <w:pPr>
        <w:spacing w:line="360" w:lineRule="exact"/>
        <w:ind w:firstLine="420" w:firstLineChars="200"/>
        <w:rPr>
          <w:rFonts w:hint="eastAsia"/>
          <w:color w:val="auto"/>
          <w:sz w:val="21"/>
          <w:szCs w:val="21"/>
          <w:highlight w:val="none"/>
        </w:rPr>
      </w:pPr>
      <w:r>
        <w:rPr>
          <w:rFonts w:hint="eastAsia"/>
          <w:color w:val="auto"/>
          <w:sz w:val="21"/>
          <w:szCs w:val="21"/>
          <w:highlight w:val="none"/>
        </w:rPr>
        <w:t>（3）政府采购促进残疾人就业</w:t>
      </w:r>
    </w:p>
    <w:p w14:paraId="4D5F3BA2">
      <w:pPr>
        <w:spacing w:line="360" w:lineRule="exact"/>
        <w:ind w:firstLine="420" w:firstLineChars="200"/>
        <w:rPr>
          <w:rFonts w:hint="eastAsia"/>
          <w:color w:val="auto"/>
          <w:sz w:val="21"/>
          <w:szCs w:val="21"/>
          <w:highlight w:val="none"/>
        </w:rPr>
      </w:pPr>
      <w:r>
        <w:rPr>
          <w:rFonts w:hint="eastAsia"/>
          <w:color w:val="auto"/>
          <w:sz w:val="21"/>
          <w:szCs w:val="21"/>
          <w:highlight w:val="none"/>
        </w:rPr>
        <w:t>（4）政府采购鼓励采购节能环保产品</w:t>
      </w:r>
    </w:p>
    <w:p w14:paraId="7AD81507">
      <w:pPr>
        <w:pStyle w:val="8"/>
        <w:spacing w:line="360" w:lineRule="exact"/>
        <w:ind w:left="0"/>
        <w:rPr>
          <w:rFonts w:hint="eastAsia"/>
          <w:b/>
          <w:color w:val="auto"/>
          <w:sz w:val="21"/>
          <w:szCs w:val="21"/>
          <w:highlight w:val="none"/>
        </w:rPr>
      </w:pPr>
      <w:r>
        <w:rPr>
          <w:rFonts w:hint="eastAsia"/>
          <w:b/>
          <w:color w:val="auto"/>
          <w:sz w:val="21"/>
          <w:szCs w:val="21"/>
          <w:highlight w:val="none"/>
        </w:rPr>
        <w:t>七、对本次招标提出询问，请按以下方式联系。</w:t>
      </w:r>
    </w:p>
    <w:p w14:paraId="1F02F0D3">
      <w:pPr>
        <w:spacing w:line="360" w:lineRule="exact"/>
        <w:ind w:firstLine="420" w:firstLineChars="200"/>
        <w:rPr>
          <w:rFonts w:hint="eastAsia"/>
          <w:color w:val="auto"/>
          <w:sz w:val="21"/>
          <w:szCs w:val="21"/>
          <w:highlight w:val="none"/>
        </w:rPr>
      </w:pPr>
      <w:r>
        <w:rPr>
          <w:rFonts w:hint="eastAsia"/>
          <w:color w:val="auto"/>
          <w:sz w:val="21"/>
          <w:szCs w:val="21"/>
          <w:highlight w:val="none"/>
        </w:rPr>
        <w:t>1.采购人信息：</w:t>
      </w:r>
    </w:p>
    <w:p w14:paraId="36BDDD92">
      <w:pPr>
        <w:spacing w:line="360" w:lineRule="exact"/>
        <w:ind w:firstLine="420" w:firstLineChars="200"/>
        <w:rPr>
          <w:rFonts w:hint="eastAsia"/>
          <w:color w:val="auto"/>
          <w:sz w:val="21"/>
          <w:szCs w:val="21"/>
          <w:highlight w:val="none"/>
        </w:rPr>
      </w:pPr>
      <w:r>
        <w:rPr>
          <w:rFonts w:hint="eastAsia"/>
          <w:color w:val="auto"/>
          <w:sz w:val="21"/>
          <w:szCs w:val="21"/>
          <w:highlight w:val="none"/>
        </w:rPr>
        <w:t>单位名称：南京医科大学</w:t>
      </w:r>
    </w:p>
    <w:p w14:paraId="05F9D382">
      <w:pPr>
        <w:spacing w:line="360" w:lineRule="exact"/>
        <w:ind w:firstLine="420" w:firstLineChars="200"/>
        <w:rPr>
          <w:rFonts w:hint="eastAsia"/>
          <w:color w:val="auto"/>
          <w:sz w:val="21"/>
          <w:szCs w:val="21"/>
          <w:highlight w:val="none"/>
        </w:rPr>
      </w:pPr>
      <w:r>
        <w:rPr>
          <w:rFonts w:hint="eastAsia"/>
          <w:color w:val="auto"/>
          <w:sz w:val="21"/>
          <w:szCs w:val="21"/>
          <w:highlight w:val="none"/>
        </w:rPr>
        <w:t>单位地址：南京市江宁区龙眠大道101号</w:t>
      </w:r>
    </w:p>
    <w:p w14:paraId="4A3B02DC">
      <w:pPr>
        <w:spacing w:line="360" w:lineRule="exact"/>
        <w:ind w:firstLine="420" w:firstLineChars="200"/>
        <w:rPr>
          <w:rFonts w:hint="eastAsia"/>
          <w:color w:val="auto"/>
          <w:sz w:val="21"/>
          <w:szCs w:val="21"/>
          <w:highlight w:val="none"/>
        </w:rPr>
      </w:pPr>
      <w:r>
        <w:rPr>
          <w:rFonts w:hint="eastAsia"/>
          <w:color w:val="auto"/>
          <w:sz w:val="21"/>
          <w:szCs w:val="21"/>
          <w:highlight w:val="none"/>
        </w:rPr>
        <w:t>联系方式：尚老师</w:t>
      </w:r>
    </w:p>
    <w:p w14:paraId="4757253C">
      <w:pPr>
        <w:spacing w:line="360" w:lineRule="exact"/>
        <w:ind w:firstLine="420" w:firstLineChars="200"/>
        <w:rPr>
          <w:rFonts w:hint="default" w:eastAsia="宋体"/>
          <w:color w:val="auto"/>
          <w:sz w:val="21"/>
          <w:szCs w:val="21"/>
          <w:highlight w:val="none"/>
          <w:lang w:val="en-US" w:eastAsia="zh-CN"/>
        </w:rPr>
      </w:pPr>
      <w:r>
        <w:rPr>
          <w:rFonts w:hint="eastAsia"/>
          <w:color w:val="auto"/>
          <w:sz w:val="21"/>
          <w:szCs w:val="21"/>
          <w:highlight w:val="none"/>
        </w:rPr>
        <w:t>联系电话：025-8686</w:t>
      </w:r>
      <w:r>
        <w:rPr>
          <w:rFonts w:hint="eastAsia"/>
          <w:color w:val="auto"/>
          <w:sz w:val="21"/>
          <w:szCs w:val="21"/>
          <w:highlight w:val="none"/>
          <w:lang w:val="en-US" w:eastAsia="zh-CN"/>
        </w:rPr>
        <w:t>9607</w:t>
      </w:r>
    </w:p>
    <w:p w14:paraId="2904C79A">
      <w:pPr>
        <w:spacing w:line="360" w:lineRule="exact"/>
        <w:ind w:firstLine="420" w:firstLineChars="200"/>
        <w:rPr>
          <w:rFonts w:hint="eastAsia"/>
          <w:color w:val="auto"/>
          <w:sz w:val="21"/>
          <w:szCs w:val="21"/>
          <w:highlight w:val="none"/>
        </w:rPr>
      </w:pPr>
      <w:r>
        <w:rPr>
          <w:rFonts w:hint="eastAsia"/>
          <w:color w:val="auto"/>
          <w:sz w:val="21"/>
          <w:szCs w:val="21"/>
          <w:highlight w:val="none"/>
        </w:rPr>
        <w:t>2.采购代理机构信息：</w:t>
      </w:r>
    </w:p>
    <w:p w14:paraId="55F5B0D4">
      <w:pPr>
        <w:spacing w:line="360" w:lineRule="exact"/>
        <w:ind w:firstLine="420" w:firstLineChars="200"/>
        <w:rPr>
          <w:rFonts w:hint="eastAsia"/>
          <w:color w:val="auto"/>
          <w:sz w:val="21"/>
          <w:szCs w:val="21"/>
          <w:highlight w:val="none"/>
        </w:rPr>
      </w:pPr>
      <w:r>
        <w:rPr>
          <w:rFonts w:hint="eastAsia"/>
          <w:color w:val="auto"/>
          <w:sz w:val="21"/>
          <w:szCs w:val="21"/>
          <w:highlight w:val="none"/>
        </w:rPr>
        <w:t>单位名称：南京苏宁工程咨询有限公司</w:t>
      </w:r>
    </w:p>
    <w:p w14:paraId="69DD618F">
      <w:pPr>
        <w:spacing w:line="360" w:lineRule="exact"/>
        <w:ind w:firstLine="420" w:firstLineChars="200"/>
        <w:rPr>
          <w:rFonts w:hint="eastAsia"/>
          <w:color w:val="auto"/>
          <w:sz w:val="21"/>
          <w:szCs w:val="21"/>
          <w:highlight w:val="none"/>
        </w:rPr>
      </w:pPr>
      <w:r>
        <w:rPr>
          <w:rFonts w:hint="eastAsia"/>
          <w:color w:val="auto"/>
          <w:sz w:val="21"/>
          <w:szCs w:val="21"/>
          <w:highlight w:val="none"/>
        </w:rPr>
        <w:t>单位地址：南京市中山路99号12楼1212室</w:t>
      </w:r>
    </w:p>
    <w:p w14:paraId="7CC3A5E8">
      <w:pPr>
        <w:spacing w:line="36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联系人：</w:t>
      </w:r>
      <w:r>
        <w:rPr>
          <w:rFonts w:hint="eastAsia"/>
          <w:color w:val="auto"/>
          <w:sz w:val="21"/>
          <w:szCs w:val="21"/>
          <w:highlight w:val="none"/>
          <w:lang w:val="en-US" w:eastAsia="zh-CN"/>
        </w:rPr>
        <w:t>李佳蓉</w:t>
      </w:r>
    </w:p>
    <w:p w14:paraId="422463F5">
      <w:pPr>
        <w:spacing w:line="360" w:lineRule="exact"/>
        <w:ind w:firstLine="420" w:firstLineChars="200"/>
        <w:rPr>
          <w:color w:val="auto"/>
          <w:sz w:val="21"/>
          <w:szCs w:val="21"/>
          <w:highlight w:val="none"/>
        </w:rPr>
      </w:pPr>
      <w:r>
        <w:rPr>
          <w:rFonts w:hint="eastAsia"/>
          <w:color w:val="auto"/>
          <w:sz w:val="21"/>
          <w:szCs w:val="21"/>
          <w:highlight w:val="none"/>
        </w:rPr>
        <w:t>联系方式：025-84200809</w:t>
      </w:r>
    </w:p>
    <w:p w14:paraId="42BC587C">
      <w:pPr>
        <w:spacing w:line="360" w:lineRule="exact"/>
        <w:ind w:firstLine="420" w:firstLineChars="200"/>
        <w:rPr>
          <w:rFonts w:hint="eastAsia"/>
          <w:color w:val="auto"/>
          <w:sz w:val="21"/>
          <w:szCs w:val="21"/>
          <w:highlight w:val="none"/>
        </w:rPr>
      </w:pPr>
      <w:r>
        <w:rPr>
          <w:rFonts w:hint="eastAsia"/>
          <w:color w:val="auto"/>
          <w:sz w:val="21"/>
          <w:szCs w:val="21"/>
          <w:highlight w:val="none"/>
        </w:rPr>
        <w:t>3.项目联系方式</w:t>
      </w:r>
    </w:p>
    <w:p w14:paraId="37420DCB">
      <w:pPr>
        <w:spacing w:line="36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联系人：</w:t>
      </w:r>
      <w:r>
        <w:rPr>
          <w:rFonts w:hint="eastAsia"/>
          <w:color w:val="auto"/>
          <w:sz w:val="21"/>
          <w:szCs w:val="21"/>
          <w:highlight w:val="none"/>
          <w:lang w:val="en-US" w:eastAsia="zh-CN"/>
        </w:rPr>
        <w:t>李佳蓉</w:t>
      </w:r>
    </w:p>
    <w:p w14:paraId="6EA5F92B">
      <w:pPr>
        <w:ind w:firstLine="420" w:firstLineChars="200"/>
      </w:pPr>
      <w:r>
        <w:rPr>
          <w:rFonts w:hint="eastAsia"/>
          <w:color w:val="auto"/>
          <w:sz w:val="21"/>
          <w:szCs w:val="21"/>
          <w:highlight w:val="none"/>
        </w:rPr>
        <w:t>联系电话：025-84200809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85CCD"/>
    <w:rsid w:val="15985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sz w:val="21"/>
      <w:szCs w:val="21"/>
    </w:rPr>
  </w:style>
  <w:style w:type="paragraph" w:customStyle="1" w:styleId="5">
    <w:name w:val="列出段落1"/>
    <w:basedOn w:val="1"/>
    <w:qFormat/>
    <w:uiPriority w:val="1"/>
    <w:pPr>
      <w:ind w:left="680" w:firstLine="420"/>
    </w:pPr>
  </w:style>
  <w:style w:type="paragraph" w:customStyle="1" w:styleId="6">
    <w:name w:val="标题 81"/>
    <w:basedOn w:val="1"/>
    <w:qFormat/>
    <w:uiPriority w:val="1"/>
    <w:pPr>
      <w:ind w:left="680"/>
      <w:outlineLvl w:val="8"/>
    </w:pPr>
    <w:rPr>
      <w:b/>
      <w:bCs/>
      <w:sz w:val="21"/>
      <w:szCs w:val="21"/>
    </w:rPr>
  </w:style>
  <w:style w:type="character" w:customStyle="1" w:styleId="7">
    <w:name w:val="font31"/>
    <w:basedOn w:val="4"/>
    <w:uiPriority w:val="0"/>
    <w:rPr>
      <w:rFonts w:hint="eastAsia" w:ascii="宋体" w:hAnsi="宋体" w:eastAsia="宋体" w:cs="宋体"/>
      <w:color w:val="000000"/>
      <w:sz w:val="20"/>
      <w:szCs w:val="20"/>
      <w:u w:val="none"/>
    </w:rPr>
  </w:style>
  <w:style w:type="paragraph" w:customStyle="1" w:styleId="8">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2026-04-28T07:35:00Z</dcterms:created>
  <dc:creator>张大帅</dc:creator>
  <cp:lastModifiedBy>张大帅</cp:lastModifiedBy>
  <dcterms:modified xsi:type="dcterms:W3CDTF">2026-04-28T07:45:15Z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01EE2DB3694C4CF28468FB7940727F89_11</vt:lpwstr>
  </property>
  <property fmtid="{D5CDD505-2E9C-101B-9397-08002B2CF9AE}" pid="4" name="KSOTemplateDocerSaveRecord">
    <vt:lpwstr>eyJoZGlkIjoiYWVmYzg2ZWFlMWI2NTY2NDYxMDY4YWIyNWM2OWZiZTYiLCJ1c2VySWQiOiI1ODIyMzY1OTAifQ==</vt:lpwstr>
  </property>
</Properties>
</file>