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3CB5">
      <w:pPr>
        <w:autoSpaceDE w:val="0"/>
        <w:autoSpaceDN w:val="0"/>
        <w:adjustRightInd w:val="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竞争性磋商</w:t>
      </w:r>
      <w:r>
        <w:rPr>
          <w:rFonts w:hint="eastAsia" w:ascii="宋体" w:hAnsi="宋体" w:cs="宋体"/>
          <w:color w:val="000000" w:themeColor="text1"/>
          <w:sz w:val="36"/>
          <w:szCs w:val="36"/>
          <w:lang w:val="en-US" w:eastAsia="zh-CN"/>
          <w14:textFill>
            <w14:solidFill>
              <w14:schemeClr w14:val="tx1"/>
            </w14:solidFill>
          </w14:textFill>
        </w:rPr>
        <w:t>公告</w:t>
      </w:r>
    </w:p>
    <w:p w14:paraId="7B2F29E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6A52FE6F">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南京医科大学地铁与无人机宣传项目（第二次）</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 xml:space="preserve">9 </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（北京时间）前递交响应文件。</w:t>
      </w:r>
    </w:p>
    <w:p w14:paraId="4760E9A8">
      <w:pPr>
        <w:spacing w:line="360" w:lineRule="auto"/>
        <w:jc w:val="left"/>
        <w:rPr>
          <w:rFonts w:ascii="宋体" w:hAnsi="宋体" w:cs="宋体"/>
          <w:color w:val="000000" w:themeColor="text1"/>
          <w:szCs w:val="21"/>
          <w14:textFill>
            <w14:solidFill>
              <w14:schemeClr w14:val="tx1"/>
            </w14:solidFill>
          </w14:textFill>
        </w:rPr>
      </w:pPr>
      <w:bookmarkStart w:id="0" w:name="_Toc35393621"/>
      <w:bookmarkStart w:id="1" w:name="_Toc28359079"/>
      <w:bookmarkStart w:id="2" w:name="_Toc35393790"/>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5F72D65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项目编号：SNZX-20240265</w:t>
      </w:r>
    </w:p>
    <w:p w14:paraId="752F738B">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bookmarkStart w:id="31" w:name="_GoBack"/>
      <w:r>
        <w:rPr>
          <w:rFonts w:hint="eastAsia" w:ascii="宋体" w:hAnsi="宋体" w:cs="宋体"/>
          <w:color w:val="000000" w:themeColor="text1"/>
          <w:szCs w:val="21"/>
          <w:lang w:eastAsia="zh-CN"/>
          <w14:textFill>
            <w14:solidFill>
              <w14:schemeClr w14:val="tx1"/>
            </w14:solidFill>
          </w14:textFill>
        </w:rPr>
        <w:t>南京医科大学地铁与无人机宣传项目（第二次）</w:t>
      </w:r>
      <w:bookmarkEnd w:id="31"/>
    </w:p>
    <w:p w14:paraId="4286168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0F36895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 50万元</w:t>
      </w:r>
    </w:p>
    <w:p w14:paraId="17A6519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 50万元，投标报价超过最高限价的为无效投标。</w:t>
      </w:r>
    </w:p>
    <w:p w14:paraId="25869E2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南京医科大学地铁与无人机宣传项目（第二次）</w:t>
      </w:r>
      <w:r>
        <w:rPr>
          <w:rFonts w:hint="eastAsia" w:ascii="宋体" w:hAnsi="宋体" w:cs="宋体"/>
          <w:color w:val="000000" w:themeColor="text1"/>
          <w:szCs w:val="21"/>
          <w14:textFill>
            <w14:solidFill>
              <w14:schemeClr w14:val="tx1"/>
            </w14:solidFill>
          </w14:textFill>
        </w:rPr>
        <w:t>，具体详见竞争性磋商文件。</w:t>
      </w:r>
    </w:p>
    <w:p w14:paraId="0AC2E77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合同履行期限（服务期）：</w:t>
      </w:r>
      <w:bookmarkStart w:id="5" w:name="_Toc28359003"/>
      <w:bookmarkStart w:id="6" w:name="_Toc35393791"/>
      <w:bookmarkStart w:id="7" w:name="_Toc28359080"/>
      <w:bookmarkStart w:id="8" w:name="_Toc35393622"/>
      <w:r>
        <w:rPr>
          <w:rFonts w:hint="eastAsia" w:ascii="宋体" w:hAnsi="宋体" w:cs="宋体"/>
          <w:color w:val="000000" w:themeColor="text1"/>
          <w:szCs w:val="21"/>
          <w14:textFill>
            <w14:solidFill>
              <w14:schemeClr w14:val="tx1"/>
            </w14:solidFill>
          </w14:textFill>
        </w:rPr>
        <w:t>地铁媒体投放时间：9月12日——10月11日</w:t>
      </w:r>
      <w:r>
        <w:rPr>
          <w:rFonts w:hint="eastAsia" w:ascii="宋体" w:hAnsi="宋体" w:cs="宋体"/>
          <w:color w:val="000000" w:themeColor="text1"/>
          <w:szCs w:val="21"/>
          <w:lang w:val="en-US" w:eastAsia="zh-CN"/>
          <w14:textFill>
            <w14:solidFill>
              <w14:schemeClr w14:val="tx1"/>
            </w14:solidFill>
          </w14:textFill>
        </w:rPr>
        <w:t>期间</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不少于4周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zh-TW" w:eastAsia="zh-TW"/>
          <w14:textFill>
            <w14:solidFill>
              <w14:schemeClr w14:val="tx1"/>
            </w14:solidFill>
          </w14:textFill>
        </w:rPr>
        <w:t>无人机表演时间：</w:t>
      </w:r>
      <w:r>
        <w:rPr>
          <w:rFonts w:hint="eastAsia" w:ascii="宋体" w:hAnsi="宋体" w:cs="宋体"/>
          <w:color w:val="000000" w:themeColor="text1"/>
          <w:szCs w:val="21"/>
          <w14:textFill>
            <w14:solidFill>
              <w14:schemeClr w14:val="tx1"/>
            </w14:solidFill>
          </w14:textFill>
        </w:rPr>
        <w:t>2024</w:t>
      </w:r>
      <w:r>
        <w:rPr>
          <w:rFonts w:hint="eastAsia" w:ascii="宋体" w:hAnsi="宋体" w:cs="宋体"/>
          <w:color w:val="000000" w:themeColor="text1"/>
          <w:szCs w:val="21"/>
          <w:lang w:val="zh-TW" w:eastAsia="zh-TW"/>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zh-TW" w:eastAsia="zh-TW"/>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t>09</w:t>
      </w:r>
      <w:r>
        <w:rPr>
          <w:rFonts w:hint="eastAsia" w:ascii="宋体" w:hAnsi="宋体" w:cs="宋体"/>
          <w:color w:val="000000" w:themeColor="text1"/>
          <w:szCs w:val="21"/>
          <w:lang w:val="zh-TW" w:eastAsia="zh-TW"/>
          <w14:textFill>
            <w14:solidFill>
              <w14:schemeClr w14:val="tx1"/>
            </w14:solidFill>
          </w14:textFill>
        </w:rPr>
        <w:t>日、</w:t>
      </w:r>
      <w:r>
        <w:rPr>
          <w:rFonts w:hint="eastAsia" w:ascii="宋体" w:hAnsi="宋体" w:cs="宋体"/>
          <w:color w:val="000000" w:themeColor="text1"/>
          <w:szCs w:val="21"/>
          <w:lang w:val="zh-TW"/>
          <w14:textFill>
            <w14:solidFill>
              <w14:schemeClr w14:val="tx1"/>
            </w14:solidFill>
          </w14:textFill>
        </w:rPr>
        <w:t>10日</w:t>
      </w:r>
    </w:p>
    <w:p w14:paraId="0F21E43C">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00D4D90B">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55ED7BBD">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本项目采购标的所属行业为：其他未列明行业</w:t>
      </w:r>
    </w:p>
    <w:p w14:paraId="575539DB">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7219569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F4B25BB">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38B708D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w:t>
      </w:r>
      <w:r>
        <w:rPr>
          <w:rFonts w:hint="default" w:ascii="宋体" w:hAnsi="宋体" w:cs="宋体"/>
          <w:color w:val="000000" w:themeColor="text1"/>
          <w:szCs w:val="21"/>
          <w:lang w:val="en-US"/>
          <w14:textFill>
            <w14:solidFill>
              <w14:schemeClr w14:val="tx1"/>
            </w14:solidFill>
          </w14:textFill>
        </w:rPr>
        <w:t>六</w:t>
      </w:r>
      <w:r>
        <w:rPr>
          <w:rFonts w:ascii="宋体" w:hAnsi="宋体" w:cs="宋体"/>
          <w:color w:val="000000" w:themeColor="text1"/>
          <w:szCs w:val="21"/>
          <w14:textFill>
            <w14:solidFill>
              <w14:schemeClr w14:val="tx1"/>
            </w14:solidFill>
          </w14:textFill>
        </w:rPr>
        <w:t>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03F364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72A5DE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p>
    <w:p w14:paraId="2D07C6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2589C46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0E4F9FD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14:paraId="701E3A40">
      <w:pPr>
        <w:spacing w:line="360" w:lineRule="auto"/>
        <w:ind w:firstLine="420" w:firstLineChars="200"/>
        <w:jc w:val="lef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ascii="宋体" w:hAnsi="宋体" w:cs="宋体"/>
          <w:color w:val="000000" w:themeColor="text1"/>
          <w:szCs w:val="21"/>
          <w:lang w:val="en-US" w:eastAsia="zh-CN"/>
          <w14:textFill>
            <w14:solidFill>
              <w14:schemeClr w14:val="tx1"/>
            </w14:solidFill>
          </w14:textFill>
        </w:rPr>
        <w:t>供应商需具有《民用无人驾驶航空器运营合格证》或《通用航空企业经营许可证》（提供复印件并加盖公章）。</w:t>
      </w:r>
    </w:p>
    <w:p w14:paraId="1A58893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val="en-US"/>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.拒绝下述供应商参加本次采购活动：</w:t>
      </w:r>
    </w:p>
    <w:p w14:paraId="4F23397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1457A49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3E7CB4A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B3EB8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val="en-US"/>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.本项目不接受进口产品投标。（注：本文件所称进口产品是指通过中国海关报关验放进入中国境内且产自关境外的产品）</w:t>
      </w:r>
    </w:p>
    <w:bookmarkEnd w:id="9"/>
    <w:bookmarkEnd w:id="10"/>
    <w:p w14:paraId="57D949BD">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05"/>
      <w:bookmarkStart w:id="14" w:name="_Toc28359082"/>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三、获取磋商文件</w:t>
      </w:r>
      <w:bookmarkEnd w:id="11"/>
      <w:bookmarkEnd w:id="12"/>
    </w:p>
    <w:p w14:paraId="0C45A04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21日</w:t>
      </w:r>
      <w:r>
        <w:rPr>
          <w:rFonts w:hint="eastAsia" w:ascii="宋体" w:hAnsi="宋体" w:cs="宋体"/>
          <w:color w:val="000000" w:themeColor="text1"/>
          <w:szCs w:val="21"/>
          <w14:textFill>
            <w14:solidFill>
              <w14:schemeClr w14:val="tx1"/>
            </w14:solidFill>
          </w14:textFill>
        </w:rPr>
        <w:t>上午09:00至2024年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日下午17:00</w:t>
      </w:r>
    </w:p>
    <w:p w14:paraId="4468EC0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082BD70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723；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05FB6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线下获取方式：凡有意参加者，请于上述时间内携带法定代表人授权委托书盖章原件、授权委托代理人身份证复印件加盖公章至南京市鼓楼区中山路99号12楼1212室获取招标（采购）文件。文件工本费：人民币500元/套，售后不退。第一次已获取采购文件的无需重复缴费，但仍需重新获取采购文件。 </w:t>
      </w:r>
    </w:p>
    <w:p w14:paraId="1A3F225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5497321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6D289233">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07329AE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2DA70A52">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28359007"/>
      <w:bookmarkStart w:id="19" w:name="_Toc35393794"/>
      <w:bookmarkStart w:id="20" w:name="_Toc35393625"/>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9CAB0B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自本公告发布之日起3个工作日。</w:t>
      </w:r>
    </w:p>
    <w:p w14:paraId="793D6F80">
      <w:pPr>
        <w:spacing w:line="360" w:lineRule="auto"/>
        <w:jc w:val="left"/>
        <w:rPr>
          <w:rFonts w:ascii="宋体" w:hAnsi="宋体" w:cs="宋体"/>
          <w:color w:val="000000" w:themeColor="text1"/>
          <w:szCs w:val="21"/>
          <w14:textFill>
            <w14:solidFill>
              <w14:schemeClr w14:val="tx1"/>
            </w14:solidFill>
          </w14:textFill>
        </w:rPr>
      </w:pPr>
      <w:bookmarkStart w:id="21" w:name="_Toc35393626"/>
      <w:bookmarkStart w:id="22" w:name="_Toc35393795"/>
      <w:r>
        <w:rPr>
          <w:rFonts w:hint="eastAsia" w:ascii="宋体" w:hAnsi="宋体" w:cs="宋体"/>
          <w:color w:val="000000" w:themeColor="text1"/>
          <w:szCs w:val="21"/>
          <w14:textFill>
            <w14:solidFill>
              <w14:schemeClr w14:val="tx1"/>
            </w14:solidFill>
          </w14:textFill>
        </w:rPr>
        <w:t>六、其他补充事宜</w:t>
      </w:r>
      <w:bookmarkEnd w:id="21"/>
      <w:bookmarkEnd w:id="22"/>
    </w:p>
    <w:p w14:paraId="1BD159D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780FED3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109F8E4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16F34DB5">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85"/>
      <w:bookmarkStart w:id="24" w:name="_Toc28359008"/>
      <w:bookmarkStart w:id="25" w:name="_Toc35393627"/>
      <w:bookmarkStart w:id="26" w:name="_Toc35393796"/>
      <w:r>
        <w:rPr>
          <w:rFonts w:hint="eastAsia" w:ascii="宋体" w:hAnsi="宋体" w:cs="宋体"/>
          <w:color w:val="000000" w:themeColor="text1"/>
          <w:szCs w:val="21"/>
          <w14:textFill>
            <w14:solidFill>
              <w14:schemeClr w14:val="tx1"/>
            </w14:solidFill>
          </w14:textFill>
        </w:rPr>
        <w:t>3.公告媒体</w:t>
      </w:r>
    </w:p>
    <w:p w14:paraId="5A6690E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（1）本采购公告在南京医科大学（https://sjfwc.njmu.edu.cn/zbgg/list.htm）公示发布，敬请各投标人关注；</w:t>
      </w:r>
    </w:p>
    <w:p w14:paraId="477A2E9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（2）若有关本次采购存在变动或修改，敬请各投标人及时关注南京医科大学（https://sjfwc.njmu.edu.cn/zbgg/list.htm）发布的关于本项目的信息更正公告。</w:t>
      </w:r>
    </w:p>
    <w:p w14:paraId="593F53F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61A77E6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7237A46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166C5F1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280518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1F1FF5E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CE1CB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3E19F38F">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14:paraId="5EE4E08A">
      <w:pPr>
        <w:widowControl/>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14:textFill>
            <w14:solidFill>
              <w14:schemeClr w14:val="tx1"/>
            </w14:solidFill>
          </w14:textFill>
        </w:rPr>
        <w:t>南京市江宁区龙眠大道101号</w:t>
      </w:r>
    </w:p>
    <w:p w14:paraId="5656833F">
      <w:pPr>
        <w:widowControl/>
        <w:spacing w:line="360" w:lineRule="auto"/>
        <w:ind w:firstLine="452" w:firstLineChars="200"/>
        <w:jc w:val="left"/>
        <w:rPr>
          <w:rFonts w:ascii="宋体" w:hAnsi="宋体" w:cs="宋体"/>
          <w:color w:val="000000" w:themeColor="text1"/>
          <w:spacing w:val="8"/>
          <w:kern w:val="0"/>
          <w:szCs w:val="21"/>
          <w:shd w:val="clear" w:color="auto" w:fill="FFFFFF"/>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联系方式：李建涛</w:t>
      </w:r>
    </w:p>
    <w:p w14:paraId="41346DC8">
      <w:pPr>
        <w:widowControl/>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14:textFill>
            <w14:solidFill>
              <w14:schemeClr w14:val="tx1"/>
            </w14:solidFill>
          </w14:textFill>
        </w:rPr>
        <w:t>联系电话：18913348497</w:t>
      </w:r>
    </w:p>
    <w:p w14:paraId="054890D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01C6677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3915C8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4B658B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3DF7634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69A9536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项目联系人：李工 </w:t>
      </w:r>
    </w:p>
    <w:p w14:paraId="72F8B71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电话：025-84200809</w:t>
      </w:r>
    </w:p>
    <w:p w14:paraId="71A2E642">
      <w:pPr>
        <w:pStyle w:val="2"/>
        <w:rPr>
          <w:rFonts w:hint="eastAsia" w:ascii="宋体" w:hAnsi="宋体" w:cs="宋体"/>
          <w:color w:val="000000" w:themeColor="text1"/>
          <w:szCs w:val="21"/>
          <w14:textFill>
            <w14:solidFill>
              <w14:schemeClr w14:val="tx1"/>
            </w14:solidFill>
          </w14:textFill>
        </w:rPr>
      </w:pPr>
    </w:p>
    <w:p w14:paraId="6B7F288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64DDA50">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2717075">
      <w:pPr>
        <w:spacing w:line="360" w:lineRule="auto"/>
        <w:ind w:firstLine="420" w:firstLineChars="200"/>
        <w:jc w:val="righ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2024年8月20日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11CA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firstLine="480"/>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2024-08-20T08:00:12Z</dcterms:created>
  <dc:creator>华为</dc:creator>
  <cp:lastModifiedBy>小阿花</cp:lastModifiedBy>
  <dcterms:modified xsi:type="dcterms:W3CDTF">2024-08-20T08:02:19Z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0FF57B01C240409C99E5039AC323115D_12</vt:lpwstr>
  </property>
</Properties>
</file>